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03.08.2026 № 21.1-03/1630</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DA633F">
                  <w:pPr>
                    <w:ind w:right="-1"/>
                    <w:jc w:val="right"/>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10.08.2026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713190">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A00658">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Оказание услуг по предоставлению неисключительных прав на ПО правового регулирования в строительстве</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A0065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A0065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предусмотрено 30%</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A0065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A0065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20 календарных дней с момента заключения Контракта</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A0065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Один этап</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A0065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УПД, акт приема-передачи прав в ЕИС</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A0065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A0065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A0065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A0065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A0065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A00658">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предусмотрено</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A0065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запрет (реестровая запись)</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A0065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A0065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A00658">
            <w:pPr>
              <w:ind w:right="-1"/>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Default="00C14573" w:rsidP="00E52880">
      <w:pPr>
        <w:pStyle w:val="a7"/>
        <w:widowControl w:val="0"/>
        <w:spacing w:after="0"/>
        <w:ind w:left="644"/>
        <w:jc w:val="center"/>
        <w:rPr>
          <w:rFonts w:ascii="Times New Roman" w:hAnsi="Times New Roman"/>
          <w:b/>
          <w:sz w:val="24"/>
          <w:szCs w:val="26"/>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p w:rsidR="00A00658" w:rsidRDefault="00A00658" w:rsidP="00E52880">
      <w:pPr>
        <w:pStyle w:val="a7"/>
        <w:widowControl w:val="0"/>
        <w:spacing w:after="0"/>
        <w:ind w:left="644"/>
        <w:jc w:val="center"/>
        <w:rPr>
          <w:rFonts w:ascii="Times New Roman" w:hAnsi="Times New Roman"/>
          <w:b/>
          <w:sz w:val="24"/>
          <w:szCs w:val="26"/>
        </w:rPr>
      </w:pP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1"/>
        <w:gridCol w:w="1280"/>
        <w:gridCol w:w="1276"/>
        <w:gridCol w:w="992"/>
        <w:gridCol w:w="3539"/>
        <w:gridCol w:w="1843"/>
        <w:gridCol w:w="1417"/>
        <w:gridCol w:w="1985"/>
        <w:gridCol w:w="1276"/>
        <w:gridCol w:w="992"/>
      </w:tblGrid>
      <w:tr w:rsidR="00A00658" w:rsidRPr="00004BCE" w:rsidTr="00A00B7D">
        <w:trPr>
          <w:jc w:val="center"/>
        </w:trPr>
        <w:tc>
          <w:tcPr>
            <w:tcW w:w="421" w:type="dxa"/>
            <w:vMerge w:val="restart"/>
          </w:tcPr>
          <w:p w:rsidR="00A00658" w:rsidRPr="00004BCE" w:rsidRDefault="00A00658" w:rsidP="00A00B7D">
            <w:pPr>
              <w:spacing w:after="0" w:line="240" w:lineRule="auto"/>
              <w:jc w:val="center"/>
              <w:rPr>
                <w:rFonts w:ascii="Times New Roman" w:hAnsi="Times New Roman" w:cs="Times New Roman"/>
                <w:b/>
                <w:bCs/>
                <w:color w:val="000000"/>
                <w:sz w:val="16"/>
                <w:szCs w:val="16"/>
                <w:lang w:eastAsia="ru-RU"/>
              </w:rPr>
            </w:pPr>
            <w:r w:rsidRPr="00004BCE">
              <w:rPr>
                <w:rFonts w:ascii="Times New Roman" w:hAnsi="Times New Roman" w:cs="Times New Roman"/>
                <w:b/>
                <w:bCs/>
                <w:color w:val="000000"/>
                <w:sz w:val="16"/>
                <w:szCs w:val="16"/>
                <w:lang w:eastAsia="ru-RU"/>
              </w:rPr>
              <w:t>№</w:t>
            </w:r>
          </w:p>
        </w:tc>
        <w:tc>
          <w:tcPr>
            <w:tcW w:w="1280" w:type="dxa"/>
            <w:vMerge w:val="restart"/>
            <w:tcMar>
              <w:top w:w="75" w:type="dxa"/>
              <w:left w:w="75" w:type="dxa"/>
              <w:bottom w:w="75" w:type="dxa"/>
              <w:right w:w="75" w:type="dxa"/>
            </w:tcMar>
            <w:vAlign w:val="center"/>
            <w:hideMark/>
          </w:tcPr>
          <w:p w:rsidR="00A00658" w:rsidRPr="00004BCE" w:rsidRDefault="00A00658" w:rsidP="00A00B7D">
            <w:pPr>
              <w:spacing w:after="0" w:line="240" w:lineRule="auto"/>
              <w:jc w:val="center"/>
              <w:rPr>
                <w:rFonts w:ascii="Times New Roman" w:hAnsi="Times New Roman" w:cs="Times New Roman"/>
                <w:b/>
                <w:bCs/>
                <w:color w:val="000000"/>
                <w:sz w:val="16"/>
                <w:szCs w:val="16"/>
                <w:lang w:eastAsia="ru-RU"/>
              </w:rPr>
            </w:pPr>
            <w:r w:rsidRPr="00004BCE">
              <w:rPr>
                <w:rFonts w:ascii="Times New Roman" w:hAnsi="Times New Roman" w:cs="Times New Roman"/>
                <w:b/>
                <w:bCs/>
                <w:color w:val="000000"/>
                <w:sz w:val="16"/>
                <w:szCs w:val="16"/>
                <w:lang w:eastAsia="ru-RU"/>
              </w:rPr>
              <w:t>Наименование товара, работы, услуги</w:t>
            </w:r>
          </w:p>
        </w:tc>
        <w:tc>
          <w:tcPr>
            <w:tcW w:w="1276" w:type="dxa"/>
            <w:vMerge w:val="restart"/>
            <w:tcMar>
              <w:top w:w="75" w:type="dxa"/>
              <w:left w:w="75" w:type="dxa"/>
              <w:bottom w:w="75" w:type="dxa"/>
              <w:right w:w="75" w:type="dxa"/>
            </w:tcMar>
            <w:vAlign w:val="center"/>
            <w:hideMark/>
          </w:tcPr>
          <w:p w:rsidR="00A00658" w:rsidRPr="00004BCE" w:rsidRDefault="00A00658" w:rsidP="00A00B7D">
            <w:pPr>
              <w:spacing w:after="0" w:line="240" w:lineRule="auto"/>
              <w:jc w:val="center"/>
              <w:rPr>
                <w:rFonts w:ascii="Times New Roman" w:hAnsi="Times New Roman" w:cs="Times New Roman"/>
                <w:b/>
                <w:bCs/>
                <w:color w:val="000000"/>
                <w:sz w:val="16"/>
                <w:szCs w:val="16"/>
                <w:lang w:eastAsia="ru-RU"/>
              </w:rPr>
            </w:pPr>
            <w:r w:rsidRPr="00004BCE">
              <w:rPr>
                <w:rFonts w:ascii="Times New Roman" w:hAnsi="Times New Roman" w:cs="Times New Roman"/>
                <w:b/>
                <w:bCs/>
                <w:color w:val="000000"/>
                <w:sz w:val="16"/>
                <w:szCs w:val="16"/>
                <w:lang w:eastAsia="ru-RU"/>
              </w:rPr>
              <w:t>Код позиции</w:t>
            </w:r>
          </w:p>
        </w:tc>
        <w:tc>
          <w:tcPr>
            <w:tcW w:w="992" w:type="dxa"/>
            <w:vMerge w:val="restart"/>
            <w:tcMar>
              <w:top w:w="75" w:type="dxa"/>
              <w:left w:w="75" w:type="dxa"/>
              <w:bottom w:w="75" w:type="dxa"/>
              <w:right w:w="75" w:type="dxa"/>
            </w:tcMar>
            <w:vAlign w:val="center"/>
            <w:hideMark/>
          </w:tcPr>
          <w:p w:rsidR="00A00658" w:rsidRPr="00004BCE" w:rsidRDefault="00A00658" w:rsidP="00A00B7D">
            <w:pPr>
              <w:spacing w:after="0" w:line="240" w:lineRule="auto"/>
              <w:jc w:val="center"/>
              <w:rPr>
                <w:rFonts w:ascii="Times New Roman" w:hAnsi="Times New Roman" w:cs="Times New Roman"/>
                <w:b/>
                <w:bCs/>
                <w:color w:val="000000"/>
                <w:sz w:val="16"/>
                <w:szCs w:val="16"/>
                <w:lang w:eastAsia="ru-RU"/>
              </w:rPr>
            </w:pPr>
            <w:r w:rsidRPr="00004BCE">
              <w:rPr>
                <w:rFonts w:ascii="Times New Roman" w:hAnsi="Times New Roman" w:cs="Times New Roman"/>
                <w:b/>
                <w:bCs/>
                <w:color w:val="000000"/>
                <w:sz w:val="16"/>
                <w:szCs w:val="16"/>
                <w:lang w:eastAsia="ru-RU"/>
              </w:rPr>
              <w:t>Товарный знак</w:t>
            </w:r>
          </w:p>
        </w:tc>
        <w:tc>
          <w:tcPr>
            <w:tcW w:w="8784" w:type="dxa"/>
            <w:gridSpan w:val="4"/>
            <w:tcMar>
              <w:top w:w="75" w:type="dxa"/>
              <w:left w:w="75" w:type="dxa"/>
              <w:bottom w:w="75" w:type="dxa"/>
              <w:right w:w="75" w:type="dxa"/>
            </w:tcMar>
            <w:vAlign w:val="center"/>
            <w:hideMark/>
          </w:tcPr>
          <w:p w:rsidR="00A00658" w:rsidRPr="00004BCE" w:rsidRDefault="00A00658" w:rsidP="00A00B7D">
            <w:pPr>
              <w:spacing w:after="0" w:line="240" w:lineRule="auto"/>
              <w:jc w:val="center"/>
              <w:rPr>
                <w:rFonts w:ascii="Times New Roman" w:hAnsi="Times New Roman" w:cs="Times New Roman"/>
                <w:b/>
                <w:bCs/>
                <w:color w:val="000000"/>
                <w:sz w:val="16"/>
                <w:szCs w:val="16"/>
                <w:lang w:eastAsia="ru-RU"/>
              </w:rPr>
            </w:pPr>
            <w:r w:rsidRPr="00004BCE">
              <w:rPr>
                <w:rFonts w:ascii="Times New Roman" w:hAnsi="Times New Roman" w:cs="Times New Roman"/>
                <w:b/>
                <w:bCs/>
                <w:color w:val="000000"/>
                <w:sz w:val="16"/>
                <w:szCs w:val="16"/>
                <w:lang w:eastAsia="ru-RU"/>
              </w:rPr>
              <w:t>Характеристики товара, работы, услуги</w:t>
            </w:r>
          </w:p>
        </w:tc>
        <w:tc>
          <w:tcPr>
            <w:tcW w:w="1276" w:type="dxa"/>
            <w:tcMar>
              <w:top w:w="75" w:type="dxa"/>
              <w:left w:w="75" w:type="dxa"/>
              <w:bottom w:w="75" w:type="dxa"/>
              <w:right w:w="75" w:type="dxa"/>
            </w:tcMar>
            <w:vAlign w:val="center"/>
            <w:hideMark/>
          </w:tcPr>
          <w:p w:rsidR="00A00658" w:rsidRPr="00004BCE" w:rsidRDefault="00A00658" w:rsidP="00A00B7D">
            <w:pPr>
              <w:spacing w:after="0" w:line="240" w:lineRule="auto"/>
              <w:jc w:val="center"/>
              <w:rPr>
                <w:rFonts w:ascii="Times New Roman" w:hAnsi="Times New Roman" w:cs="Times New Roman"/>
                <w:b/>
                <w:bCs/>
                <w:color w:val="000000"/>
                <w:sz w:val="16"/>
                <w:szCs w:val="16"/>
                <w:lang w:eastAsia="ru-RU"/>
              </w:rPr>
            </w:pPr>
            <w:r w:rsidRPr="00004BCE">
              <w:rPr>
                <w:rFonts w:ascii="Times New Roman" w:hAnsi="Times New Roman" w:cs="Times New Roman"/>
                <w:b/>
                <w:bCs/>
                <w:color w:val="000000"/>
                <w:sz w:val="16"/>
                <w:szCs w:val="16"/>
                <w:lang w:eastAsia="ru-RU"/>
              </w:rPr>
              <w:t>Количество</w:t>
            </w:r>
          </w:p>
          <w:p w:rsidR="00A00658" w:rsidRPr="00004BCE" w:rsidRDefault="00A00658" w:rsidP="00A00B7D">
            <w:pPr>
              <w:spacing w:after="0" w:line="240" w:lineRule="auto"/>
              <w:jc w:val="center"/>
              <w:rPr>
                <w:rFonts w:ascii="Times New Roman" w:hAnsi="Times New Roman" w:cs="Times New Roman"/>
                <w:b/>
                <w:bCs/>
                <w:color w:val="000000"/>
                <w:sz w:val="16"/>
                <w:szCs w:val="16"/>
                <w:lang w:eastAsia="ru-RU"/>
              </w:rPr>
            </w:pPr>
            <w:r w:rsidRPr="00004BCE">
              <w:rPr>
                <w:rFonts w:ascii="Times New Roman" w:hAnsi="Times New Roman" w:cs="Times New Roman"/>
                <w:b/>
                <w:bCs/>
                <w:color w:val="000000"/>
                <w:sz w:val="16"/>
                <w:szCs w:val="16"/>
                <w:lang w:eastAsia="ru-RU"/>
              </w:rPr>
              <w:t>(объем работы, услуги)</w:t>
            </w:r>
          </w:p>
        </w:tc>
        <w:tc>
          <w:tcPr>
            <w:tcW w:w="992" w:type="dxa"/>
            <w:tcMar>
              <w:top w:w="75" w:type="dxa"/>
              <w:left w:w="75" w:type="dxa"/>
              <w:bottom w:w="75" w:type="dxa"/>
              <w:right w:w="75" w:type="dxa"/>
            </w:tcMar>
            <w:vAlign w:val="center"/>
            <w:hideMark/>
          </w:tcPr>
          <w:p w:rsidR="00A00658" w:rsidRPr="00004BCE" w:rsidRDefault="00A00658" w:rsidP="00A00B7D">
            <w:pPr>
              <w:spacing w:after="0" w:line="240" w:lineRule="auto"/>
              <w:jc w:val="center"/>
              <w:rPr>
                <w:rFonts w:ascii="Times New Roman" w:hAnsi="Times New Roman" w:cs="Times New Roman"/>
                <w:b/>
                <w:bCs/>
                <w:color w:val="000000"/>
                <w:sz w:val="16"/>
                <w:szCs w:val="16"/>
                <w:lang w:eastAsia="ru-RU"/>
              </w:rPr>
            </w:pPr>
            <w:r w:rsidRPr="00004BCE">
              <w:rPr>
                <w:rFonts w:ascii="Times New Roman" w:hAnsi="Times New Roman" w:cs="Times New Roman"/>
                <w:b/>
                <w:bCs/>
                <w:color w:val="000000"/>
                <w:sz w:val="16"/>
                <w:szCs w:val="16"/>
                <w:lang w:eastAsia="ru-RU"/>
              </w:rPr>
              <w:t>Единица измерения</w:t>
            </w:r>
          </w:p>
        </w:tc>
      </w:tr>
      <w:tr w:rsidR="00A00658" w:rsidRPr="00004BCE" w:rsidTr="00A00B7D">
        <w:trPr>
          <w:trHeight w:val="264"/>
          <w:jc w:val="center"/>
        </w:trPr>
        <w:tc>
          <w:tcPr>
            <w:tcW w:w="421" w:type="dxa"/>
            <w:vMerge/>
          </w:tcPr>
          <w:p w:rsidR="00A00658" w:rsidRPr="00004BCE" w:rsidRDefault="00A00658" w:rsidP="00A00B7D">
            <w:pPr>
              <w:spacing w:after="0" w:line="240" w:lineRule="auto"/>
              <w:rPr>
                <w:rFonts w:ascii="Times New Roman" w:hAnsi="Times New Roman" w:cs="Times New Roman"/>
                <w:b/>
                <w:bCs/>
                <w:color w:val="000000"/>
                <w:sz w:val="16"/>
                <w:szCs w:val="16"/>
                <w:lang w:eastAsia="ru-RU"/>
              </w:rPr>
            </w:pPr>
          </w:p>
        </w:tc>
        <w:tc>
          <w:tcPr>
            <w:tcW w:w="1280" w:type="dxa"/>
            <w:vMerge/>
            <w:vAlign w:val="center"/>
            <w:hideMark/>
          </w:tcPr>
          <w:p w:rsidR="00A00658" w:rsidRPr="00004BCE" w:rsidRDefault="00A00658" w:rsidP="00A00B7D">
            <w:pPr>
              <w:spacing w:after="0" w:line="240" w:lineRule="auto"/>
              <w:rPr>
                <w:rFonts w:ascii="Times New Roman" w:hAnsi="Times New Roman" w:cs="Times New Roman"/>
                <w:b/>
                <w:bCs/>
                <w:color w:val="000000"/>
                <w:sz w:val="16"/>
                <w:szCs w:val="16"/>
                <w:lang w:eastAsia="ru-RU"/>
              </w:rPr>
            </w:pPr>
          </w:p>
        </w:tc>
        <w:tc>
          <w:tcPr>
            <w:tcW w:w="1276" w:type="dxa"/>
            <w:vMerge/>
            <w:vAlign w:val="center"/>
            <w:hideMark/>
          </w:tcPr>
          <w:p w:rsidR="00A00658" w:rsidRPr="00004BCE" w:rsidRDefault="00A00658" w:rsidP="00A00B7D">
            <w:pPr>
              <w:spacing w:after="0" w:line="240" w:lineRule="auto"/>
              <w:rPr>
                <w:rFonts w:ascii="Times New Roman" w:hAnsi="Times New Roman" w:cs="Times New Roman"/>
                <w:b/>
                <w:bCs/>
                <w:color w:val="000000"/>
                <w:sz w:val="16"/>
                <w:szCs w:val="16"/>
                <w:lang w:eastAsia="ru-RU"/>
              </w:rPr>
            </w:pPr>
          </w:p>
        </w:tc>
        <w:tc>
          <w:tcPr>
            <w:tcW w:w="992" w:type="dxa"/>
            <w:vMerge/>
            <w:vAlign w:val="center"/>
            <w:hideMark/>
          </w:tcPr>
          <w:p w:rsidR="00A00658" w:rsidRPr="00004BCE" w:rsidRDefault="00A00658" w:rsidP="00A00B7D">
            <w:pPr>
              <w:spacing w:after="0" w:line="240" w:lineRule="auto"/>
              <w:rPr>
                <w:rFonts w:ascii="Times New Roman" w:hAnsi="Times New Roman" w:cs="Times New Roman"/>
                <w:b/>
                <w:bCs/>
                <w:color w:val="000000"/>
                <w:sz w:val="16"/>
                <w:szCs w:val="16"/>
                <w:lang w:eastAsia="ru-RU"/>
              </w:rPr>
            </w:pPr>
          </w:p>
        </w:tc>
        <w:tc>
          <w:tcPr>
            <w:tcW w:w="3539" w:type="dxa"/>
            <w:tcMar>
              <w:top w:w="75" w:type="dxa"/>
              <w:left w:w="75" w:type="dxa"/>
              <w:bottom w:w="75" w:type="dxa"/>
              <w:right w:w="75" w:type="dxa"/>
            </w:tcMar>
            <w:vAlign w:val="center"/>
            <w:hideMark/>
          </w:tcPr>
          <w:p w:rsidR="00A00658" w:rsidRPr="00004BCE" w:rsidRDefault="00A00658" w:rsidP="00A00B7D">
            <w:pPr>
              <w:spacing w:after="0" w:line="240" w:lineRule="auto"/>
              <w:jc w:val="center"/>
              <w:rPr>
                <w:rFonts w:ascii="Times New Roman" w:hAnsi="Times New Roman" w:cs="Times New Roman"/>
                <w:b/>
                <w:bCs/>
                <w:color w:val="000000"/>
                <w:sz w:val="16"/>
                <w:szCs w:val="16"/>
                <w:lang w:eastAsia="ru-RU"/>
              </w:rPr>
            </w:pPr>
            <w:r w:rsidRPr="00004BCE">
              <w:rPr>
                <w:rFonts w:ascii="Times New Roman" w:hAnsi="Times New Roman" w:cs="Times New Roman"/>
                <w:b/>
                <w:bCs/>
                <w:color w:val="000000"/>
                <w:sz w:val="16"/>
                <w:szCs w:val="16"/>
                <w:lang w:eastAsia="ru-RU"/>
              </w:rPr>
              <w:t>Наименование характеристики</w:t>
            </w:r>
          </w:p>
        </w:tc>
        <w:tc>
          <w:tcPr>
            <w:tcW w:w="1843" w:type="dxa"/>
            <w:tcMar>
              <w:top w:w="75" w:type="dxa"/>
              <w:left w:w="75" w:type="dxa"/>
              <w:bottom w:w="75" w:type="dxa"/>
              <w:right w:w="75" w:type="dxa"/>
            </w:tcMar>
            <w:vAlign w:val="center"/>
            <w:hideMark/>
          </w:tcPr>
          <w:p w:rsidR="00A00658" w:rsidRPr="00004BCE" w:rsidRDefault="00A00658" w:rsidP="00A00B7D">
            <w:pPr>
              <w:spacing w:after="0" w:line="240" w:lineRule="auto"/>
              <w:jc w:val="center"/>
              <w:rPr>
                <w:rFonts w:ascii="Times New Roman" w:hAnsi="Times New Roman" w:cs="Times New Roman"/>
                <w:b/>
                <w:bCs/>
                <w:color w:val="000000"/>
                <w:sz w:val="16"/>
                <w:szCs w:val="16"/>
                <w:lang w:eastAsia="ru-RU"/>
              </w:rPr>
            </w:pPr>
            <w:r w:rsidRPr="00004BCE">
              <w:rPr>
                <w:rFonts w:ascii="Times New Roman" w:hAnsi="Times New Roman" w:cs="Times New Roman"/>
                <w:b/>
                <w:bCs/>
                <w:color w:val="000000"/>
                <w:sz w:val="16"/>
                <w:szCs w:val="16"/>
                <w:lang w:eastAsia="ru-RU"/>
              </w:rPr>
              <w:t>Значение характеристики</w:t>
            </w:r>
          </w:p>
        </w:tc>
        <w:tc>
          <w:tcPr>
            <w:tcW w:w="1417" w:type="dxa"/>
            <w:tcMar>
              <w:top w:w="75" w:type="dxa"/>
              <w:left w:w="75" w:type="dxa"/>
              <w:bottom w:w="75" w:type="dxa"/>
              <w:right w:w="75" w:type="dxa"/>
            </w:tcMar>
            <w:vAlign w:val="center"/>
            <w:hideMark/>
          </w:tcPr>
          <w:p w:rsidR="00A00658" w:rsidRPr="00004BCE" w:rsidRDefault="00A00658" w:rsidP="00A00B7D">
            <w:pPr>
              <w:spacing w:after="0" w:line="240" w:lineRule="auto"/>
              <w:jc w:val="center"/>
              <w:rPr>
                <w:rFonts w:ascii="Times New Roman" w:hAnsi="Times New Roman" w:cs="Times New Roman"/>
                <w:b/>
                <w:bCs/>
                <w:color w:val="000000"/>
                <w:sz w:val="16"/>
                <w:szCs w:val="16"/>
                <w:lang w:eastAsia="ru-RU"/>
              </w:rPr>
            </w:pPr>
            <w:r w:rsidRPr="00004BCE">
              <w:rPr>
                <w:rFonts w:ascii="Times New Roman" w:hAnsi="Times New Roman" w:cs="Times New Roman"/>
                <w:b/>
                <w:bCs/>
                <w:color w:val="000000"/>
                <w:sz w:val="16"/>
                <w:szCs w:val="16"/>
                <w:lang w:eastAsia="ru-RU"/>
              </w:rPr>
              <w:t>Единица измерения характеристики</w:t>
            </w:r>
          </w:p>
        </w:tc>
        <w:tc>
          <w:tcPr>
            <w:tcW w:w="1985" w:type="dxa"/>
            <w:tcMar>
              <w:top w:w="75" w:type="dxa"/>
              <w:left w:w="75" w:type="dxa"/>
              <w:bottom w:w="75" w:type="dxa"/>
              <w:right w:w="75" w:type="dxa"/>
            </w:tcMar>
            <w:vAlign w:val="center"/>
            <w:hideMark/>
          </w:tcPr>
          <w:p w:rsidR="00A00658" w:rsidRPr="00004BCE" w:rsidRDefault="00A00658" w:rsidP="00A00B7D">
            <w:pPr>
              <w:spacing w:after="0" w:line="240" w:lineRule="auto"/>
              <w:jc w:val="center"/>
              <w:rPr>
                <w:rFonts w:ascii="Times New Roman" w:hAnsi="Times New Roman" w:cs="Times New Roman"/>
                <w:b/>
                <w:bCs/>
                <w:color w:val="000000"/>
                <w:sz w:val="16"/>
                <w:szCs w:val="16"/>
                <w:lang w:eastAsia="ru-RU"/>
              </w:rPr>
            </w:pPr>
            <w:r w:rsidRPr="00004BCE">
              <w:rPr>
                <w:rFonts w:ascii="Times New Roman" w:hAnsi="Times New Roman" w:cs="Times New Roman"/>
                <w:b/>
                <w:bCs/>
                <w:color w:val="000000"/>
                <w:sz w:val="16"/>
                <w:szCs w:val="16"/>
                <w:lang w:eastAsia="ru-RU"/>
              </w:rPr>
              <w:t>Инструкция по заполнению характеристик в заявке</w:t>
            </w:r>
          </w:p>
        </w:tc>
        <w:tc>
          <w:tcPr>
            <w:tcW w:w="1276" w:type="dxa"/>
            <w:vMerge w:val="restart"/>
            <w:hideMark/>
          </w:tcPr>
          <w:p w:rsidR="00A00658" w:rsidRPr="00004BCE" w:rsidRDefault="00A00658" w:rsidP="00A00B7D">
            <w:pPr>
              <w:spacing w:after="0" w:line="240" w:lineRule="auto"/>
              <w:ind w:left="141" w:right="141"/>
              <w:jc w:val="center"/>
              <w:rPr>
                <w:rFonts w:ascii="Times New Roman" w:hAnsi="Times New Roman" w:cs="Times New Roman"/>
                <w:b/>
                <w:bCs/>
                <w:color w:val="000000"/>
                <w:sz w:val="16"/>
                <w:szCs w:val="16"/>
                <w:lang w:eastAsia="ru-RU"/>
              </w:rPr>
            </w:pPr>
            <w:r>
              <w:rPr>
                <w:rFonts w:ascii="Times New Roman" w:hAnsi="Times New Roman" w:cs="Times New Roman"/>
                <w:color w:val="000000"/>
                <w:sz w:val="16"/>
                <w:szCs w:val="16"/>
                <w:lang w:eastAsia="ru-RU"/>
              </w:rPr>
              <w:t>1</w:t>
            </w:r>
          </w:p>
        </w:tc>
        <w:tc>
          <w:tcPr>
            <w:tcW w:w="992" w:type="dxa"/>
            <w:vMerge w:val="restart"/>
            <w:hideMark/>
          </w:tcPr>
          <w:p w:rsidR="00A00658" w:rsidRPr="00004BCE" w:rsidRDefault="00A00658" w:rsidP="00A00B7D">
            <w:pPr>
              <w:spacing w:after="0" w:line="240" w:lineRule="auto"/>
              <w:ind w:left="141" w:right="141"/>
              <w:jc w:val="center"/>
              <w:rPr>
                <w:rFonts w:ascii="Times New Roman" w:hAnsi="Times New Roman" w:cs="Times New Roman"/>
                <w:b/>
                <w:bCs/>
                <w:color w:val="000000"/>
                <w:sz w:val="16"/>
                <w:szCs w:val="16"/>
                <w:lang w:eastAsia="ru-RU"/>
              </w:rPr>
            </w:pPr>
            <w:r w:rsidRPr="00004BCE">
              <w:rPr>
                <w:rFonts w:ascii="Times New Roman" w:hAnsi="Times New Roman" w:cs="Times New Roman"/>
                <w:color w:val="000000"/>
                <w:sz w:val="16"/>
                <w:szCs w:val="16"/>
                <w:lang w:eastAsia="ru-RU"/>
              </w:rPr>
              <w:t>Штука</w:t>
            </w:r>
          </w:p>
        </w:tc>
      </w:tr>
      <w:tr w:rsidR="00A00658" w:rsidRPr="00004BCE" w:rsidTr="00A00B7D">
        <w:trPr>
          <w:trHeight w:val="264"/>
          <w:jc w:val="center"/>
        </w:trPr>
        <w:tc>
          <w:tcPr>
            <w:tcW w:w="421" w:type="dxa"/>
            <w:vMerge w:val="restart"/>
          </w:tcPr>
          <w:p w:rsidR="00A00658" w:rsidRPr="00004BCE" w:rsidRDefault="00A00658" w:rsidP="00A00B7D">
            <w:pPr>
              <w:spacing w:after="0" w:line="240" w:lineRule="auto"/>
              <w:ind w:left="141" w:right="141"/>
              <w:rPr>
                <w:rFonts w:ascii="Times New Roman" w:hAnsi="Times New Roman" w:cs="Times New Roman"/>
                <w:color w:val="000000"/>
                <w:sz w:val="16"/>
                <w:szCs w:val="16"/>
                <w:lang w:eastAsia="ru-RU"/>
              </w:rPr>
            </w:pPr>
            <w:r w:rsidRPr="00004BCE">
              <w:rPr>
                <w:rFonts w:ascii="Times New Roman" w:hAnsi="Times New Roman" w:cs="Times New Roman"/>
                <w:color w:val="000000"/>
                <w:sz w:val="16"/>
                <w:szCs w:val="16"/>
                <w:lang w:eastAsia="ru-RU"/>
              </w:rPr>
              <w:t>1</w:t>
            </w:r>
          </w:p>
        </w:tc>
        <w:tc>
          <w:tcPr>
            <w:tcW w:w="1280" w:type="dxa"/>
            <w:vMerge w:val="restart"/>
          </w:tcPr>
          <w:p w:rsidR="00A00658" w:rsidRPr="00004BCE" w:rsidRDefault="00A00658" w:rsidP="00A00B7D">
            <w:pPr>
              <w:spacing w:after="0" w:line="240" w:lineRule="auto"/>
              <w:ind w:left="141" w:right="141"/>
              <w:rPr>
                <w:rFonts w:ascii="Times New Roman" w:hAnsi="Times New Roman" w:cs="Times New Roman"/>
                <w:color w:val="000000"/>
                <w:sz w:val="16"/>
                <w:szCs w:val="16"/>
                <w:lang w:eastAsia="ru-RU"/>
              </w:rPr>
            </w:pPr>
            <w:r w:rsidRPr="00004BCE">
              <w:rPr>
                <w:rFonts w:ascii="Times New Roman" w:hAnsi="Times New Roman" w:cs="Times New Roman"/>
                <w:color w:val="000000"/>
                <w:sz w:val="16"/>
                <w:szCs w:val="16"/>
                <w:lang w:eastAsia="ru-RU"/>
              </w:rPr>
              <w:t>Программное обеспечение</w:t>
            </w:r>
          </w:p>
        </w:tc>
        <w:tc>
          <w:tcPr>
            <w:tcW w:w="1276" w:type="dxa"/>
            <w:vMerge w:val="restart"/>
          </w:tcPr>
          <w:p w:rsidR="00A00658" w:rsidRPr="00004BCE" w:rsidRDefault="00A00658" w:rsidP="00A00B7D">
            <w:pPr>
              <w:spacing w:after="0" w:line="240" w:lineRule="auto"/>
              <w:ind w:left="141" w:right="141"/>
              <w:jc w:val="center"/>
              <w:rPr>
                <w:rFonts w:ascii="Times New Roman" w:hAnsi="Times New Roman" w:cs="Times New Roman"/>
                <w:color w:val="000000"/>
                <w:sz w:val="16"/>
                <w:szCs w:val="16"/>
                <w:lang w:eastAsia="ru-RU"/>
              </w:rPr>
            </w:pPr>
            <w:r w:rsidRPr="00004BCE">
              <w:rPr>
                <w:rFonts w:ascii="Times New Roman" w:hAnsi="Times New Roman" w:cs="Times New Roman"/>
                <w:color w:val="000000"/>
                <w:sz w:val="16"/>
                <w:szCs w:val="16"/>
                <w:lang w:eastAsia="ru-RU"/>
              </w:rPr>
              <w:t xml:space="preserve">58.29.12.000 / </w:t>
            </w:r>
            <w:hyperlink r:id="rId18" w:tgtFrame="_blank" w:history="1">
              <w:r w:rsidRPr="00004BCE">
                <w:rPr>
                  <w:rFonts w:ascii="Times New Roman" w:hAnsi="Times New Roman" w:cs="Times New Roman"/>
                  <w:color w:val="000000"/>
                  <w:sz w:val="16"/>
                  <w:szCs w:val="16"/>
                  <w:lang w:eastAsia="ru-RU"/>
                </w:rPr>
                <w:t>58.29.11.000-0000000</w:t>
              </w:r>
            </w:hyperlink>
            <w:r w:rsidRPr="00004BCE">
              <w:rPr>
                <w:rFonts w:ascii="Times New Roman" w:hAnsi="Times New Roman" w:cs="Times New Roman"/>
                <w:color w:val="000000"/>
                <w:sz w:val="16"/>
                <w:szCs w:val="16"/>
                <w:lang w:eastAsia="ru-RU"/>
              </w:rPr>
              <w:t>3</w:t>
            </w:r>
          </w:p>
        </w:tc>
        <w:tc>
          <w:tcPr>
            <w:tcW w:w="992" w:type="dxa"/>
            <w:vMerge w:val="restart"/>
          </w:tcPr>
          <w:p w:rsidR="00A00658" w:rsidRPr="00004BCE" w:rsidRDefault="00A00658" w:rsidP="00A00B7D">
            <w:pPr>
              <w:spacing w:after="0" w:line="240" w:lineRule="auto"/>
              <w:ind w:left="141" w:right="141"/>
              <w:jc w:val="center"/>
              <w:rPr>
                <w:rFonts w:ascii="Times New Roman" w:hAnsi="Times New Roman" w:cs="Times New Roman"/>
                <w:color w:val="000000"/>
                <w:sz w:val="16"/>
                <w:szCs w:val="16"/>
                <w:lang w:eastAsia="ru-RU"/>
              </w:rPr>
            </w:pPr>
          </w:p>
        </w:tc>
        <w:tc>
          <w:tcPr>
            <w:tcW w:w="3539" w:type="dxa"/>
            <w:tcMar>
              <w:top w:w="75" w:type="dxa"/>
              <w:left w:w="75" w:type="dxa"/>
              <w:bottom w:w="75" w:type="dxa"/>
              <w:right w:w="75" w:type="dxa"/>
            </w:tcMar>
          </w:tcPr>
          <w:p w:rsidR="00A00658" w:rsidRPr="00004BCE" w:rsidRDefault="00A00658" w:rsidP="00A00B7D">
            <w:pPr>
              <w:spacing w:after="0" w:line="240" w:lineRule="auto"/>
              <w:ind w:left="141" w:right="141"/>
              <w:rPr>
                <w:rFonts w:ascii="Times New Roman" w:hAnsi="Times New Roman" w:cs="Times New Roman"/>
                <w:color w:val="000000"/>
                <w:sz w:val="16"/>
                <w:szCs w:val="16"/>
                <w:lang w:eastAsia="ru-RU"/>
              </w:rPr>
            </w:pPr>
            <w:r w:rsidRPr="00004BCE">
              <w:rPr>
                <w:rFonts w:ascii="Times New Roman" w:hAnsi="Times New Roman" w:cs="Times New Roman"/>
                <w:color w:val="000000"/>
                <w:sz w:val="16"/>
                <w:szCs w:val="16"/>
                <w:lang w:eastAsia="ru-RU"/>
              </w:rPr>
              <w:t>Вид лицензии</w:t>
            </w:r>
          </w:p>
          <w:p w:rsidR="00A00658" w:rsidRPr="00004BCE" w:rsidRDefault="00A00658" w:rsidP="00A00B7D">
            <w:pPr>
              <w:spacing w:after="0" w:line="240" w:lineRule="auto"/>
              <w:ind w:left="141" w:right="141"/>
              <w:rPr>
                <w:rFonts w:ascii="Times New Roman" w:hAnsi="Times New Roman" w:cs="Times New Roman"/>
                <w:color w:val="000000"/>
                <w:sz w:val="16"/>
                <w:szCs w:val="16"/>
                <w:lang w:eastAsia="ru-RU"/>
              </w:rPr>
            </w:pPr>
          </w:p>
        </w:tc>
        <w:tc>
          <w:tcPr>
            <w:tcW w:w="1843" w:type="dxa"/>
            <w:tcMar>
              <w:top w:w="75" w:type="dxa"/>
              <w:left w:w="75" w:type="dxa"/>
              <w:bottom w:w="75" w:type="dxa"/>
              <w:right w:w="75" w:type="dxa"/>
            </w:tcMar>
          </w:tcPr>
          <w:p w:rsidR="00A00658" w:rsidRPr="00004BCE" w:rsidRDefault="00A00658" w:rsidP="00A00B7D">
            <w:pPr>
              <w:spacing w:after="0" w:line="240" w:lineRule="auto"/>
              <w:ind w:left="141" w:right="141"/>
              <w:rPr>
                <w:rFonts w:ascii="Times New Roman" w:hAnsi="Times New Roman" w:cs="Times New Roman"/>
                <w:color w:val="000000"/>
                <w:sz w:val="16"/>
                <w:szCs w:val="16"/>
                <w:lang w:eastAsia="ru-RU"/>
              </w:rPr>
            </w:pPr>
            <w:r w:rsidRPr="00004BCE">
              <w:rPr>
                <w:rFonts w:ascii="Times New Roman" w:hAnsi="Times New Roman" w:cs="Times New Roman"/>
                <w:color w:val="000000"/>
                <w:sz w:val="16"/>
                <w:szCs w:val="16"/>
                <w:lang w:eastAsia="ru-RU"/>
              </w:rPr>
              <w:t>Простая (неисключительная)</w:t>
            </w:r>
          </w:p>
        </w:tc>
        <w:tc>
          <w:tcPr>
            <w:tcW w:w="1417" w:type="dxa"/>
            <w:tcMar>
              <w:top w:w="75" w:type="dxa"/>
              <w:left w:w="75" w:type="dxa"/>
              <w:bottom w:w="75" w:type="dxa"/>
              <w:right w:w="75" w:type="dxa"/>
            </w:tcMar>
          </w:tcPr>
          <w:p w:rsidR="00A00658" w:rsidRPr="00004BCE" w:rsidRDefault="00A00658" w:rsidP="00A00B7D">
            <w:pPr>
              <w:spacing w:after="0" w:line="240" w:lineRule="auto"/>
              <w:ind w:left="141" w:right="141"/>
              <w:rPr>
                <w:rFonts w:ascii="Times New Roman" w:hAnsi="Times New Roman" w:cs="Times New Roman"/>
                <w:color w:val="000000"/>
                <w:sz w:val="16"/>
                <w:szCs w:val="16"/>
                <w:lang w:eastAsia="ru-RU"/>
              </w:rPr>
            </w:pPr>
          </w:p>
        </w:tc>
        <w:tc>
          <w:tcPr>
            <w:tcW w:w="1985" w:type="dxa"/>
            <w:tcMar>
              <w:top w:w="75" w:type="dxa"/>
              <w:left w:w="75" w:type="dxa"/>
              <w:bottom w:w="75" w:type="dxa"/>
              <w:right w:w="75" w:type="dxa"/>
            </w:tcMar>
          </w:tcPr>
          <w:p w:rsidR="00A00658" w:rsidRPr="00004BCE" w:rsidRDefault="00A00658" w:rsidP="00A00B7D">
            <w:pPr>
              <w:spacing w:after="0" w:line="240" w:lineRule="auto"/>
              <w:ind w:left="141" w:right="141"/>
              <w:jc w:val="center"/>
              <w:rPr>
                <w:rFonts w:ascii="Times New Roman" w:hAnsi="Times New Roman" w:cs="Times New Roman"/>
                <w:color w:val="000000"/>
                <w:sz w:val="16"/>
                <w:szCs w:val="16"/>
                <w:lang w:eastAsia="ru-RU"/>
              </w:rPr>
            </w:pPr>
            <w:r w:rsidRPr="00004BCE">
              <w:rPr>
                <w:rFonts w:ascii="Times New Roman" w:hAnsi="Times New Roman" w:cs="Times New Roman"/>
                <w:color w:val="000000"/>
                <w:sz w:val="16"/>
                <w:szCs w:val="16"/>
                <w:lang w:eastAsia="ru-RU"/>
              </w:rPr>
              <w:t>Значение характеристики не может изменяться участником закупки</w:t>
            </w:r>
          </w:p>
        </w:tc>
        <w:tc>
          <w:tcPr>
            <w:tcW w:w="1276" w:type="dxa"/>
            <w:vMerge/>
          </w:tcPr>
          <w:p w:rsidR="00A00658" w:rsidRPr="00004BCE" w:rsidRDefault="00A00658" w:rsidP="00A00B7D">
            <w:pPr>
              <w:spacing w:after="0" w:line="240" w:lineRule="auto"/>
              <w:ind w:left="141" w:right="141"/>
              <w:jc w:val="center"/>
              <w:rPr>
                <w:rFonts w:ascii="Times New Roman" w:hAnsi="Times New Roman" w:cs="Times New Roman"/>
                <w:color w:val="000000"/>
                <w:sz w:val="16"/>
                <w:szCs w:val="16"/>
                <w:lang w:eastAsia="ru-RU"/>
              </w:rPr>
            </w:pPr>
          </w:p>
        </w:tc>
        <w:tc>
          <w:tcPr>
            <w:tcW w:w="992" w:type="dxa"/>
            <w:vMerge/>
          </w:tcPr>
          <w:p w:rsidR="00A00658" w:rsidRPr="00004BCE" w:rsidRDefault="00A00658" w:rsidP="00A00B7D">
            <w:pPr>
              <w:spacing w:after="0" w:line="240" w:lineRule="auto"/>
              <w:ind w:left="141" w:right="141"/>
              <w:jc w:val="center"/>
              <w:rPr>
                <w:rFonts w:ascii="Times New Roman" w:hAnsi="Times New Roman" w:cs="Times New Roman"/>
                <w:color w:val="000000"/>
                <w:sz w:val="16"/>
                <w:szCs w:val="16"/>
                <w:lang w:eastAsia="ru-RU"/>
              </w:rPr>
            </w:pPr>
          </w:p>
        </w:tc>
      </w:tr>
      <w:tr w:rsidR="00A00658" w:rsidRPr="00004BCE" w:rsidTr="00A00B7D">
        <w:trPr>
          <w:trHeight w:val="264"/>
          <w:jc w:val="center"/>
        </w:trPr>
        <w:tc>
          <w:tcPr>
            <w:tcW w:w="421" w:type="dxa"/>
            <w:vMerge/>
          </w:tcPr>
          <w:p w:rsidR="00A00658" w:rsidRPr="00004BCE" w:rsidRDefault="00A00658" w:rsidP="00A00B7D">
            <w:pPr>
              <w:spacing w:after="0" w:line="240" w:lineRule="auto"/>
              <w:ind w:left="141" w:right="141"/>
              <w:rPr>
                <w:rFonts w:ascii="Times New Roman" w:hAnsi="Times New Roman" w:cs="Times New Roman"/>
                <w:color w:val="000000"/>
                <w:sz w:val="16"/>
                <w:szCs w:val="16"/>
                <w:lang w:eastAsia="ru-RU"/>
              </w:rPr>
            </w:pPr>
          </w:p>
        </w:tc>
        <w:tc>
          <w:tcPr>
            <w:tcW w:w="1280" w:type="dxa"/>
            <w:vMerge/>
          </w:tcPr>
          <w:p w:rsidR="00A00658" w:rsidRPr="00004BCE" w:rsidRDefault="00A00658" w:rsidP="00A00B7D">
            <w:pPr>
              <w:spacing w:after="0" w:line="240" w:lineRule="auto"/>
              <w:ind w:left="141" w:right="141"/>
              <w:rPr>
                <w:rFonts w:ascii="Times New Roman" w:hAnsi="Times New Roman" w:cs="Times New Roman"/>
                <w:color w:val="000000"/>
                <w:sz w:val="16"/>
                <w:szCs w:val="16"/>
                <w:lang w:eastAsia="ru-RU"/>
              </w:rPr>
            </w:pPr>
          </w:p>
        </w:tc>
        <w:tc>
          <w:tcPr>
            <w:tcW w:w="1276" w:type="dxa"/>
            <w:vMerge/>
          </w:tcPr>
          <w:p w:rsidR="00A00658" w:rsidRPr="00004BCE" w:rsidRDefault="00A00658" w:rsidP="00A00B7D">
            <w:pPr>
              <w:spacing w:after="0" w:line="240" w:lineRule="auto"/>
              <w:ind w:left="141" w:right="141"/>
              <w:jc w:val="center"/>
              <w:rPr>
                <w:rFonts w:ascii="Times New Roman" w:hAnsi="Times New Roman" w:cs="Times New Roman"/>
                <w:color w:val="000000"/>
                <w:sz w:val="16"/>
                <w:szCs w:val="16"/>
                <w:lang w:eastAsia="ru-RU"/>
              </w:rPr>
            </w:pPr>
          </w:p>
        </w:tc>
        <w:tc>
          <w:tcPr>
            <w:tcW w:w="992" w:type="dxa"/>
            <w:vMerge/>
          </w:tcPr>
          <w:p w:rsidR="00A00658" w:rsidRPr="00004BCE" w:rsidRDefault="00A00658" w:rsidP="00A00B7D">
            <w:pPr>
              <w:spacing w:after="0" w:line="240" w:lineRule="auto"/>
              <w:ind w:left="141" w:right="141"/>
              <w:jc w:val="center"/>
              <w:rPr>
                <w:rFonts w:ascii="Times New Roman" w:hAnsi="Times New Roman" w:cs="Times New Roman"/>
                <w:color w:val="000000"/>
                <w:sz w:val="16"/>
                <w:szCs w:val="16"/>
                <w:lang w:eastAsia="ru-RU"/>
              </w:rPr>
            </w:pPr>
          </w:p>
        </w:tc>
        <w:tc>
          <w:tcPr>
            <w:tcW w:w="3539" w:type="dxa"/>
            <w:tcMar>
              <w:top w:w="75" w:type="dxa"/>
              <w:left w:w="75" w:type="dxa"/>
              <w:bottom w:w="75" w:type="dxa"/>
              <w:right w:w="75" w:type="dxa"/>
            </w:tcMar>
          </w:tcPr>
          <w:p w:rsidR="00A00658" w:rsidRPr="002838CA" w:rsidRDefault="00A00658" w:rsidP="00A00B7D">
            <w:pPr>
              <w:spacing w:after="0" w:line="240" w:lineRule="auto"/>
              <w:ind w:left="141" w:right="141"/>
              <w:rPr>
                <w:rFonts w:ascii="Times New Roman" w:hAnsi="Times New Roman" w:cs="Times New Roman"/>
                <w:color w:val="000000"/>
                <w:sz w:val="16"/>
                <w:szCs w:val="16"/>
                <w:lang w:eastAsia="ru-RU"/>
              </w:rPr>
            </w:pPr>
            <w:r w:rsidRPr="002838CA">
              <w:rPr>
                <w:rFonts w:ascii="Times New Roman" w:hAnsi="Times New Roman" w:cs="Times New Roman"/>
                <w:color w:val="000000"/>
                <w:sz w:val="16"/>
                <w:szCs w:val="16"/>
                <w:lang w:eastAsia="ru-RU"/>
              </w:rPr>
              <w:t>Класс программ для электронных вычислительных машин и баз данных</w:t>
            </w:r>
          </w:p>
        </w:tc>
        <w:tc>
          <w:tcPr>
            <w:tcW w:w="1843" w:type="dxa"/>
            <w:tcMar>
              <w:top w:w="75" w:type="dxa"/>
              <w:left w:w="75" w:type="dxa"/>
              <w:bottom w:w="75" w:type="dxa"/>
              <w:right w:w="75" w:type="dxa"/>
            </w:tcMar>
          </w:tcPr>
          <w:p w:rsidR="00A00658" w:rsidRPr="002838CA" w:rsidRDefault="00A00658" w:rsidP="00A00B7D">
            <w:pPr>
              <w:spacing w:after="0" w:line="240" w:lineRule="auto"/>
              <w:ind w:left="141" w:right="141"/>
              <w:rPr>
                <w:rFonts w:ascii="Times New Roman" w:hAnsi="Times New Roman" w:cs="Times New Roman"/>
                <w:color w:val="000000"/>
                <w:sz w:val="16"/>
                <w:szCs w:val="16"/>
                <w:lang w:eastAsia="ru-RU"/>
              </w:rPr>
            </w:pPr>
            <w:r w:rsidRPr="00050805">
              <w:rPr>
                <w:rFonts w:ascii="Times New Roman" w:hAnsi="Times New Roman" w:cs="Times New Roman"/>
                <w:color w:val="000000"/>
                <w:sz w:val="16"/>
                <w:szCs w:val="16"/>
                <w:lang w:eastAsia="ru-RU"/>
              </w:rPr>
              <w:t>05.12 Интеллектуальные средства разработки и управления стандартами и нормативами</w:t>
            </w:r>
          </w:p>
        </w:tc>
        <w:tc>
          <w:tcPr>
            <w:tcW w:w="1417" w:type="dxa"/>
            <w:tcMar>
              <w:top w:w="75" w:type="dxa"/>
              <w:left w:w="75" w:type="dxa"/>
              <w:bottom w:w="75" w:type="dxa"/>
              <w:right w:w="75" w:type="dxa"/>
            </w:tcMar>
          </w:tcPr>
          <w:p w:rsidR="00A00658" w:rsidRPr="00004BCE" w:rsidRDefault="00A00658" w:rsidP="00A00B7D">
            <w:pPr>
              <w:spacing w:after="0" w:line="240" w:lineRule="auto"/>
              <w:ind w:left="141" w:right="141"/>
              <w:rPr>
                <w:rFonts w:ascii="Times New Roman" w:hAnsi="Times New Roman" w:cs="Times New Roman"/>
                <w:color w:val="000000"/>
                <w:sz w:val="16"/>
                <w:szCs w:val="16"/>
                <w:lang w:eastAsia="ru-RU"/>
              </w:rPr>
            </w:pPr>
          </w:p>
        </w:tc>
        <w:tc>
          <w:tcPr>
            <w:tcW w:w="1985" w:type="dxa"/>
            <w:tcMar>
              <w:top w:w="75" w:type="dxa"/>
              <w:left w:w="75" w:type="dxa"/>
              <w:bottom w:w="75" w:type="dxa"/>
              <w:right w:w="75" w:type="dxa"/>
            </w:tcMar>
          </w:tcPr>
          <w:p w:rsidR="00A00658" w:rsidRPr="00004BCE" w:rsidRDefault="00A00658" w:rsidP="00A00B7D">
            <w:pPr>
              <w:spacing w:after="0" w:line="240" w:lineRule="auto"/>
              <w:ind w:left="141" w:right="141"/>
              <w:jc w:val="center"/>
              <w:rPr>
                <w:rFonts w:ascii="Times New Roman" w:hAnsi="Times New Roman" w:cs="Times New Roman"/>
                <w:color w:val="000000"/>
                <w:sz w:val="16"/>
                <w:szCs w:val="16"/>
                <w:lang w:eastAsia="ru-RU"/>
              </w:rPr>
            </w:pPr>
            <w:r w:rsidRPr="00004BCE">
              <w:rPr>
                <w:rFonts w:ascii="Times New Roman" w:hAnsi="Times New Roman" w:cs="Times New Roman"/>
                <w:color w:val="000000"/>
                <w:sz w:val="16"/>
                <w:szCs w:val="16"/>
                <w:lang w:eastAsia="ru-RU"/>
              </w:rPr>
              <w:t>Значение характеристики не может изменяться участником закупки</w:t>
            </w:r>
          </w:p>
        </w:tc>
        <w:tc>
          <w:tcPr>
            <w:tcW w:w="1276" w:type="dxa"/>
            <w:vMerge/>
          </w:tcPr>
          <w:p w:rsidR="00A00658" w:rsidRPr="00004BCE" w:rsidRDefault="00A00658" w:rsidP="00A00B7D">
            <w:pPr>
              <w:spacing w:after="0" w:line="240" w:lineRule="auto"/>
              <w:ind w:left="141" w:right="141"/>
              <w:jc w:val="center"/>
              <w:rPr>
                <w:rFonts w:ascii="Times New Roman" w:hAnsi="Times New Roman" w:cs="Times New Roman"/>
                <w:color w:val="000000"/>
                <w:sz w:val="16"/>
                <w:szCs w:val="16"/>
                <w:lang w:eastAsia="ru-RU"/>
              </w:rPr>
            </w:pPr>
          </w:p>
        </w:tc>
        <w:tc>
          <w:tcPr>
            <w:tcW w:w="992" w:type="dxa"/>
            <w:vMerge/>
          </w:tcPr>
          <w:p w:rsidR="00A00658" w:rsidRPr="00004BCE" w:rsidRDefault="00A00658" w:rsidP="00A00B7D">
            <w:pPr>
              <w:spacing w:after="0" w:line="240" w:lineRule="auto"/>
              <w:ind w:left="141" w:right="141"/>
              <w:jc w:val="center"/>
              <w:rPr>
                <w:rFonts w:ascii="Times New Roman" w:hAnsi="Times New Roman" w:cs="Times New Roman"/>
                <w:color w:val="000000"/>
                <w:sz w:val="16"/>
                <w:szCs w:val="16"/>
                <w:lang w:eastAsia="ru-RU"/>
              </w:rPr>
            </w:pPr>
          </w:p>
        </w:tc>
      </w:tr>
      <w:tr w:rsidR="00A00658" w:rsidRPr="00004BCE" w:rsidTr="00A00B7D">
        <w:trPr>
          <w:trHeight w:val="264"/>
          <w:jc w:val="center"/>
        </w:trPr>
        <w:tc>
          <w:tcPr>
            <w:tcW w:w="421" w:type="dxa"/>
            <w:vMerge/>
          </w:tcPr>
          <w:p w:rsidR="00A00658" w:rsidRPr="00004BCE" w:rsidRDefault="00A00658" w:rsidP="00A00B7D">
            <w:pPr>
              <w:spacing w:after="0" w:line="240" w:lineRule="auto"/>
              <w:ind w:left="141" w:right="141"/>
              <w:rPr>
                <w:rFonts w:ascii="Times New Roman" w:hAnsi="Times New Roman" w:cs="Times New Roman"/>
                <w:color w:val="000000"/>
                <w:sz w:val="16"/>
                <w:szCs w:val="16"/>
                <w:lang w:eastAsia="ru-RU"/>
              </w:rPr>
            </w:pPr>
          </w:p>
        </w:tc>
        <w:tc>
          <w:tcPr>
            <w:tcW w:w="1280" w:type="dxa"/>
            <w:vMerge/>
          </w:tcPr>
          <w:p w:rsidR="00A00658" w:rsidRPr="00004BCE" w:rsidRDefault="00A00658" w:rsidP="00A00B7D">
            <w:pPr>
              <w:spacing w:after="0" w:line="240" w:lineRule="auto"/>
              <w:ind w:left="141" w:right="141"/>
              <w:rPr>
                <w:rFonts w:ascii="Times New Roman" w:hAnsi="Times New Roman" w:cs="Times New Roman"/>
                <w:color w:val="000000"/>
                <w:sz w:val="16"/>
                <w:szCs w:val="16"/>
                <w:lang w:eastAsia="ru-RU"/>
              </w:rPr>
            </w:pPr>
          </w:p>
        </w:tc>
        <w:tc>
          <w:tcPr>
            <w:tcW w:w="1276" w:type="dxa"/>
            <w:vMerge/>
          </w:tcPr>
          <w:p w:rsidR="00A00658" w:rsidRPr="00004BCE" w:rsidRDefault="00A00658" w:rsidP="00A00B7D">
            <w:pPr>
              <w:spacing w:after="0" w:line="240" w:lineRule="auto"/>
              <w:ind w:left="141" w:right="141"/>
              <w:jc w:val="center"/>
              <w:rPr>
                <w:rFonts w:ascii="Times New Roman" w:hAnsi="Times New Roman" w:cs="Times New Roman"/>
                <w:color w:val="000000"/>
                <w:sz w:val="16"/>
                <w:szCs w:val="16"/>
                <w:lang w:eastAsia="ru-RU"/>
              </w:rPr>
            </w:pPr>
          </w:p>
        </w:tc>
        <w:tc>
          <w:tcPr>
            <w:tcW w:w="992" w:type="dxa"/>
            <w:vMerge/>
          </w:tcPr>
          <w:p w:rsidR="00A00658" w:rsidRPr="00004BCE" w:rsidRDefault="00A00658" w:rsidP="00A00B7D">
            <w:pPr>
              <w:spacing w:after="0" w:line="240" w:lineRule="auto"/>
              <w:ind w:left="141" w:right="141"/>
              <w:jc w:val="center"/>
              <w:rPr>
                <w:rFonts w:ascii="Times New Roman" w:hAnsi="Times New Roman" w:cs="Times New Roman"/>
                <w:color w:val="000000"/>
                <w:sz w:val="16"/>
                <w:szCs w:val="16"/>
                <w:lang w:eastAsia="ru-RU"/>
              </w:rPr>
            </w:pPr>
          </w:p>
        </w:tc>
        <w:tc>
          <w:tcPr>
            <w:tcW w:w="3539" w:type="dxa"/>
            <w:tcMar>
              <w:top w:w="75" w:type="dxa"/>
              <w:left w:w="75" w:type="dxa"/>
              <w:bottom w:w="75" w:type="dxa"/>
              <w:right w:w="75" w:type="dxa"/>
            </w:tcMar>
          </w:tcPr>
          <w:p w:rsidR="00A00658" w:rsidRPr="00004BCE" w:rsidRDefault="00A00658" w:rsidP="00A00B7D">
            <w:pPr>
              <w:spacing w:after="0" w:line="240" w:lineRule="auto"/>
              <w:ind w:left="141" w:right="141"/>
              <w:rPr>
                <w:rFonts w:ascii="Times New Roman" w:hAnsi="Times New Roman" w:cs="Times New Roman"/>
                <w:color w:val="000000"/>
                <w:sz w:val="16"/>
                <w:szCs w:val="16"/>
                <w:lang w:eastAsia="ru-RU"/>
              </w:rPr>
            </w:pPr>
            <w:r w:rsidRPr="00004BCE">
              <w:rPr>
                <w:rFonts w:ascii="Times New Roman" w:hAnsi="Times New Roman" w:cs="Times New Roman"/>
                <w:color w:val="000000"/>
                <w:sz w:val="16"/>
                <w:szCs w:val="16"/>
                <w:lang w:eastAsia="ru-RU"/>
              </w:rPr>
              <w:t xml:space="preserve">Способ предоставления </w:t>
            </w:r>
          </w:p>
          <w:p w:rsidR="00A00658" w:rsidRPr="00004BCE" w:rsidRDefault="00A00658" w:rsidP="00A00B7D">
            <w:pPr>
              <w:spacing w:after="0" w:line="240" w:lineRule="auto"/>
              <w:ind w:left="141" w:right="141"/>
              <w:rPr>
                <w:rFonts w:ascii="Times New Roman" w:hAnsi="Times New Roman" w:cs="Times New Roman"/>
                <w:color w:val="000000"/>
                <w:sz w:val="16"/>
                <w:szCs w:val="16"/>
                <w:lang w:eastAsia="ru-RU"/>
              </w:rPr>
            </w:pPr>
          </w:p>
        </w:tc>
        <w:tc>
          <w:tcPr>
            <w:tcW w:w="1843" w:type="dxa"/>
            <w:tcMar>
              <w:top w:w="75" w:type="dxa"/>
              <w:left w:w="75" w:type="dxa"/>
              <w:bottom w:w="75" w:type="dxa"/>
              <w:right w:w="75" w:type="dxa"/>
            </w:tcMar>
          </w:tcPr>
          <w:p w:rsidR="00A00658" w:rsidRPr="00004BCE" w:rsidRDefault="00A00658" w:rsidP="00A00B7D">
            <w:pPr>
              <w:spacing w:after="0" w:line="240" w:lineRule="auto"/>
              <w:ind w:left="141" w:right="141"/>
              <w:rPr>
                <w:rFonts w:ascii="Times New Roman" w:hAnsi="Times New Roman" w:cs="Times New Roman"/>
                <w:color w:val="000000"/>
                <w:sz w:val="16"/>
                <w:szCs w:val="16"/>
                <w:lang w:eastAsia="ru-RU"/>
              </w:rPr>
            </w:pPr>
            <w:r w:rsidRPr="00004BCE">
              <w:rPr>
                <w:rFonts w:ascii="Times New Roman" w:hAnsi="Times New Roman" w:cs="Times New Roman"/>
                <w:color w:val="000000"/>
                <w:sz w:val="16"/>
                <w:szCs w:val="16"/>
                <w:lang w:eastAsia="ru-RU"/>
              </w:rPr>
              <w:t>Копия электронного экземпляра</w:t>
            </w:r>
          </w:p>
        </w:tc>
        <w:tc>
          <w:tcPr>
            <w:tcW w:w="1417" w:type="dxa"/>
            <w:tcMar>
              <w:top w:w="75" w:type="dxa"/>
              <w:left w:w="75" w:type="dxa"/>
              <w:bottom w:w="75" w:type="dxa"/>
              <w:right w:w="75" w:type="dxa"/>
            </w:tcMar>
          </w:tcPr>
          <w:p w:rsidR="00A00658" w:rsidRPr="00004BCE" w:rsidRDefault="00A00658" w:rsidP="00A00B7D">
            <w:pPr>
              <w:spacing w:after="0" w:line="240" w:lineRule="auto"/>
              <w:ind w:left="141" w:right="141"/>
              <w:rPr>
                <w:rFonts w:ascii="Times New Roman" w:hAnsi="Times New Roman" w:cs="Times New Roman"/>
                <w:color w:val="000000"/>
                <w:sz w:val="16"/>
                <w:szCs w:val="16"/>
                <w:lang w:eastAsia="ru-RU"/>
              </w:rPr>
            </w:pPr>
          </w:p>
        </w:tc>
        <w:tc>
          <w:tcPr>
            <w:tcW w:w="1985" w:type="dxa"/>
            <w:tcMar>
              <w:top w:w="75" w:type="dxa"/>
              <w:left w:w="75" w:type="dxa"/>
              <w:bottom w:w="75" w:type="dxa"/>
              <w:right w:w="75" w:type="dxa"/>
            </w:tcMar>
          </w:tcPr>
          <w:p w:rsidR="00A00658" w:rsidRPr="00004BCE" w:rsidRDefault="00A00658" w:rsidP="00A00B7D">
            <w:pPr>
              <w:spacing w:after="0" w:line="240" w:lineRule="auto"/>
              <w:ind w:left="141" w:right="141"/>
              <w:jc w:val="center"/>
              <w:rPr>
                <w:rFonts w:ascii="Times New Roman" w:hAnsi="Times New Roman" w:cs="Times New Roman"/>
                <w:color w:val="000000"/>
                <w:sz w:val="16"/>
                <w:szCs w:val="16"/>
                <w:lang w:eastAsia="ru-RU"/>
              </w:rPr>
            </w:pPr>
            <w:r w:rsidRPr="00004BCE">
              <w:rPr>
                <w:rFonts w:ascii="Times New Roman" w:hAnsi="Times New Roman" w:cs="Times New Roman"/>
                <w:color w:val="000000"/>
                <w:sz w:val="16"/>
                <w:szCs w:val="16"/>
                <w:lang w:eastAsia="ru-RU"/>
              </w:rPr>
              <w:t>Значение характеристики не может изменяться участником закупки</w:t>
            </w:r>
          </w:p>
        </w:tc>
        <w:tc>
          <w:tcPr>
            <w:tcW w:w="1276" w:type="dxa"/>
            <w:vMerge/>
          </w:tcPr>
          <w:p w:rsidR="00A00658" w:rsidRPr="00004BCE" w:rsidRDefault="00A00658" w:rsidP="00A00B7D">
            <w:pPr>
              <w:spacing w:after="0" w:line="240" w:lineRule="auto"/>
              <w:ind w:left="141" w:right="141"/>
              <w:jc w:val="center"/>
              <w:rPr>
                <w:rFonts w:ascii="Times New Roman" w:hAnsi="Times New Roman" w:cs="Times New Roman"/>
                <w:color w:val="000000"/>
                <w:sz w:val="16"/>
                <w:szCs w:val="16"/>
                <w:lang w:eastAsia="ru-RU"/>
              </w:rPr>
            </w:pPr>
          </w:p>
        </w:tc>
        <w:tc>
          <w:tcPr>
            <w:tcW w:w="992" w:type="dxa"/>
            <w:vMerge/>
          </w:tcPr>
          <w:p w:rsidR="00A00658" w:rsidRPr="00004BCE" w:rsidRDefault="00A00658" w:rsidP="00A00B7D">
            <w:pPr>
              <w:spacing w:after="0" w:line="240" w:lineRule="auto"/>
              <w:ind w:left="141" w:right="141"/>
              <w:jc w:val="center"/>
              <w:rPr>
                <w:rFonts w:ascii="Times New Roman" w:hAnsi="Times New Roman" w:cs="Times New Roman"/>
                <w:color w:val="000000"/>
                <w:sz w:val="16"/>
                <w:szCs w:val="16"/>
                <w:lang w:eastAsia="ru-RU"/>
              </w:rPr>
            </w:pPr>
          </w:p>
        </w:tc>
      </w:tr>
      <w:tr w:rsidR="00A00658" w:rsidRPr="00004BCE" w:rsidTr="00A00B7D">
        <w:trPr>
          <w:trHeight w:val="264"/>
          <w:jc w:val="center"/>
        </w:trPr>
        <w:tc>
          <w:tcPr>
            <w:tcW w:w="421" w:type="dxa"/>
            <w:vMerge/>
          </w:tcPr>
          <w:p w:rsidR="00A00658" w:rsidRPr="00004BCE" w:rsidRDefault="00A00658" w:rsidP="00A00B7D">
            <w:pPr>
              <w:spacing w:after="0" w:line="240" w:lineRule="auto"/>
              <w:ind w:left="141" w:right="141"/>
              <w:rPr>
                <w:rFonts w:ascii="Times New Roman" w:hAnsi="Times New Roman" w:cs="Times New Roman"/>
                <w:color w:val="000000"/>
                <w:sz w:val="16"/>
                <w:szCs w:val="16"/>
                <w:lang w:eastAsia="ru-RU"/>
              </w:rPr>
            </w:pPr>
          </w:p>
        </w:tc>
        <w:tc>
          <w:tcPr>
            <w:tcW w:w="1280" w:type="dxa"/>
            <w:vMerge/>
          </w:tcPr>
          <w:p w:rsidR="00A00658" w:rsidRPr="00004BCE" w:rsidRDefault="00A00658" w:rsidP="00A00B7D">
            <w:pPr>
              <w:spacing w:after="0" w:line="240" w:lineRule="auto"/>
              <w:ind w:left="141" w:right="141"/>
              <w:rPr>
                <w:rFonts w:ascii="Times New Roman" w:hAnsi="Times New Roman" w:cs="Times New Roman"/>
                <w:color w:val="000000"/>
                <w:sz w:val="16"/>
                <w:szCs w:val="16"/>
                <w:lang w:eastAsia="ru-RU"/>
              </w:rPr>
            </w:pPr>
          </w:p>
        </w:tc>
        <w:tc>
          <w:tcPr>
            <w:tcW w:w="1276" w:type="dxa"/>
            <w:vMerge/>
          </w:tcPr>
          <w:p w:rsidR="00A00658" w:rsidRPr="00004BCE" w:rsidRDefault="00A00658" w:rsidP="00A00B7D">
            <w:pPr>
              <w:spacing w:after="0" w:line="240" w:lineRule="auto"/>
              <w:ind w:left="141" w:right="141"/>
              <w:jc w:val="center"/>
              <w:rPr>
                <w:rFonts w:ascii="Times New Roman" w:hAnsi="Times New Roman" w:cs="Times New Roman"/>
                <w:color w:val="000000"/>
                <w:sz w:val="16"/>
                <w:szCs w:val="16"/>
                <w:lang w:eastAsia="ru-RU"/>
              </w:rPr>
            </w:pPr>
          </w:p>
        </w:tc>
        <w:tc>
          <w:tcPr>
            <w:tcW w:w="992" w:type="dxa"/>
            <w:vMerge/>
          </w:tcPr>
          <w:p w:rsidR="00A00658" w:rsidRPr="00004BCE" w:rsidRDefault="00A00658" w:rsidP="00A00B7D">
            <w:pPr>
              <w:spacing w:after="0" w:line="240" w:lineRule="auto"/>
              <w:ind w:left="141" w:right="141"/>
              <w:jc w:val="center"/>
              <w:rPr>
                <w:rFonts w:ascii="Times New Roman" w:hAnsi="Times New Roman" w:cs="Times New Roman"/>
                <w:color w:val="000000"/>
                <w:sz w:val="16"/>
                <w:szCs w:val="16"/>
                <w:lang w:eastAsia="ru-RU"/>
              </w:rPr>
            </w:pPr>
          </w:p>
        </w:tc>
        <w:tc>
          <w:tcPr>
            <w:tcW w:w="8784" w:type="dxa"/>
            <w:gridSpan w:val="4"/>
            <w:tcMar>
              <w:top w:w="75" w:type="dxa"/>
              <w:left w:w="75" w:type="dxa"/>
              <w:bottom w:w="75" w:type="dxa"/>
              <w:right w:w="75" w:type="dxa"/>
            </w:tcMar>
          </w:tcPr>
          <w:p w:rsidR="00A00658" w:rsidRPr="00004BCE" w:rsidRDefault="00A00658" w:rsidP="00A00B7D">
            <w:pPr>
              <w:spacing w:after="0" w:line="240" w:lineRule="auto"/>
              <w:ind w:left="141" w:right="141"/>
              <w:rPr>
                <w:rFonts w:ascii="Times New Roman" w:hAnsi="Times New Roman" w:cs="Times New Roman"/>
                <w:b/>
                <w:i/>
                <w:color w:val="000000"/>
                <w:sz w:val="16"/>
                <w:szCs w:val="16"/>
                <w:lang w:eastAsia="ru-RU"/>
              </w:rPr>
            </w:pPr>
            <w:r w:rsidRPr="00004BCE">
              <w:rPr>
                <w:rFonts w:ascii="Times New Roman" w:hAnsi="Times New Roman" w:cs="Times New Roman"/>
                <w:b/>
                <w:i/>
                <w:color w:val="000000"/>
                <w:sz w:val="16"/>
                <w:szCs w:val="16"/>
                <w:lang w:eastAsia="ru-RU"/>
              </w:rPr>
              <w:t>Дополнительные характеристики</w:t>
            </w:r>
          </w:p>
        </w:tc>
        <w:tc>
          <w:tcPr>
            <w:tcW w:w="1276" w:type="dxa"/>
            <w:vMerge/>
          </w:tcPr>
          <w:p w:rsidR="00A00658" w:rsidRPr="00004BCE" w:rsidRDefault="00A00658" w:rsidP="00A00B7D">
            <w:pPr>
              <w:spacing w:after="0" w:line="240" w:lineRule="auto"/>
              <w:ind w:left="141" w:right="141"/>
              <w:jc w:val="center"/>
              <w:rPr>
                <w:rFonts w:ascii="Times New Roman" w:hAnsi="Times New Roman" w:cs="Times New Roman"/>
                <w:color w:val="000000"/>
                <w:sz w:val="16"/>
                <w:szCs w:val="16"/>
                <w:lang w:eastAsia="ru-RU"/>
              </w:rPr>
            </w:pPr>
          </w:p>
        </w:tc>
        <w:tc>
          <w:tcPr>
            <w:tcW w:w="992" w:type="dxa"/>
            <w:vMerge/>
          </w:tcPr>
          <w:p w:rsidR="00A00658" w:rsidRPr="00004BCE" w:rsidRDefault="00A00658" w:rsidP="00A00B7D">
            <w:pPr>
              <w:spacing w:after="0" w:line="240" w:lineRule="auto"/>
              <w:ind w:left="141" w:right="141"/>
              <w:jc w:val="center"/>
              <w:rPr>
                <w:rFonts w:ascii="Times New Roman" w:hAnsi="Times New Roman" w:cs="Times New Roman"/>
                <w:color w:val="000000"/>
                <w:sz w:val="16"/>
                <w:szCs w:val="16"/>
                <w:lang w:eastAsia="ru-RU"/>
              </w:rPr>
            </w:pPr>
          </w:p>
        </w:tc>
      </w:tr>
      <w:tr w:rsidR="00A00658" w:rsidRPr="00004BCE" w:rsidTr="00A00B7D">
        <w:trPr>
          <w:trHeight w:val="264"/>
          <w:jc w:val="center"/>
        </w:trPr>
        <w:tc>
          <w:tcPr>
            <w:tcW w:w="421" w:type="dxa"/>
            <w:vMerge/>
          </w:tcPr>
          <w:p w:rsidR="00A00658" w:rsidRPr="00004BCE" w:rsidRDefault="00A00658" w:rsidP="00A00B7D">
            <w:pPr>
              <w:spacing w:after="0" w:line="240" w:lineRule="auto"/>
              <w:ind w:left="141" w:right="141"/>
              <w:rPr>
                <w:rFonts w:ascii="Times New Roman" w:hAnsi="Times New Roman" w:cs="Times New Roman"/>
                <w:color w:val="000000"/>
                <w:sz w:val="16"/>
                <w:szCs w:val="16"/>
                <w:lang w:eastAsia="ru-RU"/>
              </w:rPr>
            </w:pPr>
          </w:p>
        </w:tc>
        <w:tc>
          <w:tcPr>
            <w:tcW w:w="1280" w:type="dxa"/>
            <w:vMerge/>
          </w:tcPr>
          <w:p w:rsidR="00A00658" w:rsidRPr="00004BCE" w:rsidRDefault="00A00658" w:rsidP="00A00B7D">
            <w:pPr>
              <w:spacing w:after="0" w:line="240" w:lineRule="auto"/>
              <w:ind w:left="141" w:right="141"/>
              <w:rPr>
                <w:rFonts w:ascii="Times New Roman" w:hAnsi="Times New Roman" w:cs="Times New Roman"/>
                <w:color w:val="000000"/>
                <w:sz w:val="16"/>
                <w:szCs w:val="16"/>
                <w:lang w:eastAsia="ru-RU"/>
              </w:rPr>
            </w:pPr>
          </w:p>
        </w:tc>
        <w:tc>
          <w:tcPr>
            <w:tcW w:w="1276" w:type="dxa"/>
            <w:vMerge/>
          </w:tcPr>
          <w:p w:rsidR="00A00658" w:rsidRPr="00004BCE" w:rsidRDefault="00A00658" w:rsidP="00A00B7D">
            <w:pPr>
              <w:spacing w:after="0" w:line="240" w:lineRule="auto"/>
              <w:ind w:left="141" w:right="141"/>
              <w:jc w:val="center"/>
              <w:rPr>
                <w:rFonts w:ascii="Times New Roman" w:hAnsi="Times New Roman" w:cs="Times New Roman"/>
                <w:color w:val="000000"/>
                <w:sz w:val="16"/>
                <w:szCs w:val="16"/>
                <w:lang w:eastAsia="ru-RU"/>
              </w:rPr>
            </w:pPr>
          </w:p>
        </w:tc>
        <w:tc>
          <w:tcPr>
            <w:tcW w:w="992" w:type="dxa"/>
            <w:vMerge/>
          </w:tcPr>
          <w:p w:rsidR="00A00658" w:rsidRPr="00004BCE" w:rsidRDefault="00A00658" w:rsidP="00A00B7D">
            <w:pPr>
              <w:spacing w:after="0" w:line="240" w:lineRule="auto"/>
              <w:ind w:left="141" w:right="141"/>
              <w:jc w:val="center"/>
              <w:rPr>
                <w:rFonts w:ascii="Times New Roman" w:hAnsi="Times New Roman" w:cs="Times New Roman"/>
                <w:color w:val="000000"/>
                <w:sz w:val="16"/>
                <w:szCs w:val="16"/>
                <w:lang w:eastAsia="ru-RU"/>
              </w:rPr>
            </w:pPr>
          </w:p>
        </w:tc>
        <w:tc>
          <w:tcPr>
            <w:tcW w:w="3539" w:type="dxa"/>
            <w:tcMar>
              <w:top w:w="75" w:type="dxa"/>
              <w:left w:w="75" w:type="dxa"/>
              <w:bottom w:w="75" w:type="dxa"/>
              <w:right w:w="75" w:type="dxa"/>
            </w:tcMar>
          </w:tcPr>
          <w:p w:rsidR="00A00658" w:rsidRDefault="00A00658" w:rsidP="00A00B7D">
            <w:pPr>
              <w:spacing w:after="0" w:line="240" w:lineRule="auto"/>
              <w:ind w:left="141" w:right="141"/>
              <w:rPr>
                <w:rFonts w:ascii="Times New Roman" w:hAnsi="Times New Roman" w:cs="Times New Roman"/>
                <w:color w:val="000000"/>
                <w:sz w:val="16"/>
                <w:szCs w:val="16"/>
                <w:lang w:eastAsia="ru-RU"/>
              </w:rPr>
            </w:pPr>
            <w:r w:rsidRPr="00E62FA2">
              <w:rPr>
                <w:rFonts w:ascii="Times New Roman" w:hAnsi="Times New Roman" w:cs="Times New Roman"/>
                <w:color w:val="000000"/>
                <w:sz w:val="16"/>
                <w:szCs w:val="16"/>
                <w:lang w:eastAsia="ru-RU"/>
              </w:rPr>
              <w:t>Срок действия лицензии</w:t>
            </w:r>
          </w:p>
          <w:p w:rsidR="00A00658" w:rsidRPr="00FC5992" w:rsidRDefault="00A00658" w:rsidP="00A00B7D">
            <w:pPr>
              <w:spacing w:after="0" w:line="240" w:lineRule="auto"/>
              <w:ind w:left="141" w:right="141"/>
              <w:rPr>
                <w:rFonts w:ascii="Times New Roman" w:hAnsi="Times New Roman" w:cs="Times New Roman"/>
                <w:color w:val="000000"/>
                <w:sz w:val="18"/>
                <w:szCs w:val="18"/>
                <w:lang w:eastAsia="ru-RU"/>
              </w:rPr>
            </w:pPr>
          </w:p>
        </w:tc>
        <w:tc>
          <w:tcPr>
            <w:tcW w:w="1843" w:type="dxa"/>
            <w:tcMar>
              <w:top w:w="75" w:type="dxa"/>
              <w:left w:w="75" w:type="dxa"/>
              <w:bottom w:w="75" w:type="dxa"/>
              <w:right w:w="75" w:type="dxa"/>
            </w:tcMar>
          </w:tcPr>
          <w:p w:rsidR="00A00658" w:rsidRPr="00004BCE" w:rsidRDefault="00A00658" w:rsidP="00A00B7D">
            <w:pPr>
              <w:spacing w:after="0" w:line="240" w:lineRule="auto"/>
              <w:ind w:left="141" w:right="141"/>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6</w:t>
            </w:r>
          </w:p>
        </w:tc>
        <w:tc>
          <w:tcPr>
            <w:tcW w:w="1417" w:type="dxa"/>
            <w:tcMar>
              <w:top w:w="75" w:type="dxa"/>
              <w:left w:w="75" w:type="dxa"/>
              <w:bottom w:w="75" w:type="dxa"/>
              <w:right w:w="75" w:type="dxa"/>
            </w:tcMar>
          </w:tcPr>
          <w:p w:rsidR="00A00658" w:rsidRPr="00004BCE" w:rsidRDefault="00A00658" w:rsidP="00A00B7D">
            <w:pPr>
              <w:spacing w:after="0" w:line="240" w:lineRule="auto"/>
              <w:ind w:left="141" w:right="141"/>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Месяц</w:t>
            </w:r>
          </w:p>
        </w:tc>
        <w:tc>
          <w:tcPr>
            <w:tcW w:w="1985" w:type="dxa"/>
            <w:tcMar>
              <w:top w:w="75" w:type="dxa"/>
              <w:left w:w="75" w:type="dxa"/>
              <w:bottom w:w="75" w:type="dxa"/>
              <w:right w:w="75" w:type="dxa"/>
            </w:tcMar>
          </w:tcPr>
          <w:p w:rsidR="00A00658" w:rsidRPr="00004BCE" w:rsidRDefault="00A00658" w:rsidP="00A00B7D">
            <w:pPr>
              <w:spacing w:after="0" w:line="240" w:lineRule="auto"/>
              <w:ind w:left="141" w:right="141"/>
              <w:jc w:val="center"/>
              <w:rPr>
                <w:rFonts w:ascii="Times New Roman" w:hAnsi="Times New Roman" w:cs="Times New Roman"/>
                <w:color w:val="000000"/>
                <w:sz w:val="16"/>
                <w:szCs w:val="16"/>
                <w:lang w:eastAsia="ru-RU"/>
              </w:rPr>
            </w:pPr>
            <w:r w:rsidRPr="00004BCE">
              <w:rPr>
                <w:rFonts w:ascii="Times New Roman" w:hAnsi="Times New Roman" w:cs="Times New Roman"/>
                <w:color w:val="000000"/>
                <w:sz w:val="16"/>
                <w:szCs w:val="16"/>
                <w:lang w:eastAsia="ru-RU"/>
              </w:rPr>
              <w:t>Значение характеристики не может изменяться участником закупки</w:t>
            </w:r>
          </w:p>
        </w:tc>
        <w:tc>
          <w:tcPr>
            <w:tcW w:w="1276" w:type="dxa"/>
            <w:vMerge/>
          </w:tcPr>
          <w:p w:rsidR="00A00658" w:rsidRPr="00004BCE" w:rsidRDefault="00A00658" w:rsidP="00A00B7D">
            <w:pPr>
              <w:spacing w:after="0" w:line="240" w:lineRule="auto"/>
              <w:ind w:left="141" w:right="141"/>
              <w:jc w:val="center"/>
              <w:rPr>
                <w:rFonts w:ascii="Times New Roman" w:hAnsi="Times New Roman" w:cs="Times New Roman"/>
                <w:color w:val="000000"/>
                <w:sz w:val="16"/>
                <w:szCs w:val="16"/>
                <w:lang w:eastAsia="ru-RU"/>
              </w:rPr>
            </w:pPr>
          </w:p>
        </w:tc>
        <w:tc>
          <w:tcPr>
            <w:tcW w:w="992" w:type="dxa"/>
            <w:vMerge/>
          </w:tcPr>
          <w:p w:rsidR="00A00658" w:rsidRPr="00004BCE" w:rsidRDefault="00A00658" w:rsidP="00A00B7D">
            <w:pPr>
              <w:spacing w:after="0" w:line="240" w:lineRule="auto"/>
              <w:ind w:left="141" w:right="141"/>
              <w:jc w:val="center"/>
              <w:rPr>
                <w:rFonts w:ascii="Times New Roman" w:hAnsi="Times New Roman" w:cs="Times New Roman"/>
                <w:color w:val="000000"/>
                <w:sz w:val="16"/>
                <w:szCs w:val="16"/>
                <w:lang w:eastAsia="ru-RU"/>
              </w:rPr>
            </w:pPr>
          </w:p>
        </w:tc>
      </w:tr>
      <w:tr w:rsidR="00A00658" w:rsidRPr="00004BCE" w:rsidTr="00A00B7D">
        <w:trPr>
          <w:trHeight w:val="269"/>
          <w:jc w:val="center"/>
        </w:trPr>
        <w:tc>
          <w:tcPr>
            <w:tcW w:w="421" w:type="dxa"/>
            <w:vMerge/>
          </w:tcPr>
          <w:p w:rsidR="00A00658" w:rsidRPr="00004BCE" w:rsidRDefault="00A00658" w:rsidP="00A00B7D">
            <w:pPr>
              <w:spacing w:after="0" w:line="240" w:lineRule="auto"/>
              <w:ind w:left="141" w:right="141"/>
              <w:rPr>
                <w:rFonts w:ascii="Times New Roman" w:hAnsi="Times New Roman" w:cs="Times New Roman"/>
                <w:color w:val="000000"/>
                <w:sz w:val="16"/>
                <w:szCs w:val="16"/>
                <w:lang w:eastAsia="ru-RU"/>
              </w:rPr>
            </w:pPr>
          </w:p>
        </w:tc>
        <w:tc>
          <w:tcPr>
            <w:tcW w:w="1280" w:type="dxa"/>
            <w:vMerge/>
          </w:tcPr>
          <w:p w:rsidR="00A00658" w:rsidRPr="00004BCE" w:rsidRDefault="00A00658" w:rsidP="00A00B7D">
            <w:pPr>
              <w:spacing w:after="0" w:line="240" w:lineRule="auto"/>
              <w:ind w:left="141" w:right="141"/>
              <w:rPr>
                <w:rFonts w:ascii="Times New Roman" w:hAnsi="Times New Roman" w:cs="Times New Roman"/>
                <w:color w:val="000000"/>
                <w:sz w:val="16"/>
                <w:szCs w:val="16"/>
                <w:lang w:eastAsia="ru-RU"/>
              </w:rPr>
            </w:pPr>
          </w:p>
        </w:tc>
        <w:tc>
          <w:tcPr>
            <w:tcW w:w="1276" w:type="dxa"/>
            <w:vMerge/>
          </w:tcPr>
          <w:p w:rsidR="00A00658" w:rsidRPr="00004BCE" w:rsidRDefault="00A00658" w:rsidP="00A00B7D">
            <w:pPr>
              <w:spacing w:after="0" w:line="240" w:lineRule="auto"/>
              <w:ind w:left="141" w:right="141"/>
              <w:jc w:val="center"/>
              <w:rPr>
                <w:rFonts w:ascii="Times New Roman" w:hAnsi="Times New Roman" w:cs="Times New Roman"/>
                <w:color w:val="000000"/>
                <w:sz w:val="16"/>
                <w:szCs w:val="16"/>
                <w:lang w:eastAsia="ru-RU"/>
              </w:rPr>
            </w:pPr>
          </w:p>
        </w:tc>
        <w:tc>
          <w:tcPr>
            <w:tcW w:w="992" w:type="dxa"/>
            <w:vMerge/>
          </w:tcPr>
          <w:p w:rsidR="00A00658" w:rsidRPr="00004BCE" w:rsidRDefault="00A00658" w:rsidP="00A00B7D">
            <w:pPr>
              <w:spacing w:after="0" w:line="240" w:lineRule="auto"/>
              <w:ind w:left="141" w:right="141"/>
              <w:jc w:val="center"/>
              <w:rPr>
                <w:rFonts w:ascii="Times New Roman" w:hAnsi="Times New Roman" w:cs="Times New Roman"/>
                <w:color w:val="000000"/>
                <w:sz w:val="16"/>
                <w:szCs w:val="16"/>
                <w:lang w:eastAsia="ru-RU"/>
              </w:rPr>
            </w:pPr>
          </w:p>
        </w:tc>
        <w:tc>
          <w:tcPr>
            <w:tcW w:w="8784" w:type="dxa"/>
            <w:gridSpan w:val="4"/>
            <w:tcMar>
              <w:top w:w="75" w:type="dxa"/>
              <w:left w:w="75" w:type="dxa"/>
              <w:bottom w:w="75" w:type="dxa"/>
              <w:right w:w="75" w:type="dxa"/>
            </w:tcMar>
          </w:tcPr>
          <w:p w:rsidR="00A00658" w:rsidRPr="00004BCE" w:rsidRDefault="00A00658" w:rsidP="00A00B7D">
            <w:pPr>
              <w:spacing w:after="0" w:line="240" w:lineRule="auto"/>
              <w:ind w:left="141" w:right="141"/>
              <w:rPr>
                <w:rFonts w:ascii="Times New Roman" w:hAnsi="Times New Roman" w:cs="Times New Roman"/>
                <w:color w:val="000000"/>
                <w:sz w:val="16"/>
                <w:szCs w:val="16"/>
                <w:lang w:eastAsia="ru-RU"/>
              </w:rPr>
            </w:pPr>
            <w:r w:rsidRPr="00004BCE">
              <w:rPr>
                <w:rFonts w:ascii="Times New Roman" w:hAnsi="Times New Roman" w:cs="Times New Roman"/>
                <w:b/>
                <w:i/>
                <w:color w:val="000000"/>
                <w:sz w:val="16"/>
                <w:szCs w:val="16"/>
                <w:lang w:eastAsia="ru-RU"/>
              </w:rPr>
              <w:t xml:space="preserve">Требуется </w:t>
            </w:r>
            <w:r>
              <w:rPr>
                <w:rFonts w:ascii="Times New Roman" w:hAnsi="Times New Roman" w:cs="Times New Roman"/>
                <w:b/>
                <w:i/>
                <w:color w:val="000000"/>
                <w:sz w:val="16"/>
                <w:szCs w:val="16"/>
                <w:lang w:eastAsia="ru-RU"/>
              </w:rPr>
              <w:t>использование программного обеспечения сроком 6 месяцев</w:t>
            </w:r>
          </w:p>
        </w:tc>
        <w:tc>
          <w:tcPr>
            <w:tcW w:w="1276" w:type="dxa"/>
            <w:vMerge/>
          </w:tcPr>
          <w:p w:rsidR="00A00658" w:rsidRPr="00004BCE" w:rsidRDefault="00A00658" w:rsidP="00A00B7D">
            <w:pPr>
              <w:spacing w:after="0" w:line="240" w:lineRule="auto"/>
              <w:ind w:left="141" w:right="141"/>
              <w:jc w:val="center"/>
              <w:rPr>
                <w:rFonts w:ascii="Times New Roman" w:hAnsi="Times New Roman" w:cs="Times New Roman"/>
                <w:color w:val="000000"/>
                <w:sz w:val="16"/>
                <w:szCs w:val="16"/>
                <w:lang w:eastAsia="ru-RU"/>
              </w:rPr>
            </w:pPr>
          </w:p>
        </w:tc>
        <w:tc>
          <w:tcPr>
            <w:tcW w:w="992" w:type="dxa"/>
            <w:vMerge/>
          </w:tcPr>
          <w:p w:rsidR="00A00658" w:rsidRPr="00004BCE" w:rsidRDefault="00A00658" w:rsidP="00A00B7D">
            <w:pPr>
              <w:spacing w:after="0" w:line="240" w:lineRule="auto"/>
              <w:ind w:left="141" w:right="141"/>
              <w:jc w:val="center"/>
              <w:rPr>
                <w:rFonts w:ascii="Times New Roman" w:hAnsi="Times New Roman" w:cs="Times New Roman"/>
                <w:color w:val="000000"/>
                <w:sz w:val="16"/>
                <w:szCs w:val="16"/>
                <w:lang w:eastAsia="ru-RU"/>
              </w:rPr>
            </w:pPr>
          </w:p>
        </w:tc>
      </w:tr>
    </w:tbl>
    <w:p w:rsidR="00A00658" w:rsidRDefault="00A00658" w:rsidP="00E52880">
      <w:pPr>
        <w:pStyle w:val="a7"/>
        <w:widowControl w:val="0"/>
        <w:spacing w:after="0"/>
        <w:ind w:left="644"/>
        <w:jc w:val="center"/>
        <w:rPr>
          <w:rFonts w:ascii="Times New Roman" w:eastAsia="Courier New" w:hAnsi="Times New Roman" w:cs="Times New Roman"/>
          <w:b/>
        </w:rPr>
        <w:sectPr w:rsidR="00A00658" w:rsidSect="00A00658">
          <w:headerReference w:type="first" r:id="rId19"/>
          <w:footerReference w:type="first" r:id="rId20"/>
          <w:pgSz w:w="16838" w:h="11906" w:orient="landscape"/>
          <w:pgMar w:top="709" w:right="538" w:bottom="851" w:left="567" w:header="567" w:footer="567" w:gutter="0"/>
          <w:cols w:space="708"/>
          <w:titlePg/>
          <w:docGrid w:linePitch="360"/>
        </w:sectPr>
      </w:pPr>
    </w:p>
    <w:p w:rsidR="00E43539" w:rsidRPr="00E43539" w:rsidRDefault="00E43539" w:rsidP="00E43539">
      <w:pPr>
        <w:pStyle w:val="a7"/>
        <w:widowControl w:val="0"/>
        <w:spacing w:after="0" w:line="240" w:lineRule="auto"/>
        <w:ind w:left="284"/>
        <w:jc w:val="center"/>
        <w:rPr>
          <w:rFonts w:ascii="Times New Roman" w:hAnsi="Times New Roman" w:cs="Times New Roman"/>
          <w:b/>
        </w:rPr>
      </w:pPr>
      <w:r w:rsidRPr="00E43539">
        <w:rPr>
          <w:rFonts w:ascii="Times New Roman" w:hAnsi="Times New Roman" w:cs="Times New Roman"/>
          <w:b/>
        </w:rPr>
        <w:t>ТЕХНИЧЕСКОЕ ЗАДАНИЕ</w:t>
      </w:r>
    </w:p>
    <w:p w:rsidR="00E43539" w:rsidRPr="00E43539" w:rsidRDefault="00E43539" w:rsidP="00E43539">
      <w:pPr>
        <w:spacing w:after="0" w:line="240" w:lineRule="auto"/>
        <w:ind w:left="284"/>
        <w:jc w:val="center"/>
        <w:rPr>
          <w:rFonts w:ascii="Times New Roman" w:hAnsi="Times New Roman" w:cs="Times New Roman"/>
          <w:color w:val="000000"/>
        </w:rPr>
      </w:pPr>
      <w:r w:rsidRPr="00E43539">
        <w:rPr>
          <w:rFonts w:ascii="Times New Roman" w:hAnsi="Times New Roman" w:cs="Times New Roman"/>
          <w:color w:val="000000"/>
        </w:rPr>
        <w:t xml:space="preserve">Оказание услуг по предоставлению неисключительных прав на ПО правового регулирования в строительстве </w:t>
      </w:r>
    </w:p>
    <w:p w:rsidR="00E43539" w:rsidRPr="00E43539" w:rsidRDefault="00E43539" w:rsidP="00E43539">
      <w:pPr>
        <w:widowControl w:val="0"/>
        <w:spacing w:after="0" w:line="240" w:lineRule="auto"/>
        <w:ind w:firstLine="426"/>
        <w:jc w:val="both"/>
        <w:rPr>
          <w:rFonts w:ascii="Times New Roman" w:hAnsi="Times New Roman" w:cs="Times New Roman"/>
          <w:kern w:val="2"/>
        </w:rPr>
      </w:pPr>
    </w:p>
    <w:p w:rsidR="00E43539" w:rsidRPr="00E43539" w:rsidRDefault="00E43539" w:rsidP="00E43539">
      <w:pPr>
        <w:widowControl w:val="0"/>
        <w:numPr>
          <w:ilvl w:val="0"/>
          <w:numId w:val="34"/>
        </w:numPr>
        <w:spacing w:after="0" w:line="240" w:lineRule="auto"/>
        <w:ind w:left="0" w:firstLine="709"/>
        <w:jc w:val="both"/>
        <w:rPr>
          <w:rFonts w:ascii="Times New Roman" w:hAnsi="Times New Roman" w:cs="Times New Roman"/>
          <w:kern w:val="2"/>
        </w:rPr>
      </w:pPr>
      <w:r w:rsidRPr="00E43539">
        <w:rPr>
          <w:rFonts w:ascii="Times New Roman" w:hAnsi="Times New Roman" w:cs="Times New Roman"/>
          <w:b/>
          <w:kern w:val="2"/>
        </w:rPr>
        <w:t>Спецификация услуг по внедрению ИСС:</w:t>
      </w:r>
    </w:p>
    <w:p w:rsidR="00E43539" w:rsidRPr="00E43539" w:rsidRDefault="00E43539" w:rsidP="00E43539">
      <w:pPr>
        <w:widowControl w:val="0"/>
        <w:spacing w:after="0" w:line="240" w:lineRule="auto"/>
        <w:ind w:left="786"/>
        <w:jc w:val="both"/>
        <w:rPr>
          <w:rFonts w:ascii="Times New Roman" w:hAnsi="Times New Roman" w:cs="Times New Roman"/>
          <w:kern w:val="2"/>
        </w:rPr>
      </w:pPr>
    </w:p>
    <w:p w:rsidR="00E43539" w:rsidRPr="00E43539" w:rsidRDefault="00E43539" w:rsidP="00E43539">
      <w:pPr>
        <w:widowControl w:val="0"/>
        <w:numPr>
          <w:ilvl w:val="1"/>
          <w:numId w:val="34"/>
        </w:numPr>
        <w:spacing w:after="0" w:line="240" w:lineRule="auto"/>
        <w:ind w:left="0" w:firstLine="709"/>
        <w:jc w:val="both"/>
        <w:rPr>
          <w:rFonts w:ascii="Times New Roman" w:hAnsi="Times New Roman" w:cs="Times New Roman"/>
          <w:kern w:val="2"/>
        </w:rPr>
      </w:pPr>
      <w:r w:rsidRPr="00E43539">
        <w:rPr>
          <w:rFonts w:ascii="Times New Roman" w:hAnsi="Times New Roman" w:cs="Times New Roman"/>
          <w:kern w:val="2"/>
        </w:rPr>
        <w:t>Вариант лицензирования – офисный</w:t>
      </w:r>
    </w:p>
    <w:p w:rsidR="00E43539" w:rsidRPr="00E43539" w:rsidRDefault="00E43539" w:rsidP="00E43539">
      <w:pPr>
        <w:widowControl w:val="0"/>
        <w:spacing w:after="0" w:line="240" w:lineRule="auto"/>
        <w:ind w:left="1146"/>
        <w:jc w:val="both"/>
        <w:rPr>
          <w:rFonts w:ascii="Times New Roman" w:hAnsi="Times New Roman" w:cs="Times New Roman"/>
          <w:kern w:val="2"/>
        </w:rPr>
      </w:pPr>
    </w:p>
    <w:p w:rsidR="00E43539" w:rsidRPr="00E43539" w:rsidRDefault="00E43539" w:rsidP="00E43539">
      <w:pPr>
        <w:widowControl w:val="0"/>
        <w:numPr>
          <w:ilvl w:val="1"/>
          <w:numId w:val="34"/>
        </w:numPr>
        <w:spacing w:after="0" w:line="240" w:lineRule="auto"/>
        <w:ind w:left="0" w:firstLine="709"/>
        <w:jc w:val="both"/>
        <w:rPr>
          <w:rFonts w:ascii="Times New Roman" w:hAnsi="Times New Roman" w:cs="Times New Roman"/>
          <w:kern w:val="2"/>
        </w:rPr>
      </w:pPr>
      <w:r w:rsidRPr="00E43539">
        <w:rPr>
          <w:rFonts w:ascii="Times New Roman" w:hAnsi="Times New Roman" w:cs="Times New Roman"/>
          <w:kern w:val="2"/>
        </w:rPr>
        <w:t>Установка ИСС производится на серверах (компьютерах) компьютерной сети, расположенной на территории:</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4111"/>
        <w:gridCol w:w="1701"/>
        <w:gridCol w:w="4678"/>
      </w:tblGrid>
      <w:tr w:rsidR="00E43539" w:rsidRPr="00E43539" w:rsidTr="00621733">
        <w:tc>
          <w:tcPr>
            <w:tcW w:w="4111" w:type="dxa"/>
            <w:tcBorders>
              <w:top w:val="single" w:sz="4" w:space="0" w:color="000000"/>
              <w:left w:val="single" w:sz="4" w:space="0" w:color="000000"/>
              <w:bottom w:val="single" w:sz="4" w:space="0" w:color="000000"/>
              <w:right w:val="single" w:sz="4" w:space="0" w:color="000000"/>
            </w:tcBorders>
            <w:vAlign w:val="center"/>
            <w:hideMark/>
          </w:tcPr>
          <w:p w:rsidR="00E43539" w:rsidRPr="00E43539" w:rsidRDefault="00E43539" w:rsidP="00E43539">
            <w:pPr>
              <w:widowControl w:val="0"/>
              <w:spacing w:after="0" w:line="240" w:lineRule="auto"/>
              <w:jc w:val="center"/>
              <w:rPr>
                <w:rFonts w:ascii="Times New Roman" w:hAnsi="Times New Roman" w:cs="Times New Roman"/>
                <w:kern w:val="2"/>
                <w:lang w:eastAsia="zh-CN" w:bidi="hi-IN"/>
              </w:rPr>
            </w:pPr>
            <w:r w:rsidRPr="00E43539">
              <w:rPr>
                <w:rFonts w:ascii="Times New Roman" w:hAnsi="Times New Roman" w:cs="Times New Roman"/>
                <w:kern w:val="2"/>
                <w:lang w:eastAsia="zh-CN" w:bidi="hi-IN"/>
              </w:rPr>
              <w:t>Наименование юридического лица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43539" w:rsidRPr="00E43539" w:rsidRDefault="00E43539" w:rsidP="00E43539">
            <w:pPr>
              <w:widowControl w:val="0"/>
              <w:spacing w:after="0" w:line="240" w:lineRule="auto"/>
              <w:jc w:val="center"/>
              <w:rPr>
                <w:rFonts w:ascii="Times New Roman" w:hAnsi="Times New Roman" w:cs="Times New Roman"/>
                <w:kern w:val="2"/>
                <w:lang w:eastAsia="zh-CN" w:bidi="hi-IN"/>
              </w:rPr>
            </w:pPr>
            <w:r w:rsidRPr="00E43539">
              <w:rPr>
                <w:rFonts w:ascii="Times New Roman" w:hAnsi="Times New Roman" w:cs="Times New Roman"/>
                <w:kern w:val="2"/>
                <w:lang w:eastAsia="zh-CN" w:bidi="hi-IN"/>
              </w:rPr>
              <w:t>ИНН</w:t>
            </w:r>
          </w:p>
        </w:tc>
        <w:tc>
          <w:tcPr>
            <w:tcW w:w="4678" w:type="dxa"/>
            <w:tcBorders>
              <w:top w:val="single" w:sz="4" w:space="0" w:color="000000"/>
              <w:left w:val="single" w:sz="4" w:space="0" w:color="000000"/>
              <w:bottom w:val="single" w:sz="4" w:space="0" w:color="000000"/>
              <w:right w:val="single" w:sz="4" w:space="0" w:color="000000"/>
            </w:tcBorders>
            <w:vAlign w:val="center"/>
            <w:hideMark/>
          </w:tcPr>
          <w:p w:rsidR="00E43539" w:rsidRPr="00E43539" w:rsidRDefault="00E43539" w:rsidP="00E43539">
            <w:pPr>
              <w:widowControl w:val="0"/>
              <w:spacing w:after="0" w:line="240" w:lineRule="auto"/>
              <w:jc w:val="center"/>
              <w:rPr>
                <w:rFonts w:ascii="Times New Roman" w:hAnsi="Times New Roman" w:cs="Times New Roman"/>
                <w:kern w:val="2"/>
                <w:lang w:eastAsia="zh-CN" w:bidi="hi-IN"/>
              </w:rPr>
            </w:pPr>
            <w:r w:rsidRPr="00E43539">
              <w:rPr>
                <w:rFonts w:ascii="Times New Roman" w:hAnsi="Times New Roman" w:cs="Times New Roman"/>
                <w:kern w:val="2"/>
                <w:lang w:eastAsia="zh-CN" w:bidi="hi-IN"/>
              </w:rPr>
              <w:t>Адрес фактического местонахождения</w:t>
            </w:r>
          </w:p>
        </w:tc>
      </w:tr>
      <w:tr w:rsidR="00E43539" w:rsidRPr="00E43539" w:rsidTr="00621733">
        <w:trPr>
          <w:trHeight w:val="488"/>
        </w:trPr>
        <w:tc>
          <w:tcPr>
            <w:tcW w:w="4111" w:type="dxa"/>
            <w:tcBorders>
              <w:top w:val="single" w:sz="4" w:space="0" w:color="000000"/>
              <w:left w:val="single" w:sz="4" w:space="0" w:color="000000"/>
              <w:bottom w:val="single" w:sz="4" w:space="0" w:color="000000"/>
              <w:right w:val="single" w:sz="4" w:space="0" w:color="000000"/>
            </w:tcBorders>
            <w:vAlign w:val="center"/>
            <w:hideMark/>
          </w:tcPr>
          <w:p w:rsidR="00E43539" w:rsidRPr="00E43539" w:rsidRDefault="00E43539" w:rsidP="00E43539">
            <w:pPr>
              <w:widowControl w:val="0"/>
              <w:spacing w:after="0" w:line="240" w:lineRule="auto"/>
              <w:jc w:val="center"/>
              <w:rPr>
                <w:rFonts w:ascii="Times New Roman" w:hAnsi="Times New Roman" w:cs="Times New Roman"/>
              </w:rPr>
            </w:pPr>
            <w:r w:rsidRPr="00E43539">
              <w:rPr>
                <w:rFonts w:ascii="Times New Roman" w:hAnsi="Times New Roman" w:cs="Times New Roman"/>
              </w:rPr>
              <w:t>ФГБУ «НМИЦ Онкологии им. Н.Н. Петрова» Минздрава России</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43539" w:rsidRPr="00E43539" w:rsidRDefault="00E43539" w:rsidP="00E43539">
            <w:pPr>
              <w:widowControl w:val="0"/>
              <w:spacing w:after="0" w:line="240" w:lineRule="auto"/>
              <w:jc w:val="center"/>
              <w:rPr>
                <w:rFonts w:ascii="Times New Roman" w:hAnsi="Times New Roman" w:cs="Times New Roman"/>
              </w:rPr>
            </w:pPr>
            <w:r w:rsidRPr="00E43539">
              <w:rPr>
                <w:rFonts w:ascii="Times New Roman" w:hAnsi="Times New Roman" w:cs="Times New Roman"/>
              </w:rPr>
              <w:t>7821006887</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43539" w:rsidRPr="00E43539" w:rsidRDefault="00E43539" w:rsidP="00E43539">
            <w:pPr>
              <w:widowControl w:val="0"/>
              <w:spacing w:after="0" w:line="240" w:lineRule="auto"/>
              <w:jc w:val="center"/>
              <w:rPr>
                <w:rFonts w:ascii="Times New Roman" w:hAnsi="Times New Roman" w:cs="Times New Roman"/>
                <w:lang w:eastAsia="zh-CN" w:bidi="hi-IN"/>
              </w:rPr>
            </w:pPr>
            <w:r w:rsidRPr="00E43539">
              <w:rPr>
                <w:rFonts w:ascii="Times New Roman" w:hAnsi="Times New Roman" w:cs="Times New Roman"/>
              </w:rPr>
              <w:t>197758, Санкт-Петербург, п. Песочный, ул. Ленинградская, д. 68</w:t>
            </w:r>
          </w:p>
        </w:tc>
      </w:tr>
    </w:tbl>
    <w:p w:rsidR="00E43539" w:rsidRPr="00E43539" w:rsidRDefault="00E43539" w:rsidP="00E43539">
      <w:pPr>
        <w:widowControl w:val="0"/>
        <w:spacing w:after="0" w:line="240" w:lineRule="auto"/>
        <w:ind w:left="1146"/>
        <w:jc w:val="both"/>
        <w:rPr>
          <w:rFonts w:ascii="Times New Roman" w:hAnsi="Times New Roman" w:cs="Times New Roman"/>
          <w:kern w:val="2"/>
        </w:rPr>
      </w:pPr>
    </w:p>
    <w:p w:rsidR="00E43539" w:rsidRPr="00E43539" w:rsidRDefault="00E43539" w:rsidP="00E43539">
      <w:pPr>
        <w:widowControl w:val="0"/>
        <w:spacing w:after="0" w:line="240" w:lineRule="auto"/>
        <w:ind w:firstLine="709"/>
        <w:jc w:val="both"/>
        <w:rPr>
          <w:rFonts w:ascii="Times New Roman" w:hAnsi="Times New Roman" w:cs="Times New Roman"/>
          <w:kern w:val="2"/>
        </w:rPr>
      </w:pPr>
      <w:r w:rsidRPr="00E43539">
        <w:rPr>
          <w:rFonts w:ascii="Times New Roman" w:hAnsi="Times New Roman" w:cs="Times New Roman"/>
          <w:kern w:val="2"/>
        </w:rPr>
        <w:t>1.3. Доступ к ИСС разрешен для пользовательских рабочих мест, расположенных на территории:</w:t>
      </w:r>
    </w:p>
    <w:tbl>
      <w:tblPr>
        <w:tblW w:w="104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4111"/>
        <w:gridCol w:w="1701"/>
        <w:gridCol w:w="4677"/>
      </w:tblGrid>
      <w:tr w:rsidR="00E43539" w:rsidRPr="00E43539" w:rsidTr="00621733">
        <w:tc>
          <w:tcPr>
            <w:tcW w:w="4111" w:type="dxa"/>
            <w:tcBorders>
              <w:top w:val="single" w:sz="4" w:space="0" w:color="000000"/>
              <w:left w:val="single" w:sz="4" w:space="0" w:color="000000"/>
              <w:bottom w:val="single" w:sz="4" w:space="0" w:color="000000"/>
              <w:right w:val="single" w:sz="4" w:space="0" w:color="000000"/>
            </w:tcBorders>
            <w:vAlign w:val="center"/>
          </w:tcPr>
          <w:p w:rsidR="00E43539" w:rsidRPr="00E43539" w:rsidRDefault="00E43539" w:rsidP="00E43539">
            <w:pPr>
              <w:widowControl w:val="0"/>
              <w:spacing w:after="0" w:line="240" w:lineRule="auto"/>
              <w:jc w:val="center"/>
              <w:rPr>
                <w:rFonts w:ascii="Times New Roman" w:hAnsi="Times New Roman" w:cs="Times New Roman"/>
                <w:kern w:val="2"/>
              </w:rPr>
            </w:pPr>
            <w:r w:rsidRPr="00E43539">
              <w:rPr>
                <w:rFonts w:ascii="Times New Roman" w:hAnsi="Times New Roman" w:cs="Times New Roman"/>
                <w:kern w:val="2"/>
              </w:rPr>
              <w:t>Наименование юридического лица</w:t>
            </w:r>
          </w:p>
        </w:tc>
        <w:tc>
          <w:tcPr>
            <w:tcW w:w="1701" w:type="dxa"/>
            <w:tcBorders>
              <w:top w:val="single" w:sz="4" w:space="0" w:color="000000"/>
              <w:left w:val="single" w:sz="4" w:space="0" w:color="000000"/>
              <w:bottom w:val="single" w:sz="4" w:space="0" w:color="000000"/>
              <w:right w:val="single" w:sz="4" w:space="0" w:color="000000"/>
            </w:tcBorders>
            <w:vAlign w:val="center"/>
          </w:tcPr>
          <w:p w:rsidR="00E43539" w:rsidRPr="00E43539" w:rsidRDefault="00E43539" w:rsidP="00E43539">
            <w:pPr>
              <w:widowControl w:val="0"/>
              <w:spacing w:after="0" w:line="240" w:lineRule="auto"/>
              <w:jc w:val="center"/>
              <w:rPr>
                <w:rFonts w:ascii="Times New Roman" w:hAnsi="Times New Roman" w:cs="Times New Roman"/>
                <w:kern w:val="2"/>
              </w:rPr>
            </w:pPr>
            <w:r w:rsidRPr="00E43539">
              <w:rPr>
                <w:rFonts w:ascii="Times New Roman" w:hAnsi="Times New Roman" w:cs="Times New Roman"/>
                <w:kern w:val="2"/>
              </w:rPr>
              <w:t>ИНН</w:t>
            </w:r>
          </w:p>
        </w:tc>
        <w:tc>
          <w:tcPr>
            <w:tcW w:w="4677" w:type="dxa"/>
            <w:tcBorders>
              <w:top w:val="single" w:sz="4" w:space="0" w:color="000000"/>
              <w:left w:val="single" w:sz="4" w:space="0" w:color="000000"/>
              <w:bottom w:val="single" w:sz="4" w:space="0" w:color="000000"/>
              <w:right w:val="single" w:sz="4" w:space="0" w:color="000000"/>
            </w:tcBorders>
            <w:vAlign w:val="center"/>
          </w:tcPr>
          <w:p w:rsidR="00E43539" w:rsidRPr="00E43539" w:rsidRDefault="00E43539" w:rsidP="00E43539">
            <w:pPr>
              <w:widowControl w:val="0"/>
              <w:spacing w:after="0" w:line="240" w:lineRule="auto"/>
              <w:jc w:val="center"/>
              <w:rPr>
                <w:rFonts w:ascii="Times New Roman" w:hAnsi="Times New Roman" w:cs="Times New Roman"/>
                <w:kern w:val="2"/>
              </w:rPr>
            </w:pPr>
            <w:r w:rsidRPr="00E43539">
              <w:rPr>
                <w:rFonts w:ascii="Times New Roman" w:hAnsi="Times New Roman" w:cs="Times New Roman"/>
                <w:kern w:val="2"/>
              </w:rPr>
              <w:t>Адрес фактического местонахождения</w:t>
            </w:r>
          </w:p>
        </w:tc>
      </w:tr>
      <w:tr w:rsidR="00E43539" w:rsidRPr="00E43539" w:rsidTr="00621733">
        <w:trPr>
          <w:trHeight w:val="458"/>
        </w:trPr>
        <w:tc>
          <w:tcPr>
            <w:tcW w:w="4111" w:type="dxa"/>
            <w:tcBorders>
              <w:top w:val="single" w:sz="4" w:space="0" w:color="000000"/>
              <w:left w:val="single" w:sz="4" w:space="0" w:color="000000"/>
              <w:bottom w:val="single" w:sz="4" w:space="0" w:color="000000"/>
              <w:right w:val="single" w:sz="4" w:space="0" w:color="000000"/>
            </w:tcBorders>
            <w:vAlign w:val="center"/>
          </w:tcPr>
          <w:p w:rsidR="00E43539" w:rsidRPr="00E43539" w:rsidRDefault="00E43539" w:rsidP="00E43539">
            <w:pPr>
              <w:widowControl w:val="0"/>
              <w:spacing w:after="0" w:line="240" w:lineRule="auto"/>
              <w:jc w:val="center"/>
              <w:rPr>
                <w:rFonts w:ascii="Times New Roman" w:hAnsi="Times New Roman" w:cs="Times New Roman"/>
              </w:rPr>
            </w:pPr>
            <w:r w:rsidRPr="00E43539">
              <w:rPr>
                <w:rFonts w:ascii="Times New Roman" w:hAnsi="Times New Roman" w:cs="Times New Roman"/>
              </w:rPr>
              <w:t>ФГБУ «НМИЦ Онкологии им. Н.Н. Петрова» Минздрава России</w:t>
            </w:r>
          </w:p>
        </w:tc>
        <w:tc>
          <w:tcPr>
            <w:tcW w:w="1701" w:type="dxa"/>
            <w:tcBorders>
              <w:top w:val="single" w:sz="4" w:space="0" w:color="000000"/>
              <w:left w:val="single" w:sz="4" w:space="0" w:color="000000"/>
              <w:bottom w:val="single" w:sz="4" w:space="0" w:color="000000"/>
              <w:right w:val="single" w:sz="4" w:space="0" w:color="000000"/>
            </w:tcBorders>
            <w:vAlign w:val="center"/>
          </w:tcPr>
          <w:p w:rsidR="00E43539" w:rsidRPr="00E43539" w:rsidRDefault="00E43539" w:rsidP="00E43539">
            <w:pPr>
              <w:widowControl w:val="0"/>
              <w:spacing w:after="0" w:line="240" w:lineRule="auto"/>
              <w:jc w:val="center"/>
              <w:rPr>
                <w:rFonts w:ascii="Times New Roman" w:hAnsi="Times New Roman" w:cs="Times New Roman"/>
              </w:rPr>
            </w:pPr>
            <w:r w:rsidRPr="00E43539">
              <w:rPr>
                <w:rFonts w:ascii="Times New Roman" w:hAnsi="Times New Roman" w:cs="Times New Roman"/>
              </w:rPr>
              <w:t>7821006887</w:t>
            </w:r>
          </w:p>
        </w:tc>
        <w:tc>
          <w:tcPr>
            <w:tcW w:w="4677" w:type="dxa"/>
            <w:tcBorders>
              <w:top w:val="single" w:sz="4" w:space="0" w:color="000000"/>
              <w:left w:val="single" w:sz="4" w:space="0" w:color="000000"/>
              <w:bottom w:val="single" w:sz="4" w:space="0" w:color="000000"/>
              <w:right w:val="single" w:sz="4" w:space="0" w:color="000000"/>
            </w:tcBorders>
            <w:vAlign w:val="center"/>
          </w:tcPr>
          <w:p w:rsidR="00E43539" w:rsidRPr="00E43539" w:rsidRDefault="00E43539" w:rsidP="00E43539">
            <w:pPr>
              <w:widowControl w:val="0"/>
              <w:spacing w:after="0" w:line="240" w:lineRule="auto"/>
              <w:jc w:val="center"/>
              <w:rPr>
                <w:rFonts w:ascii="Times New Roman" w:hAnsi="Times New Roman" w:cs="Times New Roman"/>
                <w:lang w:eastAsia="zh-CN" w:bidi="hi-IN"/>
              </w:rPr>
            </w:pPr>
            <w:r w:rsidRPr="00E43539">
              <w:rPr>
                <w:rFonts w:ascii="Times New Roman" w:hAnsi="Times New Roman" w:cs="Times New Roman"/>
              </w:rPr>
              <w:t>197758, Санкт-Петербург, п. Песочный, ул. Ленинградская, д. 68</w:t>
            </w:r>
          </w:p>
        </w:tc>
      </w:tr>
    </w:tbl>
    <w:p w:rsidR="00E43539" w:rsidRPr="00E43539" w:rsidRDefault="00E43539" w:rsidP="00E43539">
      <w:pPr>
        <w:widowControl w:val="0"/>
        <w:spacing w:after="0" w:line="240" w:lineRule="auto"/>
        <w:ind w:left="1146"/>
        <w:jc w:val="both"/>
        <w:rPr>
          <w:rFonts w:ascii="Times New Roman" w:hAnsi="Times New Roman" w:cs="Times New Roman"/>
        </w:rPr>
      </w:pPr>
    </w:p>
    <w:p w:rsidR="00E43539" w:rsidRPr="00E43539" w:rsidRDefault="00E43539" w:rsidP="00E43539">
      <w:pPr>
        <w:widowControl w:val="0"/>
        <w:spacing w:after="0" w:line="240" w:lineRule="auto"/>
        <w:ind w:firstLine="709"/>
        <w:jc w:val="both"/>
        <w:rPr>
          <w:rFonts w:ascii="Times New Roman" w:hAnsi="Times New Roman" w:cs="Times New Roman"/>
        </w:rPr>
      </w:pPr>
      <w:r w:rsidRPr="00E43539">
        <w:rPr>
          <w:rFonts w:ascii="Times New Roman" w:hAnsi="Times New Roman" w:cs="Times New Roman"/>
        </w:rPr>
        <w:t>1.4. Основные сведения об ИСС:</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85" w:type="dxa"/>
          <w:right w:w="90" w:type="dxa"/>
        </w:tblCellMar>
        <w:tblLook w:val="04A0" w:firstRow="1" w:lastRow="0" w:firstColumn="1" w:lastColumn="0" w:noHBand="0" w:noVBand="1"/>
      </w:tblPr>
      <w:tblGrid>
        <w:gridCol w:w="472"/>
        <w:gridCol w:w="6199"/>
        <w:gridCol w:w="1998"/>
        <w:gridCol w:w="1821"/>
      </w:tblGrid>
      <w:tr w:rsidR="00E43539" w:rsidRPr="00E43539" w:rsidTr="00621733">
        <w:trPr>
          <w:trHeight w:val="589"/>
        </w:trPr>
        <w:tc>
          <w:tcPr>
            <w:tcW w:w="4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539" w:rsidRPr="00E43539" w:rsidRDefault="00E43539" w:rsidP="00E43539">
            <w:pPr>
              <w:widowControl w:val="0"/>
              <w:spacing w:after="0" w:line="240" w:lineRule="auto"/>
              <w:jc w:val="center"/>
              <w:rPr>
                <w:rFonts w:ascii="Times New Roman" w:hAnsi="Times New Roman" w:cs="Times New Roman"/>
              </w:rPr>
            </w:pPr>
            <w:r w:rsidRPr="00E43539">
              <w:rPr>
                <w:rFonts w:ascii="Times New Roman" w:hAnsi="Times New Roman" w:cs="Times New Roman"/>
              </w:rPr>
              <w:t>№</w:t>
            </w:r>
          </w:p>
          <w:p w:rsidR="00E43539" w:rsidRPr="00E43539" w:rsidRDefault="00E43539" w:rsidP="00E43539">
            <w:pPr>
              <w:widowControl w:val="0"/>
              <w:spacing w:after="0" w:line="240" w:lineRule="auto"/>
              <w:jc w:val="center"/>
              <w:rPr>
                <w:rFonts w:ascii="Times New Roman" w:hAnsi="Times New Roman" w:cs="Times New Roman"/>
              </w:rPr>
            </w:pPr>
            <w:r w:rsidRPr="00E43539">
              <w:rPr>
                <w:rFonts w:ascii="Times New Roman" w:hAnsi="Times New Roman" w:cs="Times New Roman"/>
              </w:rPr>
              <w:t>п/п</w:t>
            </w:r>
          </w:p>
        </w:tc>
        <w:tc>
          <w:tcPr>
            <w:tcW w:w="6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539" w:rsidRPr="00E43539" w:rsidRDefault="00E43539" w:rsidP="00E43539">
            <w:pPr>
              <w:widowControl w:val="0"/>
              <w:spacing w:after="0" w:line="240" w:lineRule="auto"/>
              <w:jc w:val="center"/>
              <w:rPr>
                <w:rFonts w:ascii="Times New Roman" w:hAnsi="Times New Roman" w:cs="Times New Roman"/>
              </w:rPr>
            </w:pPr>
            <w:r w:rsidRPr="00E43539">
              <w:rPr>
                <w:rFonts w:ascii="Times New Roman" w:hAnsi="Times New Roman" w:cs="Times New Roman"/>
              </w:rPr>
              <w:t>Наименование и код ИСС</w:t>
            </w:r>
          </w:p>
        </w:tc>
        <w:tc>
          <w:tcPr>
            <w:tcW w:w="20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539" w:rsidRPr="00E43539" w:rsidRDefault="00E43539" w:rsidP="00E43539">
            <w:pPr>
              <w:widowControl w:val="0"/>
              <w:spacing w:after="0" w:line="240" w:lineRule="auto"/>
              <w:jc w:val="center"/>
              <w:rPr>
                <w:rFonts w:ascii="Times New Roman" w:hAnsi="Times New Roman" w:cs="Times New Roman"/>
              </w:rPr>
            </w:pPr>
            <w:r w:rsidRPr="00E43539">
              <w:rPr>
                <w:rFonts w:ascii="Times New Roman" w:hAnsi="Times New Roman" w:cs="Times New Roman"/>
              </w:rPr>
              <w:t>Количество пользовательских рабочих мест*</w:t>
            </w:r>
          </w:p>
        </w:tc>
        <w:tc>
          <w:tcPr>
            <w:tcW w:w="1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539" w:rsidRPr="00E43539" w:rsidRDefault="00E43539" w:rsidP="00E43539">
            <w:pPr>
              <w:widowControl w:val="0"/>
              <w:spacing w:after="0" w:line="240" w:lineRule="auto"/>
              <w:jc w:val="center"/>
              <w:rPr>
                <w:rFonts w:ascii="Times New Roman" w:hAnsi="Times New Roman" w:cs="Times New Roman"/>
              </w:rPr>
            </w:pPr>
            <w:r w:rsidRPr="00E43539">
              <w:rPr>
                <w:rFonts w:ascii="Times New Roman" w:hAnsi="Times New Roman" w:cs="Times New Roman"/>
              </w:rPr>
              <w:t>Срок эксплуатации (период)</w:t>
            </w:r>
          </w:p>
        </w:tc>
      </w:tr>
      <w:tr w:rsidR="00E43539" w:rsidRPr="00E43539" w:rsidTr="00621733">
        <w:trPr>
          <w:trHeight w:val="567"/>
        </w:trPr>
        <w:tc>
          <w:tcPr>
            <w:tcW w:w="4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539" w:rsidRPr="00E43539" w:rsidRDefault="00E43539" w:rsidP="00E43539">
            <w:pPr>
              <w:widowControl w:val="0"/>
              <w:spacing w:after="0" w:line="240" w:lineRule="auto"/>
              <w:jc w:val="center"/>
              <w:rPr>
                <w:rFonts w:ascii="Times New Roman" w:hAnsi="Times New Roman" w:cs="Times New Roman"/>
                <w:iCs/>
              </w:rPr>
            </w:pPr>
            <w:r w:rsidRPr="00E43539">
              <w:rPr>
                <w:rFonts w:ascii="Times New Roman" w:hAnsi="Times New Roman" w:cs="Times New Roman"/>
                <w:iCs/>
              </w:rPr>
              <w:t>1</w:t>
            </w:r>
          </w:p>
        </w:tc>
        <w:tc>
          <w:tcPr>
            <w:tcW w:w="6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539" w:rsidRPr="00E43539" w:rsidRDefault="00E43539" w:rsidP="00E43539">
            <w:pPr>
              <w:widowControl w:val="0"/>
              <w:spacing w:after="0" w:line="240" w:lineRule="auto"/>
              <w:jc w:val="center"/>
              <w:rPr>
                <w:rFonts w:ascii="Times New Roman" w:hAnsi="Times New Roman" w:cs="Times New Roman"/>
                <w:iCs/>
              </w:rPr>
            </w:pPr>
            <w:r w:rsidRPr="00E43539">
              <w:rPr>
                <w:rFonts w:ascii="Times New Roman" w:hAnsi="Times New Roman" w:cs="Times New Roman"/>
                <w:kern w:val="2"/>
              </w:rPr>
              <w:t xml:space="preserve">Программный комплекс ИС </w:t>
            </w:r>
          </w:p>
        </w:tc>
        <w:tc>
          <w:tcPr>
            <w:tcW w:w="20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539" w:rsidRPr="00E43539" w:rsidRDefault="00E43539" w:rsidP="00E43539">
            <w:pPr>
              <w:widowControl w:val="0"/>
              <w:spacing w:after="0" w:line="240" w:lineRule="auto"/>
              <w:jc w:val="center"/>
              <w:rPr>
                <w:rFonts w:ascii="Times New Roman" w:hAnsi="Times New Roman" w:cs="Times New Roman"/>
              </w:rPr>
            </w:pPr>
            <w:r w:rsidRPr="00E43539">
              <w:rPr>
                <w:rFonts w:ascii="Times New Roman" w:hAnsi="Times New Roman" w:cs="Times New Roman"/>
              </w:rPr>
              <w:t>5</w:t>
            </w:r>
          </w:p>
        </w:tc>
        <w:tc>
          <w:tcPr>
            <w:tcW w:w="1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539" w:rsidRPr="00E43539" w:rsidRDefault="00E43539" w:rsidP="00E43539">
            <w:pPr>
              <w:widowControl w:val="0"/>
              <w:spacing w:after="0" w:line="240" w:lineRule="auto"/>
              <w:jc w:val="center"/>
              <w:rPr>
                <w:rFonts w:ascii="Times New Roman" w:hAnsi="Times New Roman" w:cs="Times New Roman"/>
              </w:rPr>
            </w:pPr>
            <w:r w:rsidRPr="00E43539">
              <w:rPr>
                <w:rFonts w:ascii="Times New Roman" w:hAnsi="Times New Roman" w:cs="Times New Roman"/>
              </w:rPr>
              <w:t>6 месяцев</w:t>
            </w:r>
          </w:p>
        </w:tc>
      </w:tr>
      <w:tr w:rsidR="00E43539" w:rsidRPr="00E43539" w:rsidTr="00621733">
        <w:trPr>
          <w:trHeight w:val="484"/>
        </w:trPr>
        <w:tc>
          <w:tcPr>
            <w:tcW w:w="4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539" w:rsidRPr="00E43539" w:rsidRDefault="00E43539" w:rsidP="00E43539">
            <w:pPr>
              <w:widowControl w:val="0"/>
              <w:spacing w:after="0" w:line="240" w:lineRule="auto"/>
              <w:jc w:val="center"/>
              <w:rPr>
                <w:rFonts w:ascii="Times New Roman" w:hAnsi="Times New Roman" w:cs="Times New Roman"/>
                <w:iCs/>
              </w:rPr>
            </w:pPr>
            <w:r w:rsidRPr="00E43539">
              <w:rPr>
                <w:rFonts w:ascii="Times New Roman" w:hAnsi="Times New Roman" w:cs="Times New Roman"/>
                <w:iCs/>
              </w:rPr>
              <w:t>2</w:t>
            </w:r>
          </w:p>
        </w:tc>
        <w:tc>
          <w:tcPr>
            <w:tcW w:w="6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539" w:rsidRPr="00E43539" w:rsidRDefault="00E43539" w:rsidP="00E43539">
            <w:pPr>
              <w:widowControl w:val="0"/>
              <w:spacing w:after="0" w:line="240" w:lineRule="auto"/>
              <w:jc w:val="center"/>
              <w:rPr>
                <w:rFonts w:ascii="Times New Roman" w:hAnsi="Times New Roman" w:cs="Times New Roman"/>
                <w:kern w:val="2"/>
              </w:rPr>
            </w:pPr>
            <w:r w:rsidRPr="00E43539">
              <w:rPr>
                <w:rFonts w:ascii="Times New Roman" w:hAnsi="Times New Roman" w:cs="Times New Roman"/>
                <w:kern w:val="2"/>
              </w:rPr>
              <w:t>Справочник по промышленной безопасности</w:t>
            </w:r>
          </w:p>
        </w:tc>
        <w:tc>
          <w:tcPr>
            <w:tcW w:w="20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539" w:rsidRPr="00E43539" w:rsidRDefault="00E43539" w:rsidP="00E43539">
            <w:pPr>
              <w:widowControl w:val="0"/>
              <w:spacing w:after="0" w:line="240" w:lineRule="auto"/>
              <w:jc w:val="center"/>
              <w:rPr>
                <w:rFonts w:ascii="Times New Roman" w:hAnsi="Times New Roman" w:cs="Times New Roman"/>
              </w:rPr>
            </w:pPr>
            <w:r w:rsidRPr="00E43539">
              <w:rPr>
                <w:rFonts w:ascii="Times New Roman" w:hAnsi="Times New Roman" w:cs="Times New Roman"/>
              </w:rPr>
              <w:t>5</w:t>
            </w:r>
          </w:p>
        </w:tc>
        <w:tc>
          <w:tcPr>
            <w:tcW w:w="1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539" w:rsidRPr="00E43539" w:rsidRDefault="00E43539" w:rsidP="00E43539">
            <w:pPr>
              <w:widowControl w:val="0"/>
              <w:spacing w:after="0" w:line="240" w:lineRule="auto"/>
              <w:jc w:val="center"/>
              <w:rPr>
                <w:rFonts w:ascii="Times New Roman" w:hAnsi="Times New Roman" w:cs="Times New Roman"/>
              </w:rPr>
            </w:pPr>
            <w:r w:rsidRPr="00E43539">
              <w:rPr>
                <w:rFonts w:ascii="Times New Roman" w:hAnsi="Times New Roman" w:cs="Times New Roman"/>
              </w:rPr>
              <w:t>6 месяцев</w:t>
            </w:r>
          </w:p>
        </w:tc>
      </w:tr>
      <w:tr w:rsidR="00E43539" w:rsidRPr="00E43539" w:rsidTr="00621733">
        <w:trPr>
          <w:trHeight w:val="567"/>
        </w:trPr>
        <w:tc>
          <w:tcPr>
            <w:tcW w:w="4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539" w:rsidRPr="00E43539" w:rsidRDefault="00E43539" w:rsidP="00E43539">
            <w:pPr>
              <w:widowControl w:val="0"/>
              <w:spacing w:after="0" w:line="240" w:lineRule="auto"/>
              <w:jc w:val="center"/>
              <w:rPr>
                <w:rFonts w:ascii="Times New Roman" w:hAnsi="Times New Roman" w:cs="Times New Roman"/>
                <w:iCs/>
              </w:rPr>
            </w:pPr>
            <w:r w:rsidRPr="00E43539">
              <w:rPr>
                <w:rFonts w:ascii="Times New Roman" w:hAnsi="Times New Roman" w:cs="Times New Roman"/>
                <w:iCs/>
              </w:rPr>
              <w:t>3</w:t>
            </w:r>
          </w:p>
        </w:tc>
        <w:tc>
          <w:tcPr>
            <w:tcW w:w="6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539" w:rsidRPr="00E43539" w:rsidRDefault="00E43539" w:rsidP="00E43539">
            <w:pPr>
              <w:widowControl w:val="0"/>
              <w:spacing w:after="0" w:line="240" w:lineRule="auto"/>
              <w:jc w:val="center"/>
              <w:rPr>
                <w:rFonts w:ascii="Times New Roman" w:hAnsi="Times New Roman" w:cs="Times New Roman"/>
                <w:kern w:val="2"/>
              </w:rPr>
            </w:pPr>
            <w:r w:rsidRPr="00E43539">
              <w:rPr>
                <w:rFonts w:ascii="Times New Roman" w:hAnsi="Times New Roman" w:cs="Times New Roman"/>
                <w:kern w:val="2"/>
              </w:rPr>
              <w:t>Справочник по эксплуатации зданий для бюджетных организаций</w:t>
            </w:r>
          </w:p>
        </w:tc>
        <w:tc>
          <w:tcPr>
            <w:tcW w:w="20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539" w:rsidRPr="00E43539" w:rsidRDefault="00E43539" w:rsidP="00E43539">
            <w:pPr>
              <w:widowControl w:val="0"/>
              <w:spacing w:after="0" w:line="240" w:lineRule="auto"/>
              <w:jc w:val="center"/>
              <w:rPr>
                <w:rFonts w:ascii="Times New Roman" w:hAnsi="Times New Roman" w:cs="Times New Roman"/>
              </w:rPr>
            </w:pPr>
            <w:r w:rsidRPr="00E43539">
              <w:rPr>
                <w:rFonts w:ascii="Times New Roman" w:hAnsi="Times New Roman" w:cs="Times New Roman"/>
              </w:rPr>
              <w:t>5</w:t>
            </w:r>
          </w:p>
        </w:tc>
        <w:tc>
          <w:tcPr>
            <w:tcW w:w="1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539" w:rsidRPr="00E43539" w:rsidRDefault="00E43539" w:rsidP="00E43539">
            <w:pPr>
              <w:widowControl w:val="0"/>
              <w:spacing w:after="0" w:line="240" w:lineRule="auto"/>
              <w:jc w:val="center"/>
              <w:rPr>
                <w:rFonts w:ascii="Times New Roman" w:hAnsi="Times New Roman" w:cs="Times New Roman"/>
              </w:rPr>
            </w:pPr>
            <w:r w:rsidRPr="00E43539">
              <w:rPr>
                <w:rFonts w:ascii="Times New Roman" w:hAnsi="Times New Roman" w:cs="Times New Roman"/>
              </w:rPr>
              <w:t>6 месяцев</w:t>
            </w:r>
          </w:p>
        </w:tc>
      </w:tr>
      <w:tr w:rsidR="00E43539" w:rsidRPr="00E43539" w:rsidTr="00621733">
        <w:trPr>
          <w:trHeight w:val="400"/>
        </w:trPr>
        <w:tc>
          <w:tcPr>
            <w:tcW w:w="4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539" w:rsidRPr="00E43539" w:rsidRDefault="00E43539" w:rsidP="00E43539">
            <w:pPr>
              <w:widowControl w:val="0"/>
              <w:spacing w:after="0" w:line="240" w:lineRule="auto"/>
              <w:jc w:val="center"/>
              <w:rPr>
                <w:rFonts w:ascii="Times New Roman" w:hAnsi="Times New Roman" w:cs="Times New Roman"/>
                <w:iCs/>
              </w:rPr>
            </w:pPr>
            <w:r w:rsidRPr="00E43539">
              <w:rPr>
                <w:rFonts w:ascii="Times New Roman" w:hAnsi="Times New Roman" w:cs="Times New Roman"/>
                <w:iCs/>
              </w:rPr>
              <w:t>4</w:t>
            </w:r>
          </w:p>
        </w:tc>
        <w:tc>
          <w:tcPr>
            <w:tcW w:w="6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539" w:rsidRPr="00E43539" w:rsidRDefault="00E43539" w:rsidP="00E43539">
            <w:pPr>
              <w:widowControl w:val="0"/>
              <w:spacing w:after="0" w:line="240" w:lineRule="auto"/>
              <w:jc w:val="center"/>
              <w:rPr>
                <w:rFonts w:ascii="Times New Roman" w:hAnsi="Times New Roman" w:cs="Times New Roman"/>
                <w:kern w:val="2"/>
              </w:rPr>
            </w:pPr>
            <w:r w:rsidRPr="00E43539">
              <w:rPr>
                <w:rFonts w:ascii="Times New Roman" w:hAnsi="Times New Roman" w:cs="Times New Roman"/>
                <w:kern w:val="2"/>
              </w:rPr>
              <w:t>Справочник по технологиям строительных работ</w:t>
            </w:r>
          </w:p>
        </w:tc>
        <w:tc>
          <w:tcPr>
            <w:tcW w:w="20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539" w:rsidRPr="00E43539" w:rsidRDefault="00E43539" w:rsidP="00E43539">
            <w:pPr>
              <w:widowControl w:val="0"/>
              <w:spacing w:after="0" w:line="240" w:lineRule="auto"/>
              <w:jc w:val="center"/>
              <w:rPr>
                <w:rFonts w:ascii="Times New Roman" w:hAnsi="Times New Roman" w:cs="Times New Roman"/>
              </w:rPr>
            </w:pPr>
            <w:r w:rsidRPr="00E43539">
              <w:rPr>
                <w:rFonts w:ascii="Times New Roman" w:hAnsi="Times New Roman" w:cs="Times New Roman"/>
              </w:rPr>
              <w:t>5</w:t>
            </w:r>
          </w:p>
        </w:tc>
        <w:tc>
          <w:tcPr>
            <w:tcW w:w="1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539" w:rsidRPr="00E43539" w:rsidRDefault="00E43539" w:rsidP="00E43539">
            <w:pPr>
              <w:widowControl w:val="0"/>
              <w:spacing w:after="0" w:line="240" w:lineRule="auto"/>
              <w:jc w:val="center"/>
              <w:rPr>
                <w:rFonts w:ascii="Times New Roman" w:hAnsi="Times New Roman" w:cs="Times New Roman"/>
              </w:rPr>
            </w:pPr>
            <w:r w:rsidRPr="00E43539">
              <w:rPr>
                <w:rFonts w:ascii="Times New Roman" w:hAnsi="Times New Roman" w:cs="Times New Roman"/>
              </w:rPr>
              <w:t>6 месяцев</w:t>
            </w:r>
          </w:p>
        </w:tc>
      </w:tr>
      <w:tr w:rsidR="00E43539" w:rsidRPr="00E43539" w:rsidTr="00621733">
        <w:trPr>
          <w:trHeight w:val="420"/>
        </w:trPr>
        <w:tc>
          <w:tcPr>
            <w:tcW w:w="4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539" w:rsidRPr="00E43539" w:rsidRDefault="00E43539" w:rsidP="00E43539">
            <w:pPr>
              <w:widowControl w:val="0"/>
              <w:spacing w:after="0" w:line="240" w:lineRule="auto"/>
              <w:jc w:val="center"/>
              <w:rPr>
                <w:rFonts w:ascii="Times New Roman" w:hAnsi="Times New Roman" w:cs="Times New Roman"/>
                <w:iCs/>
              </w:rPr>
            </w:pPr>
            <w:r w:rsidRPr="00E43539">
              <w:rPr>
                <w:rFonts w:ascii="Times New Roman" w:hAnsi="Times New Roman" w:cs="Times New Roman"/>
                <w:iCs/>
              </w:rPr>
              <w:t>5</w:t>
            </w:r>
          </w:p>
        </w:tc>
        <w:tc>
          <w:tcPr>
            <w:tcW w:w="6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539" w:rsidRPr="00E43539" w:rsidRDefault="00E43539" w:rsidP="00E43539">
            <w:pPr>
              <w:widowControl w:val="0"/>
              <w:spacing w:after="0" w:line="240" w:lineRule="auto"/>
              <w:jc w:val="center"/>
              <w:rPr>
                <w:rFonts w:ascii="Times New Roman" w:hAnsi="Times New Roman" w:cs="Times New Roman"/>
                <w:kern w:val="2"/>
              </w:rPr>
            </w:pPr>
            <w:r w:rsidRPr="00E43539">
              <w:rPr>
                <w:rFonts w:ascii="Times New Roman" w:hAnsi="Times New Roman" w:cs="Times New Roman"/>
                <w:kern w:val="2"/>
              </w:rPr>
              <w:t>Основы правового регулирования в строительстве</w:t>
            </w:r>
          </w:p>
        </w:tc>
        <w:tc>
          <w:tcPr>
            <w:tcW w:w="20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539" w:rsidRPr="00E43539" w:rsidRDefault="00E43539" w:rsidP="00E43539">
            <w:pPr>
              <w:widowControl w:val="0"/>
              <w:spacing w:after="0" w:line="240" w:lineRule="auto"/>
              <w:jc w:val="center"/>
              <w:rPr>
                <w:rFonts w:ascii="Times New Roman" w:hAnsi="Times New Roman" w:cs="Times New Roman"/>
              </w:rPr>
            </w:pPr>
            <w:r w:rsidRPr="00E43539">
              <w:rPr>
                <w:rFonts w:ascii="Times New Roman" w:hAnsi="Times New Roman" w:cs="Times New Roman"/>
              </w:rPr>
              <w:t>5</w:t>
            </w:r>
          </w:p>
        </w:tc>
        <w:tc>
          <w:tcPr>
            <w:tcW w:w="1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539" w:rsidRPr="00E43539" w:rsidRDefault="00E43539" w:rsidP="00E43539">
            <w:pPr>
              <w:widowControl w:val="0"/>
              <w:spacing w:after="0" w:line="240" w:lineRule="auto"/>
              <w:jc w:val="center"/>
              <w:rPr>
                <w:rFonts w:ascii="Times New Roman" w:hAnsi="Times New Roman" w:cs="Times New Roman"/>
              </w:rPr>
            </w:pPr>
            <w:r w:rsidRPr="00E43539">
              <w:rPr>
                <w:rFonts w:ascii="Times New Roman" w:hAnsi="Times New Roman" w:cs="Times New Roman"/>
              </w:rPr>
              <w:t>6 месяцев</w:t>
            </w:r>
          </w:p>
        </w:tc>
      </w:tr>
    </w:tbl>
    <w:p w:rsidR="00E43539" w:rsidRPr="00E43539" w:rsidRDefault="00E43539" w:rsidP="00E43539">
      <w:pPr>
        <w:spacing w:after="0" w:line="240" w:lineRule="auto"/>
        <w:jc w:val="both"/>
        <w:rPr>
          <w:rFonts w:ascii="Times New Roman" w:hAnsi="Times New Roman" w:cs="Times New Roman"/>
          <w:kern w:val="2"/>
        </w:rPr>
      </w:pPr>
      <w:r w:rsidRPr="00E43539">
        <w:rPr>
          <w:rFonts w:ascii="Times New Roman" w:hAnsi="Times New Roman" w:cs="Times New Roman"/>
          <w:kern w:val="2"/>
        </w:rPr>
        <w:t>* -за пользовательским рабочим местом технически в ИСС закрепляется лицензия на 24 часа.</w:t>
      </w:r>
    </w:p>
    <w:p w:rsidR="00E43539" w:rsidRPr="00E43539" w:rsidRDefault="00E43539" w:rsidP="00E43539">
      <w:pPr>
        <w:spacing w:after="0" w:line="240" w:lineRule="auto"/>
        <w:jc w:val="both"/>
        <w:rPr>
          <w:rFonts w:ascii="Times New Roman" w:hAnsi="Times New Roman" w:cs="Times New Roman"/>
          <w:kern w:val="2"/>
        </w:rPr>
      </w:pPr>
    </w:p>
    <w:p w:rsidR="00E43539" w:rsidRPr="00E43539" w:rsidRDefault="00E43539" w:rsidP="00E43539">
      <w:pPr>
        <w:numPr>
          <w:ilvl w:val="0"/>
          <w:numId w:val="35"/>
        </w:numPr>
        <w:spacing w:after="0" w:line="240" w:lineRule="auto"/>
        <w:ind w:left="0" w:firstLine="709"/>
        <w:jc w:val="both"/>
        <w:rPr>
          <w:rFonts w:ascii="Times New Roman" w:hAnsi="Times New Roman" w:cs="Times New Roman"/>
          <w:b/>
          <w:bCs/>
        </w:rPr>
      </w:pPr>
      <w:r w:rsidRPr="00E43539">
        <w:rPr>
          <w:rFonts w:ascii="Times New Roman" w:hAnsi="Times New Roman" w:cs="Times New Roman"/>
          <w:b/>
          <w:kern w:val="2"/>
        </w:rPr>
        <w:t>Требования</w:t>
      </w:r>
      <w:r w:rsidRPr="00E43539">
        <w:rPr>
          <w:rFonts w:ascii="Times New Roman" w:hAnsi="Times New Roman" w:cs="Times New Roman"/>
          <w:b/>
          <w:bCs/>
        </w:rPr>
        <w:t xml:space="preserve"> к оказанию услуг по внедрению ИСС:</w:t>
      </w:r>
    </w:p>
    <w:p w:rsidR="00E43539" w:rsidRPr="00E43539" w:rsidRDefault="00E43539" w:rsidP="00E43539">
      <w:pPr>
        <w:spacing w:after="0" w:line="240" w:lineRule="auto"/>
        <w:ind w:left="709"/>
        <w:jc w:val="both"/>
        <w:rPr>
          <w:rFonts w:ascii="Times New Roman" w:hAnsi="Times New Roman" w:cs="Times New Roman"/>
          <w:b/>
          <w:bCs/>
        </w:rPr>
      </w:pPr>
    </w:p>
    <w:p w:rsidR="00E43539" w:rsidRPr="00CE1E0C" w:rsidRDefault="00E43539" w:rsidP="00CE1E0C">
      <w:pPr>
        <w:numPr>
          <w:ilvl w:val="1"/>
          <w:numId w:val="35"/>
        </w:numPr>
        <w:spacing w:after="0" w:line="240" w:lineRule="auto"/>
        <w:ind w:left="0" w:firstLine="709"/>
        <w:jc w:val="both"/>
        <w:rPr>
          <w:rFonts w:ascii="Times New Roman" w:hAnsi="Times New Roman" w:cs="Times New Roman"/>
        </w:rPr>
      </w:pPr>
      <w:r w:rsidRPr="00E43539">
        <w:rPr>
          <w:rFonts w:ascii="Times New Roman" w:hAnsi="Times New Roman" w:cs="Times New Roman"/>
        </w:rPr>
        <w:t>Принятые сокращения</w:t>
      </w:r>
    </w:p>
    <w:tbl>
      <w:tblPr>
        <w:tblW w:w="5019" w:type="pct"/>
        <w:tblCellSpacing w:w="1440" w:type="nil"/>
        <w:tblInd w:w="-8"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A0" w:firstRow="1" w:lastRow="0" w:firstColumn="1" w:lastColumn="0" w:noHBand="0" w:noVBand="0"/>
      </w:tblPr>
      <w:tblGrid>
        <w:gridCol w:w="2175"/>
        <w:gridCol w:w="8548"/>
      </w:tblGrid>
      <w:tr w:rsidR="00E43539" w:rsidRPr="00E43539" w:rsidTr="00621733">
        <w:trPr>
          <w:tblCellSpacing w:w="1440" w:type="nil"/>
        </w:trPr>
        <w:tc>
          <w:tcPr>
            <w:tcW w:w="1014" w:type="pct"/>
            <w:vAlign w:val="center"/>
          </w:tcPr>
          <w:p w:rsidR="00E43539" w:rsidRPr="00E43539" w:rsidRDefault="00E43539" w:rsidP="00E43539">
            <w:pPr>
              <w:spacing w:after="0" w:line="240" w:lineRule="auto"/>
              <w:jc w:val="both"/>
              <w:rPr>
                <w:rFonts w:ascii="Times New Roman" w:hAnsi="Times New Roman" w:cs="Times New Roman"/>
                <w:bCs/>
              </w:rPr>
            </w:pPr>
            <w:r w:rsidRPr="00E43539">
              <w:rPr>
                <w:rFonts w:ascii="Times New Roman" w:hAnsi="Times New Roman" w:cs="Times New Roman"/>
                <w:bCs/>
              </w:rPr>
              <w:t>ЭВМ</w:t>
            </w:r>
          </w:p>
        </w:tc>
        <w:tc>
          <w:tcPr>
            <w:tcW w:w="3986" w:type="pct"/>
            <w:vAlign w:val="center"/>
          </w:tcPr>
          <w:p w:rsidR="00E43539" w:rsidRPr="00E43539" w:rsidRDefault="00E43539" w:rsidP="00E43539">
            <w:pPr>
              <w:spacing w:after="0" w:line="240" w:lineRule="auto"/>
              <w:jc w:val="both"/>
              <w:rPr>
                <w:rFonts w:ascii="Times New Roman" w:hAnsi="Times New Roman" w:cs="Times New Roman"/>
              </w:rPr>
            </w:pPr>
            <w:r w:rsidRPr="00E43539">
              <w:rPr>
                <w:rFonts w:ascii="Times New Roman" w:hAnsi="Times New Roman" w:cs="Times New Roman"/>
              </w:rPr>
              <w:t>Электронная вычислительная машина</w:t>
            </w:r>
          </w:p>
        </w:tc>
      </w:tr>
      <w:tr w:rsidR="00E43539" w:rsidRPr="00E43539" w:rsidTr="00621733">
        <w:trPr>
          <w:tblCellSpacing w:w="1440" w:type="nil"/>
        </w:trPr>
        <w:tc>
          <w:tcPr>
            <w:tcW w:w="1014" w:type="pct"/>
            <w:vAlign w:val="center"/>
          </w:tcPr>
          <w:p w:rsidR="00E43539" w:rsidRPr="00E43539" w:rsidRDefault="00E43539" w:rsidP="00E43539">
            <w:pPr>
              <w:spacing w:after="0" w:line="240" w:lineRule="auto"/>
              <w:jc w:val="both"/>
              <w:rPr>
                <w:rFonts w:ascii="Times New Roman" w:hAnsi="Times New Roman" w:cs="Times New Roman"/>
                <w:bCs/>
              </w:rPr>
            </w:pPr>
            <w:r w:rsidRPr="00E43539">
              <w:rPr>
                <w:rFonts w:ascii="Times New Roman" w:hAnsi="Times New Roman" w:cs="Times New Roman"/>
                <w:bCs/>
              </w:rPr>
              <w:t>ПО</w:t>
            </w:r>
          </w:p>
        </w:tc>
        <w:tc>
          <w:tcPr>
            <w:tcW w:w="3986" w:type="pct"/>
            <w:vAlign w:val="center"/>
          </w:tcPr>
          <w:p w:rsidR="00E43539" w:rsidRPr="00E43539" w:rsidRDefault="00E43539" w:rsidP="00E43539">
            <w:pPr>
              <w:spacing w:after="0" w:line="240" w:lineRule="auto"/>
              <w:jc w:val="both"/>
              <w:rPr>
                <w:rFonts w:ascii="Times New Roman" w:hAnsi="Times New Roman" w:cs="Times New Roman"/>
              </w:rPr>
            </w:pPr>
            <w:r w:rsidRPr="00E43539">
              <w:rPr>
                <w:rFonts w:ascii="Times New Roman" w:hAnsi="Times New Roman" w:cs="Times New Roman"/>
              </w:rPr>
              <w:t>Программное обеспечение</w:t>
            </w:r>
          </w:p>
        </w:tc>
      </w:tr>
      <w:tr w:rsidR="00E43539" w:rsidRPr="00E43539" w:rsidTr="00621733">
        <w:trPr>
          <w:tblCellSpacing w:w="1440" w:type="nil"/>
        </w:trPr>
        <w:tc>
          <w:tcPr>
            <w:tcW w:w="1014" w:type="pct"/>
            <w:vAlign w:val="center"/>
          </w:tcPr>
          <w:p w:rsidR="00E43539" w:rsidRPr="00E43539" w:rsidRDefault="00E43539" w:rsidP="00E43539">
            <w:pPr>
              <w:spacing w:after="0" w:line="240" w:lineRule="auto"/>
              <w:jc w:val="both"/>
              <w:rPr>
                <w:rFonts w:ascii="Times New Roman" w:hAnsi="Times New Roman" w:cs="Times New Roman"/>
                <w:bCs/>
              </w:rPr>
            </w:pPr>
            <w:r w:rsidRPr="00E43539">
              <w:rPr>
                <w:rFonts w:ascii="Times New Roman" w:hAnsi="Times New Roman" w:cs="Times New Roman"/>
                <w:bCs/>
              </w:rPr>
              <w:t>СУРП</w:t>
            </w:r>
          </w:p>
        </w:tc>
        <w:tc>
          <w:tcPr>
            <w:tcW w:w="3986" w:type="pct"/>
            <w:vAlign w:val="center"/>
          </w:tcPr>
          <w:p w:rsidR="00E43539" w:rsidRPr="00E43539" w:rsidRDefault="00E43539" w:rsidP="00E43539">
            <w:pPr>
              <w:spacing w:after="0" w:line="240" w:lineRule="auto"/>
              <w:jc w:val="both"/>
              <w:rPr>
                <w:rFonts w:ascii="Times New Roman" w:hAnsi="Times New Roman" w:cs="Times New Roman"/>
              </w:rPr>
            </w:pPr>
            <w:r w:rsidRPr="00E43539">
              <w:rPr>
                <w:rFonts w:ascii="Times New Roman" w:hAnsi="Times New Roman" w:cs="Times New Roman"/>
              </w:rPr>
              <w:t>Система управления работой пользователей</w:t>
            </w:r>
          </w:p>
        </w:tc>
      </w:tr>
      <w:tr w:rsidR="00E43539" w:rsidRPr="00E43539" w:rsidTr="00621733">
        <w:trPr>
          <w:tblCellSpacing w:w="1440" w:type="nil"/>
        </w:trPr>
        <w:tc>
          <w:tcPr>
            <w:tcW w:w="1014" w:type="pct"/>
            <w:vAlign w:val="center"/>
          </w:tcPr>
          <w:p w:rsidR="00E43539" w:rsidRPr="00E43539" w:rsidRDefault="00E43539" w:rsidP="00E43539">
            <w:pPr>
              <w:spacing w:after="0" w:line="240" w:lineRule="auto"/>
              <w:jc w:val="both"/>
              <w:rPr>
                <w:rFonts w:ascii="Times New Roman" w:hAnsi="Times New Roman" w:cs="Times New Roman"/>
                <w:bCs/>
              </w:rPr>
            </w:pPr>
            <w:r w:rsidRPr="00E43539">
              <w:rPr>
                <w:rFonts w:ascii="Times New Roman" w:hAnsi="Times New Roman" w:cs="Times New Roman"/>
                <w:bCs/>
              </w:rPr>
              <w:t>ПК</w:t>
            </w:r>
          </w:p>
        </w:tc>
        <w:tc>
          <w:tcPr>
            <w:tcW w:w="3986" w:type="pct"/>
            <w:vAlign w:val="center"/>
          </w:tcPr>
          <w:p w:rsidR="00E43539" w:rsidRPr="00E43539" w:rsidRDefault="00E43539" w:rsidP="00E43539">
            <w:pPr>
              <w:spacing w:after="0" w:line="240" w:lineRule="auto"/>
              <w:jc w:val="both"/>
              <w:rPr>
                <w:rFonts w:ascii="Times New Roman" w:hAnsi="Times New Roman" w:cs="Times New Roman"/>
              </w:rPr>
            </w:pPr>
            <w:r w:rsidRPr="00E43539">
              <w:rPr>
                <w:rFonts w:ascii="Times New Roman" w:hAnsi="Times New Roman" w:cs="Times New Roman"/>
              </w:rPr>
              <w:t>Программный комплекс</w:t>
            </w:r>
          </w:p>
        </w:tc>
      </w:tr>
      <w:tr w:rsidR="00E43539" w:rsidRPr="00E43539" w:rsidTr="00621733">
        <w:trPr>
          <w:tblCellSpacing w:w="1440" w:type="nil"/>
        </w:trPr>
        <w:tc>
          <w:tcPr>
            <w:tcW w:w="1014" w:type="pct"/>
            <w:vAlign w:val="center"/>
          </w:tcPr>
          <w:p w:rsidR="00E43539" w:rsidRPr="00E43539" w:rsidRDefault="00E43539" w:rsidP="00E43539">
            <w:pPr>
              <w:spacing w:after="0" w:line="240" w:lineRule="auto"/>
              <w:jc w:val="both"/>
              <w:rPr>
                <w:rFonts w:ascii="Times New Roman" w:hAnsi="Times New Roman" w:cs="Times New Roman"/>
                <w:bCs/>
              </w:rPr>
            </w:pPr>
            <w:r w:rsidRPr="00E43539">
              <w:rPr>
                <w:rFonts w:ascii="Times New Roman" w:hAnsi="Times New Roman" w:cs="Times New Roman"/>
                <w:bCs/>
              </w:rPr>
              <w:t>БД</w:t>
            </w:r>
          </w:p>
        </w:tc>
        <w:tc>
          <w:tcPr>
            <w:tcW w:w="3986" w:type="pct"/>
            <w:vAlign w:val="center"/>
          </w:tcPr>
          <w:p w:rsidR="00E43539" w:rsidRPr="00E43539" w:rsidRDefault="00E43539" w:rsidP="00E43539">
            <w:pPr>
              <w:spacing w:after="0" w:line="240" w:lineRule="auto"/>
              <w:jc w:val="both"/>
              <w:rPr>
                <w:rFonts w:ascii="Times New Roman" w:hAnsi="Times New Roman" w:cs="Times New Roman"/>
              </w:rPr>
            </w:pPr>
            <w:r w:rsidRPr="00E43539">
              <w:rPr>
                <w:rFonts w:ascii="Times New Roman" w:hAnsi="Times New Roman" w:cs="Times New Roman"/>
              </w:rPr>
              <w:t>База данных</w:t>
            </w:r>
          </w:p>
        </w:tc>
      </w:tr>
      <w:tr w:rsidR="00E43539" w:rsidRPr="00E43539" w:rsidTr="00621733">
        <w:trPr>
          <w:tblCellSpacing w:w="1440" w:type="nil"/>
        </w:trPr>
        <w:tc>
          <w:tcPr>
            <w:tcW w:w="1014" w:type="pct"/>
            <w:vAlign w:val="center"/>
          </w:tcPr>
          <w:p w:rsidR="00E43539" w:rsidRPr="00E43539" w:rsidRDefault="00E43539" w:rsidP="00E43539">
            <w:pPr>
              <w:spacing w:after="0" w:line="240" w:lineRule="auto"/>
              <w:jc w:val="both"/>
              <w:rPr>
                <w:rFonts w:ascii="Times New Roman" w:hAnsi="Times New Roman" w:cs="Times New Roman"/>
                <w:bCs/>
              </w:rPr>
            </w:pPr>
            <w:r w:rsidRPr="00E43539">
              <w:rPr>
                <w:rFonts w:ascii="Times New Roman" w:hAnsi="Times New Roman" w:cs="Times New Roman"/>
              </w:rPr>
              <w:t>ИСС</w:t>
            </w:r>
          </w:p>
        </w:tc>
        <w:tc>
          <w:tcPr>
            <w:tcW w:w="3986" w:type="pct"/>
            <w:vAlign w:val="center"/>
          </w:tcPr>
          <w:p w:rsidR="00E43539" w:rsidRPr="00E43539" w:rsidRDefault="00E43539" w:rsidP="00E43539">
            <w:pPr>
              <w:spacing w:after="0" w:line="240" w:lineRule="auto"/>
              <w:jc w:val="both"/>
              <w:rPr>
                <w:rFonts w:ascii="Times New Roman" w:hAnsi="Times New Roman" w:cs="Times New Roman"/>
                <w:bCs/>
              </w:rPr>
            </w:pPr>
            <w:r w:rsidRPr="00E43539">
              <w:rPr>
                <w:rFonts w:ascii="Times New Roman" w:hAnsi="Times New Roman" w:cs="Times New Roman"/>
              </w:rPr>
              <w:t>Информационно-справочные системы</w:t>
            </w:r>
          </w:p>
        </w:tc>
      </w:tr>
      <w:tr w:rsidR="00E43539" w:rsidRPr="00E43539" w:rsidTr="00621733">
        <w:trPr>
          <w:tblCellSpacing w:w="1440" w:type="nil"/>
        </w:trPr>
        <w:tc>
          <w:tcPr>
            <w:tcW w:w="1014" w:type="pct"/>
            <w:vAlign w:val="center"/>
          </w:tcPr>
          <w:p w:rsidR="00E43539" w:rsidRPr="00E43539" w:rsidRDefault="00E43539" w:rsidP="00E43539">
            <w:pPr>
              <w:spacing w:after="0" w:line="240" w:lineRule="auto"/>
              <w:jc w:val="both"/>
              <w:rPr>
                <w:rFonts w:ascii="Times New Roman" w:hAnsi="Times New Roman" w:cs="Times New Roman"/>
                <w:bCs/>
              </w:rPr>
            </w:pPr>
            <w:r w:rsidRPr="00E43539">
              <w:rPr>
                <w:rFonts w:ascii="Times New Roman" w:hAnsi="Times New Roman" w:cs="Times New Roman"/>
                <w:bCs/>
              </w:rPr>
              <w:t>СПП</w:t>
            </w:r>
          </w:p>
        </w:tc>
        <w:tc>
          <w:tcPr>
            <w:tcW w:w="3986" w:type="pct"/>
            <w:vAlign w:val="center"/>
          </w:tcPr>
          <w:p w:rsidR="00E43539" w:rsidRPr="00E43539" w:rsidRDefault="00E43539" w:rsidP="00E43539">
            <w:pPr>
              <w:spacing w:after="0" w:line="240" w:lineRule="auto"/>
              <w:jc w:val="both"/>
              <w:rPr>
                <w:rFonts w:ascii="Times New Roman" w:hAnsi="Times New Roman" w:cs="Times New Roman"/>
              </w:rPr>
            </w:pPr>
            <w:r w:rsidRPr="00E43539">
              <w:rPr>
                <w:rFonts w:ascii="Times New Roman" w:hAnsi="Times New Roman" w:cs="Times New Roman"/>
              </w:rPr>
              <w:t>Служба поддержки пользователей</w:t>
            </w:r>
          </w:p>
        </w:tc>
      </w:tr>
    </w:tbl>
    <w:p w:rsidR="00E43539" w:rsidRPr="00E43539" w:rsidRDefault="00E43539" w:rsidP="00E43539">
      <w:pPr>
        <w:spacing w:after="0" w:line="240" w:lineRule="auto"/>
        <w:ind w:left="709"/>
        <w:jc w:val="both"/>
        <w:rPr>
          <w:rFonts w:ascii="Times New Roman" w:hAnsi="Times New Roman" w:cs="Times New Roman"/>
        </w:rPr>
      </w:pPr>
    </w:p>
    <w:p w:rsidR="00E43539" w:rsidRPr="00CE1E0C" w:rsidRDefault="00E43539" w:rsidP="00CE1E0C">
      <w:pPr>
        <w:numPr>
          <w:ilvl w:val="1"/>
          <w:numId w:val="35"/>
        </w:numPr>
        <w:spacing w:after="0" w:line="240" w:lineRule="auto"/>
        <w:ind w:left="0" w:firstLine="709"/>
        <w:jc w:val="both"/>
        <w:rPr>
          <w:rFonts w:ascii="Times New Roman" w:hAnsi="Times New Roman" w:cs="Times New Roman"/>
        </w:rPr>
      </w:pPr>
      <w:r w:rsidRPr="00E43539">
        <w:rPr>
          <w:rFonts w:ascii="Times New Roman" w:hAnsi="Times New Roman" w:cs="Times New Roman"/>
        </w:rPr>
        <w:t>Термины и определения</w:t>
      </w:r>
    </w:p>
    <w:tbl>
      <w:tblPr>
        <w:tblW w:w="5000" w:type="pct"/>
        <w:tblCellSpacing w:w="1440" w:type="nil"/>
        <w:tblInd w:w="-8"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A0" w:firstRow="1" w:lastRow="0" w:firstColumn="1" w:lastColumn="0" w:noHBand="0" w:noVBand="0"/>
      </w:tblPr>
      <w:tblGrid>
        <w:gridCol w:w="3202"/>
        <w:gridCol w:w="7480"/>
      </w:tblGrid>
      <w:tr w:rsidR="00E43539" w:rsidRPr="00E43539" w:rsidTr="00621733">
        <w:trPr>
          <w:cantSplit/>
          <w:trHeight w:val="525"/>
          <w:tblCellSpacing w:w="1440" w:type="nil"/>
        </w:trPr>
        <w:tc>
          <w:tcPr>
            <w:tcW w:w="1499" w:type="pct"/>
            <w:vAlign w:val="center"/>
          </w:tcPr>
          <w:p w:rsidR="00E43539" w:rsidRPr="00E43539" w:rsidRDefault="00E43539" w:rsidP="00E43539">
            <w:pPr>
              <w:spacing w:after="0" w:line="240" w:lineRule="auto"/>
              <w:jc w:val="both"/>
              <w:rPr>
                <w:rFonts w:ascii="Times New Roman" w:hAnsi="Times New Roman" w:cs="Times New Roman"/>
                <w:bCs/>
              </w:rPr>
            </w:pPr>
            <w:r w:rsidRPr="00E43539">
              <w:rPr>
                <w:rFonts w:ascii="Times New Roman" w:hAnsi="Times New Roman" w:cs="Times New Roman"/>
                <w:bCs/>
              </w:rPr>
              <w:t>Система управления работой пользователей</w:t>
            </w:r>
          </w:p>
        </w:tc>
        <w:tc>
          <w:tcPr>
            <w:tcW w:w="3501" w:type="pct"/>
            <w:vAlign w:val="center"/>
          </w:tcPr>
          <w:p w:rsidR="00E43539" w:rsidRPr="00E43539" w:rsidRDefault="00E43539" w:rsidP="00E43539">
            <w:pPr>
              <w:spacing w:after="0" w:line="240" w:lineRule="auto"/>
              <w:jc w:val="both"/>
              <w:rPr>
                <w:rFonts w:ascii="Times New Roman" w:hAnsi="Times New Roman" w:cs="Times New Roman"/>
              </w:rPr>
            </w:pPr>
            <w:r w:rsidRPr="00E43539">
              <w:rPr>
                <w:rFonts w:ascii="Times New Roman" w:hAnsi="Times New Roman" w:cs="Times New Roman"/>
              </w:rPr>
              <w:t>Модуль, обеспечивающий управление доступами Пользователей к ИСС</w:t>
            </w:r>
          </w:p>
          <w:p w:rsidR="00E43539" w:rsidRPr="00E43539" w:rsidRDefault="00E43539" w:rsidP="00E43539">
            <w:pPr>
              <w:spacing w:after="0" w:line="240" w:lineRule="auto"/>
              <w:rPr>
                <w:rFonts w:ascii="Times New Roman" w:hAnsi="Times New Roman" w:cs="Times New Roman"/>
              </w:rPr>
            </w:pPr>
          </w:p>
          <w:p w:rsidR="00E43539" w:rsidRPr="00E43539" w:rsidRDefault="00E43539" w:rsidP="00E43539">
            <w:pPr>
              <w:spacing w:after="0" w:line="240" w:lineRule="auto"/>
              <w:rPr>
                <w:rFonts w:ascii="Times New Roman" w:hAnsi="Times New Roman" w:cs="Times New Roman"/>
              </w:rPr>
            </w:pPr>
          </w:p>
        </w:tc>
      </w:tr>
      <w:tr w:rsidR="00E43539" w:rsidRPr="00E43539" w:rsidTr="00621733">
        <w:trPr>
          <w:cantSplit/>
          <w:trHeight w:val="273"/>
          <w:tblCellSpacing w:w="1440" w:type="nil"/>
        </w:trPr>
        <w:tc>
          <w:tcPr>
            <w:tcW w:w="1499" w:type="pct"/>
            <w:vAlign w:val="center"/>
          </w:tcPr>
          <w:p w:rsidR="00E43539" w:rsidRPr="00E43539" w:rsidRDefault="00E43539" w:rsidP="00E43539">
            <w:pPr>
              <w:spacing w:after="0" w:line="240" w:lineRule="auto"/>
              <w:jc w:val="both"/>
              <w:rPr>
                <w:rFonts w:ascii="Times New Roman" w:hAnsi="Times New Roman" w:cs="Times New Roman"/>
                <w:bCs/>
              </w:rPr>
            </w:pPr>
            <w:r w:rsidRPr="00E43539">
              <w:rPr>
                <w:rFonts w:ascii="Times New Roman" w:hAnsi="Times New Roman" w:cs="Times New Roman"/>
                <w:bCs/>
              </w:rPr>
              <w:t>Программный комплекс</w:t>
            </w:r>
          </w:p>
        </w:tc>
        <w:tc>
          <w:tcPr>
            <w:tcW w:w="3501" w:type="pct"/>
            <w:vAlign w:val="center"/>
          </w:tcPr>
          <w:p w:rsidR="00E43539" w:rsidRPr="00E43539" w:rsidRDefault="00E43539" w:rsidP="00E43539">
            <w:pPr>
              <w:spacing w:after="0" w:line="240" w:lineRule="auto"/>
              <w:jc w:val="both"/>
              <w:rPr>
                <w:rFonts w:ascii="Times New Roman" w:hAnsi="Times New Roman" w:cs="Times New Roman"/>
              </w:rPr>
            </w:pPr>
            <w:r w:rsidRPr="00E43539">
              <w:rPr>
                <w:rFonts w:ascii="Times New Roman" w:hAnsi="Times New Roman" w:cs="Times New Roman"/>
              </w:rPr>
              <w:t>Программа, обеспечивающая работу Пользователей с БД</w:t>
            </w:r>
          </w:p>
        </w:tc>
      </w:tr>
      <w:tr w:rsidR="00E43539" w:rsidRPr="00E43539" w:rsidTr="00621733">
        <w:trPr>
          <w:cantSplit/>
          <w:tblCellSpacing w:w="1440" w:type="nil"/>
        </w:trPr>
        <w:tc>
          <w:tcPr>
            <w:tcW w:w="1499" w:type="pct"/>
            <w:vAlign w:val="center"/>
          </w:tcPr>
          <w:p w:rsidR="00E43539" w:rsidRPr="00E43539" w:rsidRDefault="00E43539" w:rsidP="00E43539">
            <w:pPr>
              <w:spacing w:after="0" w:line="240" w:lineRule="auto"/>
              <w:jc w:val="both"/>
              <w:rPr>
                <w:rFonts w:ascii="Times New Roman" w:hAnsi="Times New Roman" w:cs="Times New Roman"/>
                <w:bCs/>
              </w:rPr>
            </w:pPr>
            <w:r w:rsidRPr="00E43539">
              <w:rPr>
                <w:rFonts w:ascii="Times New Roman" w:hAnsi="Times New Roman" w:cs="Times New Roman"/>
                <w:bCs/>
              </w:rPr>
              <w:t>База данных</w:t>
            </w:r>
          </w:p>
        </w:tc>
        <w:tc>
          <w:tcPr>
            <w:tcW w:w="3501" w:type="pct"/>
            <w:vAlign w:val="center"/>
          </w:tcPr>
          <w:p w:rsidR="00E43539" w:rsidRPr="00E43539" w:rsidRDefault="00E43539" w:rsidP="00E43539">
            <w:pPr>
              <w:spacing w:after="0" w:line="240" w:lineRule="auto"/>
              <w:jc w:val="both"/>
              <w:rPr>
                <w:rFonts w:ascii="Times New Roman" w:hAnsi="Times New Roman" w:cs="Times New Roman"/>
              </w:rPr>
            </w:pPr>
            <w:r w:rsidRPr="00E43539">
              <w:rPr>
                <w:rFonts w:ascii="Times New Roman" w:hAnsi="Times New Roman" w:cs="Times New Roman"/>
              </w:rPr>
              <w:t>Модуль(-и) с определенным информационным наполнением</w:t>
            </w:r>
          </w:p>
        </w:tc>
      </w:tr>
      <w:tr w:rsidR="00E43539" w:rsidRPr="00E43539" w:rsidTr="00621733">
        <w:trPr>
          <w:cantSplit/>
          <w:tblCellSpacing w:w="1440" w:type="nil"/>
        </w:trPr>
        <w:tc>
          <w:tcPr>
            <w:tcW w:w="1499" w:type="pct"/>
            <w:vAlign w:val="center"/>
          </w:tcPr>
          <w:p w:rsidR="00E43539" w:rsidRPr="00E43539" w:rsidRDefault="00E43539" w:rsidP="00E43539">
            <w:pPr>
              <w:spacing w:after="0" w:line="240" w:lineRule="auto"/>
              <w:jc w:val="both"/>
              <w:rPr>
                <w:rFonts w:ascii="Times New Roman" w:hAnsi="Times New Roman" w:cs="Times New Roman"/>
                <w:bCs/>
              </w:rPr>
            </w:pPr>
            <w:r w:rsidRPr="00E43539">
              <w:rPr>
                <w:rFonts w:ascii="Times New Roman" w:hAnsi="Times New Roman" w:cs="Times New Roman"/>
                <w:bCs/>
              </w:rPr>
              <w:t>Информационно-справочные системы</w:t>
            </w:r>
          </w:p>
        </w:tc>
        <w:tc>
          <w:tcPr>
            <w:tcW w:w="3501" w:type="pct"/>
            <w:vAlign w:val="center"/>
          </w:tcPr>
          <w:p w:rsidR="00E43539" w:rsidRPr="00E43539" w:rsidRDefault="00E43539" w:rsidP="00E43539">
            <w:pPr>
              <w:spacing w:after="0" w:line="240" w:lineRule="auto"/>
              <w:jc w:val="both"/>
              <w:rPr>
                <w:rFonts w:ascii="Times New Roman" w:hAnsi="Times New Roman" w:cs="Times New Roman"/>
              </w:rPr>
            </w:pPr>
            <w:r w:rsidRPr="00E43539">
              <w:rPr>
                <w:rFonts w:ascii="Times New Roman" w:hAnsi="Times New Roman" w:cs="Times New Roman"/>
              </w:rPr>
              <w:t>Комплекс, состоящий из СУРП, ПК и БД</w:t>
            </w:r>
          </w:p>
        </w:tc>
      </w:tr>
      <w:tr w:rsidR="00E43539" w:rsidRPr="00E43539" w:rsidTr="00621733">
        <w:trPr>
          <w:cantSplit/>
          <w:tblCellSpacing w:w="1440" w:type="nil"/>
        </w:trPr>
        <w:tc>
          <w:tcPr>
            <w:tcW w:w="1499" w:type="pct"/>
            <w:vAlign w:val="center"/>
          </w:tcPr>
          <w:p w:rsidR="00E43539" w:rsidRPr="00E43539" w:rsidRDefault="00E43539" w:rsidP="00E43539">
            <w:pPr>
              <w:spacing w:after="0" w:line="240" w:lineRule="auto"/>
              <w:jc w:val="both"/>
              <w:rPr>
                <w:rFonts w:ascii="Times New Roman" w:hAnsi="Times New Roman" w:cs="Times New Roman"/>
                <w:bCs/>
              </w:rPr>
            </w:pPr>
            <w:r w:rsidRPr="00E43539">
              <w:rPr>
                <w:rFonts w:ascii="Times New Roman" w:hAnsi="Times New Roman" w:cs="Times New Roman"/>
                <w:bCs/>
              </w:rPr>
              <w:t>Служба поддержки пользователей</w:t>
            </w:r>
          </w:p>
        </w:tc>
        <w:tc>
          <w:tcPr>
            <w:tcW w:w="3501" w:type="pct"/>
            <w:vAlign w:val="center"/>
          </w:tcPr>
          <w:p w:rsidR="00E43539" w:rsidRPr="00E43539" w:rsidRDefault="00E43539" w:rsidP="00E43539">
            <w:pPr>
              <w:spacing w:after="0" w:line="240" w:lineRule="auto"/>
              <w:jc w:val="both"/>
              <w:rPr>
                <w:rFonts w:ascii="Times New Roman" w:hAnsi="Times New Roman" w:cs="Times New Roman"/>
              </w:rPr>
            </w:pPr>
            <w:r w:rsidRPr="00E43539">
              <w:rPr>
                <w:rFonts w:ascii="Times New Roman" w:hAnsi="Times New Roman" w:cs="Times New Roman"/>
              </w:rPr>
              <w:t>Единая специальная служба Исполнителя, обеспечивающая информационную, техническую, консультационную, экспертную и иные виды поддержки Пользователей ИСС</w:t>
            </w:r>
          </w:p>
        </w:tc>
      </w:tr>
      <w:tr w:rsidR="00E43539" w:rsidRPr="00E43539" w:rsidTr="00621733">
        <w:trPr>
          <w:tblCellSpacing w:w="1440" w:type="nil"/>
        </w:trPr>
        <w:tc>
          <w:tcPr>
            <w:tcW w:w="1499" w:type="pct"/>
            <w:vAlign w:val="center"/>
          </w:tcPr>
          <w:p w:rsidR="00E43539" w:rsidRPr="00E43539" w:rsidRDefault="00E43539" w:rsidP="00E43539">
            <w:pPr>
              <w:spacing w:after="0" w:line="240" w:lineRule="auto"/>
              <w:jc w:val="both"/>
              <w:rPr>
                <w:rFonts w:ascii="Times New Roman" w:hAnsi="Times New Roman" w:cs="Times New Roman"/>
                <w:bCs/>
              </w:rPr>
            </w:pPr>
            <w:bookmarkStart w:id="21" w:name="ОБЩИЕ_ПОЛОЖЕНИЯ"/>
            <w:r w:rsidRPr="00E43539">
              <w:rPr>
                <w:rFonts w:ascii="Times New Roman" w:hAnsi="Times New Roman" w:cs="Times New Roman"/>
                <w:bCs/>
              </w:rPr>
              <w:t> </w:t>
            </w:r>
          </w:p>
        </w:tc>
        <w:tc>
          <w:tcPr>
            <w:tcW w:w="3501" w:type="pct"/>
            <w:vAlign w:val="center"/>
          </w:tcPr>
          <w:p w:rsidR="00E43539" w:rsidRPr="00E43539" w:rsidRDefault="00E43539" w:rsidP="00E43539">
            <w:pPr>
              <w:spacing w:after="0" w:line="240" w:lineRule="auto"/>
              <w:jc w:val="both"/>
              <w:rPr>
                <w:rFonts w:ascii="Times New Roman" w:hAnsi="Times New Roman" w:cs="Times New Roman"/>
              </w:rPr>
            </w:pPr>
            <w:r w:rsidRPr="00E43539">
              <w:rPr>
                <w:rFonts w:ascii="Times New Roman" w:hAnsi="Times New Roman" w:cs="Times New Roman"/>
              </w:rPr>
              <w:t>Это совокупность нормативных правовых актов</w:t>
            </w:r>
          </w:p>
        </w:tc>
      </w:tr>
      <w:tr w:rsidR="00E43539" w:rsidRPr="00E43539" w:rsidTr="00621733">
        <w:trPr>
          <w:trHeight w:val="65"/>
          <w:tblCellSpacing w:w="1440" w:type="nil"/>
        </w:trPr>
        <w:tc>
          <w:tcPr>
            <w:tcW w:w="1499" w:type="pct"/>
            <w:vAlign w:val="center"/>
          </w:tcPr>
          <w:p w:rsidR="00E43539" w:rsidRPr="00E43539" w:rsidRDefault="00E43539" w:rsidP="00E43539">
            <w:pPr>
              <w:spacing w:after="0" w:line="240" w:lineRule="auto"/>
              <w:jc w:val="both"/>
              <w:rPr>
                <w:rFonts w:ascii="Times New Roman" w:hAnsi="Times New Roman" w:cs="Times New Roman"/>
                <w:bCs/>
              </w:rPr>
            </w:pPr>
            <w:r w:rsidRPr="00E43539">
              <w:rPr>
                <w:rFonts w:ascii="Times New Roman" w:hAnsi="Times New Roman" w:cs="Times New Roman"/>
                <w:bCs/>
              </w:rPr>
              <w:t>Нормативно-техническая информация</w:t>
            </w:r>
          </w:p>
        </w:tc>
        <w:tc>
          <w:tcPr>
            <w:tcW w:w="3501" w:type="pct"/>
            <w:vAlign w:val="center"/>
          </w:tcPr>
          <w:p w:rsidR="00E43539" w:rsidRPr="00E43539" w:rsidRDefault="00E43539" w:rsidP="00E43539">
            <w:pPr>
              <w:spacing w:after="0" w:line="240" w:lineRule="auto"/>
              <w:jc w:val="both"/>
              <w:rPr>
                <w:rFonts w:ascii="Times New Roman" w:hAnsi="Times New Roman" w:cs="Times New Roman"/>
              </w:rPr>
            </w:pPr>
            <w:r w:rsidRPr="00E43539">
              <w:rPr>
                <w:rFonts w:ascii="Times New Roman" w:hAnsi="Times New Roman" w:cs="Times New Roman"/>
              </w:rPr>
              <w:t>Это совокупность технических регламентов, национальных стандартов, национальных сводов правил и пр. документы в области технического регулирования</w:t>
            </w:r>
          </w:p>
        </w:tc>
      </w:tr>
    </w:tbl>
    <w:p w:rsidR="00E43539" w:rsidRPr="00E43539" w:rsidRDefault="00E43539" w:rsidP="00E43539">
      <w:pPr>
        <w:spacing w:after="0" w:line="240" w:lineRule="auto"/>
        <w:jc w:val="both"/>
        <w:rPr>
          <w:rFonts w:ascii="Times New Roman" w:hAnsi="Times New Roman" w:cs="Times New Roman"/>
          <w:b/>
        </w:rPr>
      </w:pPr>
      <w:bookmarkStart w:id="22" w:name="_Toc400383018"/>
      <w:bookmarkStart w:id="23" w:name="_Toc426036408"/>
      <w:bookmarkStart w:id="24" w:name="Состав_оказываемых_Услуг"/>
      <w:bookmarkStart w:id="25" w:name="_Toc530733752"/>
      <w:bookmarkEnd w:id="21"/>
    </w:p>
    <w:bookmarkEnd w:id="22"/>
    <w:bookmarkEnd w:id="23"/>
    <w:bookmarkEnd w:id="24"/>
    <w:bookmarkEnd w:id="25"/>
    <w:p w:rsidR="00E43539" w:rsidRPr="00E43539" w:rsidRDefault="00E43539" w:rsidP="00E43539">
      <w:pPr>
        <w:numPr>
          <w:ilvl w:val="1"/>
          <w:numId w:val="35"/>
        </w:numPr>
        <w:spacing w:after="0" w:line="240" w:lineRule="auto"/>
        <w:ind w:left="0" w:firstLine="709"/>
        <w:jc w:val="both"/>
        <w:rPr>
          <w:rFonts w:ascii="Times New Roman" w:hAnsi="Times New Roman" w:cs="Times New Roman"/>
        </w:rPr>
      </w:pPr>
      <w:r w:rsidRPr="00E43539">
        <w:rPr>
          <w:rFonts w:ascii="Times New Roman" w:hAnsi="Times New Roman" w:cs="Times New Roman"/>
        </w:rPr>
        <w:t>Требования к составу оказываемых услуг:</w:t>
      </w:r>
    </w:p>
    <w:p w:rsidR="00E43539" w:rsidRPr="00E43539" w:rsidRDefault="00E43539" w:rsidP="00E43539">
      <w:pPr>
        <w:numPr>
          <w:ilvl w:val="2"/>
          <w:numId w:val="35"/>
        </w:numPr>
        <w:spacing w:after="0" w:line="240" w:lineRule="auto"/>
        <w:ind w:left="0" w:firstLine="709"/>
        <w:jc w:val="both"/>
        <w:rPr>
          <w:rFonts w:ascii="Times New Roman" w:hAnsi="Times New Roman" w:cs="Times New Roman"/>
          <w:bCs/>
          <w:iCs/>
        </w:rPr>
      </w:pPr>
      <w:r w:rsidRPr="00E43539">
        <w:rPr>
          <w:rFonts w:ascii="Times New Roman" w:hAnsi="Times New Roman" w:cs="Times New Roman"/>
          <w:bCs/>
          <w:iCs/>
        </w:rPr>
        <w:t>Исполнитель должен оказать Пользователю услуги по внедрению ИСС:</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адаптировать ИСС, в том числе: подобрать БД с определенным информационным наполнением, настроить ПК с определенными сервисными функциями;</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установить адаптированные ИСС;</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настроить доступы к ИСС с пользовательских рабочих мест.</w:t>
      </w:r>
    </w:p>
    <w:p w:rsidR="00E43539" w:rsidRPr="00E43539" w:rsidRDefault="00E43539" w:rsidP="00E43539">
      <w:pPr>
        <w:spacing w:after="0" w:line="240" w:lineRule="auto"/>
        <w:jc w:val="both"/>
        <w:rPr>
          <w:rFonts w:ascii="Times New Roman" w:hAnsi="Times New Roman" w:cs="Times New Roman"/>
        </w:rPr>
      </w:pPr>
    </w:p>
    <w:p w:rsidR="00E43539" w:rsidRPr="00E43539" w:rsidRDefault="00E43539" w:rsidP="00E43539">
      <w:pPr>
        <w:numPr>
          <w:ilvl w:val="1"/>
          <w:numId w:val="35"/>
        </w:numPr>
        <w:spacing w:after="0" w:line="240" w:lineRule="auto"/>
        <w:ind w:left="0" w:firstLine="709"/>
        <w:jc w:val="both"/>
        <w:rPr>
          <w:rFonts w:ascii="Times New Roman" w:hAnsi="Times New Roman" w:cs="Times New Roman"/>
        </w:rPr>
      </w:pPr>
      <w:bookmarkStart w:id="26" w:name="_Toc530733756"/>
      <w:bookmarkStart w:id="27" w:name="Требования_к_составу"/>
      <w:bookmarkStart w:id="28" w:name="_Toc400383021"/>
      <w:bookmarkStart w:id="29" w:name="_Toc426036411"/>
      <w:r w:rsidRPr="00E43539">
        <w:rPr>
          <w:rFonts w:ascii="Times New Roman" w:hAnsi="Times New Roman" w:cs="Times New Roman"/>
        </w:rPr>
        <w:t xml:space="preserve">Требования к услугам по адаптации ИСС (в части информационного наполнения </w:t>
      </w:r>
      <w:bookmarkEnd w:id="26"/>
      <w:r w:rsidRPr="00E43539">
        <w:rPr>
          <w:rFonts w:ascii="Times New Roman" w:hAnsi="Times New Roman" w:cs="Times New Roman"/>
        </w:rPr>
        <w:t xml:space="preserve">БД): </w:t>
      </w:r>
    </w:p>
    <w:bookmarkEnd w:id="27"/>
    <w:bookmarkEnd w:id="28"/>
    <w:bookmarkEnd w:id="29"/>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2.4.1.</w:t>
      </w:r>
      <w:r w:rsidRPr="00E43539">
        <w:rPr>
          <w:rFonts w:ascii="Times New Roman" w:hAnsi="Times New Roman" w:cs="Times New Roman"/>
        </w:rPr>
        <w:tab/>
        <w:t>В составе ИСС должны быть БД, содержащие нормативно-правовую, нормативно-техническую, консультационную и справочную информацию.</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2.4.2. С целью удобства использования, БД должны представлять собой единое информационное пространство, то есть находиться под управлением единого ПК в одной вкладке браузера и выдавать результаты поиска по всему массиву документов из всех БД.</w:t>
      </w:r>
    </w:p>
    <w:p w:rsidR="00E43539" w:rsidRPr="00CE1E0C" w:rsidRDefault="00E43539" w:rsidP="00CE1E0C">
      <w:pPr>
        <w:spacing w:after="0" w:line="240" w:lineRule="auto"/>
        <w:ind w:firstLine="709"/>
        <w:jc w:val="both"/>
        <w:rPr>
          <w:rFonts w:ascii="Times New Roman" w:hAnsi="Times New Roman" w:cs="Times New Roman"/>
        </w:rPr>
      </w:pPr>
      <w:r w:rsidRPr="00E43539">
        <w:rPr>
          <w:rFonts w:ascii="Times New Roman" w:hAnsi="Times New Roman" w:cs="Times New Roman"/>
        </w:rPr>
        <w:t>2.4.3.</w:t>
      </w:r>
      <w:r w:rsidRPr="00E43539">
        <w:rPr>
          <w:rFonts w:ascii="Times New Roman" w:hAnsi="Times New Roman" w:cs="Times New Roman"/>
        </w:rPr>
        <w:tab/>
        <w:t>Требования к содержанию (информационному наполнению) БД и количеству документов в них на момент заключения Договора приведены ниже:</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2"/>
        <w:gridCol w:w="7675"/>
        <w:gridCol w:w="1433"/>
      </w:tblGrid>
      <w:tr w:rsidR="00E43539" w:rsidRPr="00CE1E0C" w:rsidTr="00621733">
        <w:trPr>
          <w:trHeight w:val="510"/>
        </w:trPr>
        <w:tc>
          <w:tcPr>
            <w:tcW w:w="799" w:type="pct"/>
            <w:shd w:val="clear" w:color="auto" w:fill="auto"/>
            <w:vAlign w:val="center"/>
          </w:tcPr>
          <w:p w:rsidR="00E43539" w:rsidRPr="00CE1E0C" w:rsidRDefault="00E43539" w:rsidP="00E43539">
            <w:pPr>
              <w:spacing w:after="0" w:line="240" w:lineRule="auto"/>
              <w:jc w:val="center"/>
              <w:rPr>
                <w:rFonts w:ascii="Times New Roman" w:hAnsi="Times New Roman" w:cs="Times New Roman"/>
                <w:b/>
              </w:rPr>
            </w:pPr>
            <w:r w:rsidRPr="00CE1E0C">
              <w:rPr>
                <w:rFonts w:ascii="Times New Roman" w:hAnsi="Times New Roman" w:cs="Times New Roman"/>
                <w:b/>
              </w:rPr>
              <w:t>Наименование БД</w:t>
            </w:r>
          </w:p>
        </w:tc>
        <w:tc>
          <w:tcPr>
            <w:tcW w:w="3540" w:type="pct"/>
            <w:shd w:val="clear" w:color="auto" w:fill="auto"/>
            <w:vAlign w:val="center"/>
          </w:tcPr>
          <w:p w:rsidR="00E43539" w:rsidRPr="00CE1E0C" w:rsidRDefault="00E43539" w:rsidP="00E43539">
            <w:pPr>
              <w:spacing w:after="0" w:line="240" w:lineRule="auto"/>
              <w:jc w:val="center"/>
              <w:rPr>
                <w:rFonts w:ascii="Times New Roman" w:hAnsi="Times New Roman" w:cs="Times New Roman"/>
                <w:b/>
              </w:rPr>
            </w:pPr>
            <w:r w:rsidRPr="00CE1E0C">
              <w:rPr>
                <w:rFonts w:ascii="Times New Roman" w:hAnsi="Times New Roman" w:cs="Times New Roman"/>
                <w:b/>
              </w:rPr>
              <w:t>Содержание (информационное наполнение) БД</w:t>
            </w:r>
          </w:p>
        </w:tc>
        <w:tc>
          <w:tcPr>
            <w:tcW w:w="661" w:type="pct"/>
            <w:shd w:val="clear" w:color="auto" w:fill="auto"/>
            <w:vAlign w:val="center"/>
          </w:tcPr>
          <w:p w:rsidR="00E43539" w:rsidRPr="00CE1E0C" w:rsidRDefault="00E43539" w:rsidP="00E43539">
            <w:pPr>
              <w:spacing w:after="0" w:line="240" w:lineRule="auto"/>
              <w:jc w:val="center"/>
              <w:rPr>
                <w:rFonts w:ascii="Times New Roman" w:hAnsi="Times New Roman" w:cs="Times New Roman"/>
                <w:b/>
              </w:rPr>
            </w:pPr>
            <w:r w:rsidRPr="00CE1E0C">
              <w:rPr>
                <w:rFonts w:ascii="Times New Roman" w:hAnsi="Times New Roman" w:cs="Times New Roman"/>
                <w:b/>
              </w:rPr>
              <w:t>Количество документов на момент заключения Договора, не менее штук</w:t>
            </w:r>
          </w:p>
        </w:tc>
      </w:tr>
      <w:tr w:rsidR="00E43539" w:rsidRPr="00CE1E0C" w:rsidTr="00621733">
        <w:trPr>
          <w:trHeight w:val="510"/>
        </w:trPr>
        <w:tc>
          <w:tcPr>
            <w:tcW w:w="799" w:type="pct"/>
          </w:tcPr>
          <w:p w:rsidR="00E43539" w:rsidRPr="00CE1E0C" w:rsidRDefault="00E43539" w:rsidP="00E43539">
            <w:pPr>
              <w:spacing w:after="0" w:line="240" w:lineRule="auto"/>
              <w:jc w:val="center"/>
              <w:rPr>
                <w:rFonts w:ascii="Times New Roman" w:hAnsi="Times New Roman" w:cs="Times New Roman"/>
              </w:rPr>
            </w:pPr>
            <w:r w:rsidRPr="00CE1E0C">
              <w:rPr>
                <w:rFonts w:ascii="Times New Roman" w:hAnsi="Times New Roman" w:cs="Times New Roman"/>
              </w:rPr>
              <w:t>Справочник по промышленной безопасности</w:t>
            </w:r>
          </w:p>
        </w:tc>
        <w:tc>
          <w:tcPr>
            <w:tcW w:w="3540" w:type="pct"/>
            <w:vAlign w:val="center"/>
          </w:tcPr>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1) Информационный раздел «Справочник по промышленной безопасности» должен содержать справочную информацию, необходимую для обеспечения безопасной эксплуатации опасных производственных объектов и предупреждения аварий на опасных производственных объектах, обеспечения готовности организаций, эксплуатирующих опасные производственные объекты, к локализации и ликвидации последствий указанных аварий.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В разделе должны быть рассмотрены вопросы организации и осуществления производственного контроля за соблюдением требований промышленной безопасности, расследования аварий и инцидентов на опасных производственных объектах, вопросы взаимодействия с органами государственной власти при осуществлении федерального надзора в области промышленной безопасности и др.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Справочная информация должна быть создана на основе действующих нормативных актов.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Документы и дополнительные материалы, относящиеся к справочной информации, должны быть представлены в соответствующих вкладках:</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 - Нормы, правила, стандарты – вкладка, которая должна содержать нормативно-технические документы;</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Законодательство России – вкладка, которая должна содержать нормативно-правовые акты;</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 Комментарии, консультации – вкладка, которая должна содержать аналитические материалы, научно-техническую информацию, комментарии, консультации и статьи;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 Образцы и формы документов – вкладка, которая должна содержать формы и образцы документов;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Судебная практика – вкладка, которая должна содержать акты судебных органов;</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Международное право - вкладка, которая должна содержать документы международного права.</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2) Информационный раздел «Нормативные документы по промышленной безопасности» должен содержать универсальный набор документов, регламентирующих вопросы обеспечения безопасной эксплуатации опасных производственных объектов, предупреждения аварий на опасных производственных объектах, обеспечения готовности организаций, эксплуатирующих опасные производственные объекты, к локализации и ликвидации последствий указанных аварий.</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В разделе должны быть представлены следующие документы:</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акты Межпарламентской ассамблеи государств - участников СНГ и международные договоры Российской Федерации о сотрудничестве в области промышленной безопасности;</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Технические регламенты Таможенного союза;</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нормативные правовые акты высших органов государственной власти РФ, регламентирующие вопросы промышленной безопасности;</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 нормативные правовые акты, принятые Федеральной службой по экологическому, технологическому и атомному надзору;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нормативно-технические документы по промышленной безопасности: руководящие документы, правила безопасности, инструкции по безопасности, методические рекомендации и указания;</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проекты нормативных актов по промышленной безопасности.</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Недействующие (утратившие силу) документы, представленные в разделе, должны быть размещены в отдельной вкладке «Архив».</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3) Информационный раздел «Комментарии, статьи, консультации по промышленной безопасности» должен содержать авторские материалы специалистов в области промышленной безопасности, которые должны включать аналитические материалы, научно-техническую информацию, комментарии, статьи и консультации по вопросам обеспечения промышленной безопасности (не менее 14 800).  Раздел должен регулярно пополняться новыми материалами.</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4) Информационный раздел «Образцы и формы документов в области промышленной безопасности» должен содержать не менее 3 500 типовых форм, утвержденных нормативными правовыми актами и нормативно-техническими документами, и примерных форм, разработанных специалистами (авторский материал), необходимых для обеспечения и организации промышленной безопасности.</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5) Информационный раздел «Практика разрешения споров по вопросам промышленной безопасности» должен содержать судебную практику применения нормативных актов в области промышленной безопасности.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В разделе должна быть приведена практика высших судебных органов, федеральных арбитражных судов, судов общей юрисдикции (не менее 16 400).</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6) Информационный раздел «Словарь терминов и определений по промышленной безопасности» должен содержать часто употребляемые термины и определений в области промышленной безопасности.</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Термины должны быть снабжены гиперссылками на нормативный документ, из которого они заимствованы.</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В разделе должен быть реализован поиск по алфавитному указателю.</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7) Проекты документов по техническому регулированию и стандартизации.</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8) Кабинет самоподготовки для проверки знаний (аттестации) в области промышленной безопасности.</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9) Видеосеминары по промышленной безопасности.</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10) Календарь вступления в силу нормативных актов по промышленной безопасности.</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11) Календарь отчетности.</w:t>
            </w:r>
          </w:p>
        </w:tc>
        <w:tc>
          <w:tcPr>
            <w:tcW w:w="661" w:type="pct"/>
          </w:tcPr>
          <w:p w:rsidR="00E43539" w:rsidRPr="00CE1E0C" w:rsidRDefault="00E43539" w:rsidP="00E43539">
            <w:pPr>
              <w:spacing w:after="0" w:line="240" w:lineRule="auto"/>
              <w:jc w:val="center"/>
              <w:rPr>
                <w:rFonts w:ascii="Times New Roman" w:hAnsi="Times New Roman" w:cs="Times New Roman"/>
              </w:rPr>
            </w:pPr>
            <w:r w:rsidRPr="00CE1E0C">
              <w:rPr>
                <w:rFonts w:ascii="Times New Roman" w:hAnsi="Times New Roman" w:cs="Times New Roman"/>
              </w:rPr>
              <w:t>584 000</w:t>
            </w:r>
          </w:p>
        </w:tc>
      </w:tr>
      <w:tr w:rsidR="00E43539" w:rsidRPr="00CE1E0C" w:rsidTr="00621733">
        <w:trPr>
          <w:trHeight w:val="510"/>
        </w:trPr>
        <w:tc>
          <w:tcPr>
            <w:tcW w:w="799" w:type="pct"/>
          </w:tcPr>
          <w:p w:rsidR="00E43539" w:rsidRPr="00CE1E0C" w:rsidRDefault="00E43539" w:rsidP="00E43539">
            <w:pPr>
              <w:spacing w:after="0" w:line="240" w:lineRule="auto"/>
              <w:jc w:val="center"/>
              <w:rPr>
                <w:rFonts w:ascii="Times New Roman" w:hAnsi="Times New Roman" w:cs="Times New Roman"/>
              </w:rPr>
            </w:pPr>
            <w:r w:rsidRPr="00CE1E0C">
              <w:rPr>
                <w:rFonts w:ascii="Times New Roman" w:hAnsi="Times New Roman" w:cs="Times New Roman"/>
              </w:rPr>
              <w:t>Справочник по эксплуатации зданий для бюджетных организаций</w:t>
            </w:r>
          </w:p>
        </w:tc>
        <w:tc>
          <w:tcPr>
            <w:tcW w:w="3540" w:type="pct"/>
            <w:vAlign w:val="center"/>
          </w:tcPr>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1) Информационный раздел «Справочник по эксплуатации зданий для бюджетных организаций» должен содержать пошаговые инструкции по основным вопросам в сфере эксплуатации бюджетных организаций и рекомендации по содержанию административных зданий (учреждений здравоохранения, образования и др.), инженерного оборудования и территории бюджетных учреждений в зависимости от сферы деятельности.</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Документы и дополнительные материалы, относящиеся к справочной информации, должны быть представлены в соответствующих вкладках:</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Текст справки – вкладка, которая должна содержать дополнительные информационные материалы, включающие разъяснения по выполнению задач и применению нормативов;</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Нормы, правила, стандарты – вкладка, которая должна содержать нормы, правила, стандарты, регулирующие выбранную тематику;</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Законодательство России - вкладка, которая должна содержать перечень нормативных актов, регулирующих выбранную тематику.</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 Комментарии, консультации – вкладка, которая должна содержать ответы на частные запросы в виде консультаций экспертов в области эксплуатации зданий.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Образцы и формы – вкладка, которая должна содержать типовые формы и образцы документов по теме справочного раздела. Типовые формы должны быть доступны для распечатывания через MS Word, MS Excel с возможностью редактирования.</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Все материалы раздела должны содержать гипертекстовые ссылки на необходимые документы, при помощи которых можно найти в нормативных документах конкретные абзацы, статьи (пункты), в которых устанавливаются соответствующие нормы, цифровые показатели и т. п.</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2) Информационный раздел «Справочник по эксплуатации зданий» должен содержать материалы, посвященные основным вопросам в сфере эксплуатации для любого типа недвижимости, но не затрагивающие специфики бюджетных организаций, и рекомендации по взаимодействию с РСО и подрядными организациями, государственными органами, проведению ремонтных работ, обслуживанию инженерного оборудования и строительных конструкций, осмотрам и др.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Документы и дополнительные материалы, относящиеся к справочной информации, должны быть представлены в соответствующих вкладках:</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Текст справки – вкладка, которая должна содержать дополнительные информационные материалы, включающие разъяснения по выполнению задач и применению нормативов;</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Нормы, правила, стандарты – вкладка, которая должна содержать нормы, правила, стандарты, регулирующие выбранную тематику;</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Законодательство России - вкладка, которая должна содержать перечень нормативных актов, регулирующих выбранную тематику.</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 Комментарии, консультации – вкладка, которая должна содержать ответы на частные запросы в виде консультаций экспертов в области эксплуатации зданий.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Образцы и формы – вкладка, которая должна содержать типовые формы и образцы документов по теме справочного раздела. Типовые формы должны быть доступны для распечатывания через MS Word, MS Excel с возможностью редактирования.</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Все материалы раздела должны содержать гипертекстовые ссылки на необходимые документы, при помощи которых можно найти в нормативных документах конкретные абзацы, статьи (пункты), в которых устанавливаются соответствующие нормы, цифровые показатели и т. п.</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3) Информационный раздел «Законодательство России» должен содержать правовые акты, регулирующие все сферы общественных отношений: государственное устройство, гражданские правоотношения, предпринимательская деятельность, труд, занятость и социальное обеспечение, охрана здоровья, финансы, налогообложение юридических лиц и граждан, семейные отношения, наука, культура, охрана окружающей среды, уголовное и уголовно-процессуальное право и другие.</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В раздел должны быть включены документы:</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нормативные акты высших органов государственной власти Российской Федерации и СССР (Государственной Думы, Совета Федерации, Президента Российской Федерации и СССР, Верховного Совета РСФСР и СССР);</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нормативные акты федеральных органов исполнительной власти (Правительства Российской Федерации, Совета Министров РСФСР и СССР; федеральных министерств (Министерства финансов Российской Федерации, Министерства экономического развития Российской Федерации, Министерства здравоохранения Российской Федерации и т.д.);</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нормативные акты Центрального банка Российской Федерации, Пенсионного фонда Российской Федерации; Федерального Фонда обязательного медицинского страхования; Фонда социального страхования Российской Федерации; Генеральной прокуратуры Российской Федерации;</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документы, изданные федеральными органами государственной власти, не имеющие нормативного характера:</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разъяснения, т.е. толкования уже ранее принятого нормативного акта;</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рекомендации, методические документы, которые не являются обязательными для исполнения, а носят рекомендательный характер, т.е. предлагают наиболее желательный вариант поведения в определенных ситуациях;</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организационно-распорядительные документы;</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информационно-сопроводительные документы, доводящие до сведения информацию о каких-либо фактах и событиях, сообщающие о документах, принятых вышестоящими и иными органами.</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 основные нормативно-технические документы - тарифно-квалификационные справочники по профессиям рабочих и служащих, план счетов бухгалтерского учета, формы статистической отчетности.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4) Информационный раздел «Практика разрешения споров в области эксплуатации зданий» должен содержать материалы арбитражной практики, отражающие различные аспекты практики применения законодательства Российской Федерации и законодательства субъектов Российской Федерации в области эксплуатации недвижимости.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В раздел должны быть включены следующие виды документов:</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 дела (электронные папки документов, являющиеся аналогом конкретных судебных дел, разрешенных арбитражными судами либо судами общей юрисдикции);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постановления и определения федеральных арбитражных судов округов;</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документы Конституционного Суда РФ, Верховного Суда РФ, Высшего Арбитражного Суда РФ.</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 В разделе должны рассматриваться споры по вопросам: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аренды (признание недействительным договора аренды, взыскание задолженности по арендной плате и освобождение помещений, признание договора аренды недействительным, исполнение обязательств по договору аренды, оспаривание величины арендной платы);</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строительного подряда (взыскание задолженностей, расторжение договора подряда, признание договора незаключенным, требования по устранению дефектов);</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защиты прав потребителей;</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производства и потребления энергоносителей (прекращение или ограничение подачи энергии, невыполнение договорных обязательств по поставке и оплате электрической и тепловой энергии, оплата убытков за самовольное пользование энергоносителями).</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5) Информационный раздел «Нормы, правила, стандарты в области эксплуатации зданий» должен представлять собой электронную библиотеку действующих нормативно-технических документов, регламентирующих вопросы технического регулирования эксплуатации зданий.</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В раздел должны быть включены:</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государственные стандарты (ГОСТ (не менее 470), ГОСТ Р (не менее 610));</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строительные нормы и правила (СНиП (не менее 80), СП (не менее 370), СН (не менее 8), ВСН (не менее 30));</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санитарные нормы и правила (СанПиН (не менее 10), СП (не менее 14));</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 нормы и правила органов государственного надзора (ПБ (не менее 4), НПБ (не менее 50));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и другие нормативно-технические документы.</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В разделе должны быть представлены документы по следующим направлениям:</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а) Строительство и реконструкция - включая требования к помещениям, пожарной безопасности, энергосбережению, безопасности при использовании, долговечности и ремонтопригодности, а также санитарно-эпидемиологические требования для:</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многоквартирных жилых зданий, общежитий квартирного типа, а также жилых помещений, входящих в состав помещений зданий другого функционального назначения;</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 - общественных учреждений и организаций;</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 - складов и производственных помещений.</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б) Монтаж и эксплуатация - включая проектирование, монтаж, приемку в эксплуатацию и непосредственно эксплуатацию:</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систем водоснабжения и отопления;</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электроустановок зданий и сооружений;</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систем внутренней канализации.</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в) Технические условия - включая технические требования, приемку, транспортировку и хранение:</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санитарно-технической арматуры и изделий;</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деревянных конструкций (дверных и оконных блоков, балок, ворот и т.д.);</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систем водостока и водоотведения (водосточные трубы, желоба, дождеприемники, трапы и пр.);</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изделий замочных и скобяных;</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отопительных приборов, каминов.</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г) Услуги - определения, классификация услуг, общие технические требования, требования техники безопасности, требования охраны окружающей среды, методы контроля и правила приемки:</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жилищно-коммунальных услуг;</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услуг по уборке зданий и сооружений.</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6) Информационный раздел «Образцы документов по эксплуатации зданий» должен содержать образцы документов, необходимых в работе предприятий, специализирующихся на эксплуатации объектов жилой и коммерческой недвижимости. В разделе должны быть представлены как авторские формы документов, так и образцы, утвержденные правовыми актами.</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Раздел должен включать в себя как действующие (актуальные), так и не подлежащие применению образцы. Актуальные образцы должны содержаться во вкладке «Образцы документов», а не подлежащие применению – во вкладке «Архив образцов».</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Раздел должен включать в себя образцы договоров, актов, паспортов зданий, заявлений, анкет, журналов, уставов, должностных инструкций и т.д.</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В системе должна быть реализована возможность редактирования и распечатывания образцов документов из редактора MS Word (в режиме разметки страниц).</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7) Информационный раздел «Технологии ремонтно-восстановительных работ» должен содержать технологические инструкции по ремонту и обслуживанию инженерных сетей, строительных конструкций, благоустройству территории.</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Раздел должен включать в себя следующие виды документов: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 карты трудовых процессов (КТП) (не менее 130);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 нормы расхода материалов (не менее 15);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 организационные и проектировочные решения;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 патенты на изобретения;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 производственная документация (примеры заполнения);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 публикации в профессиональных периодических изданиях;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 регламенты и рекомендации;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 схемы операционного контроля качества (СОКК) (не менее 4);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 технические описания;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 технические требования (не менее 100);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 типовые технологические карты (ТТК) (не менее 200);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 требования к качеству выполнения работ (не менее 9);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указания к производству работ (не менее 140);</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8) Информационный раздел «Эксплуатация зданий в вопросах и ответах» должен содержать ответы на частные запросы в виде консультаций экспертов в области эксплуатации зданий в формате «вопрос-ответ».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Раздел должен регулярно пополняться новыми авторскими материалами экспертов в области эксплуатации зданий.</w:t>
            </w:r>
          </w:p>
        </w:tc>
        <w:tc>
          <w:tcPr>
            <w:tcW w:w="661" w:type="pct"/>
          </w:tcPr>
          <w:p w:rsidR="00E43539" w:rsidRPr="00CE1E0C" w:rsidRDefault="00E43539" w:rsidP="00E43539">
            <w:pPr>
              <w:spacing w:after="0" w:line="240" w:lineRule="auto"/>
              <w:jc w:val="center"/>
              <w:rPr>
                <w:rFonts w:ascii="Times New Roman" w:hAnsi="Times New Roman" w:cs="Times New Roman"/>
              </w:rPr>
            </w:pPr>
            <w:r w:rsidRPr="00CE1E0C">
              <w:rPr>
                <w:rFonts w:ascii="Times New Roman" w:hAnsi="Times New Roman" w:cs="Times New Roman"/>
              </w:rPr>
              <w:t>716 000</w:t>
            </w:r>
          </w:p>
        </w:tc>
      </w:tr>
      <w:tr w:rsidR="00E43539" w:rsidRPr="00CE1E0C" w:rsidTr="00621733">
        <w:trPr>
          <w:trHeight w:val="510"/>
        </w:trPr>
        <w:tc>
          <w:tcPr>
            <w:tcW w:w="799" w:type="pct"/>
          </w:tcPr>
          <w:p w:rsidR="00E43539" w:rsidRPr="00CE1E0C" w:rsidRDefault="00E43539" w:rsidP="00E43539">
            <w:pPr>
              <w:spacing w:after="0" w:line="240" w:lineRule="auto"/>
              <w:jc w:val="center"/>
              <w:rPr>
                <w:rFonts w:ascii="Times New Roman" w:hAnsi="Times New Roman" w:cs="Times New Roman"/>
              </w:rPr>
            </w:pPr>
            <w:r w:rsidRPr="00CE1E0C">
              <w:rPr>
                <w:rFonts w:ascii="Times New Roman" w:hAnsi="Times New Roman" w:cs="Times New Roman"/>
              </w:rPr>
              <w:t>Справочник по технологиям строительных работ</w:t>
            </w:r>
          </w:p>
        </w:tc>
        <w:tc>
          <w:tcPr>
            <w:tcW w:w="3540" w:type="pct"/>
            <w:vAlign w:val="center"/>
          </w:tcPr>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1) Информационный раздел «Справочник по технологиям строительных работ» должен содержать информацию по следующим тематикам:</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строительные технологии на выполнение общестроительных работ;</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технологии выполнения специальных строительных работ: монтаж технологического и электрооборудования, сантехники, систем вентиляции и кондиционирования воздуха, лифтов и т.д.);</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сооружение специальных и линейных объектов (трубопроводов, ЛЭП, мостов, тоннелей, автомобильных и железных дорог, резервуаров, вышек различного назначения и т.п.).</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Справочник должен быть разбит на отдельные виды работ (разделы): земляные работы, свайные работы, кровельные работы и др. Наиболее объемные виды работ в своем составе должны иметь подразделы (например, кровельные работы включают в себя такие разделы, как: мягкие кровли, металлические кровли, неметаллические кровли).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Каждый раздел справочника должен содержать подборку документов и материалов на выбранный вид работ. Подборка документов должна быть реализована в виде следующих вкладок:</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Текст справки – вкладка, которая должна содержать краткое описание выбранного вида работы, а также перечень основных нормативно-технических документов по данной теме;</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Комментарии, консультации – вкладка, которая должна содержать консультационные материалы и комментарии экспертов в области строительства, а также статьи о современных строительных технологиях, материалах, изделиях и оборудовании, представленные в различных изданиях и СМИ;</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 Образцы и формы – вкладка, которая должна содержать формы актов, протоколов, журналов и других документов, рекомендованных действующей нормативно-технической документацией к применению при производстве строительных работ.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Техническая документация – вкладка, которая должна содержать авторские документы по технологиям строительных работ (проекты производства работ (ППР) – не менее 490, типовые технологические карты (ТТК) – не менее 3 900, карты трудового процесса (КТП) – не менее 530, схемы операционного контроля качества (СОКК) – не менее 420);</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Технические описания – вкладка, которая должна содержать справочную информацию с описанием технических характеристик строительных материалов, машин, механизмов, оборудования и инструмента;</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AutoCAD – вкладка, которая должна содержать отдельно выделенные документы, имеющие в виде приложений схемные решения и чертежи в формате программы AutoCAD.</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В зависимости от дополнительно подключенных иных продуктов или информационных разделов должна быть реализована возможность появления дополнительных вкладок, таких как:</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Законодательство России – вкладка, которая должна содержать нормативные правовые акты, регулирующие вопросы, рассматриваемые в справочной информации;</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 Нормы, правила, стандарты – вкладка, которая должна содержать нормативно-технические документы, регулирующие вопросы по выбранной теме, виду работ.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2) Информационный раздел «Строительная техника и оборудование» должен содержать справочную информацию о технике строительного назначения, строительных машинах и оборудовании (не менее 8 950 наименований).</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В справках должна содержаться информация об их технических характеристиках, области и способах применения, а также ссылки на соответствующие нормативные документы и сведения о фирмах-производителях.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3) Информационный раздел «Организация строительного процесса» должен представлять собой справочник, содержащий информационные материалы по наиболее важным организационным, правовым и экономическим аспектам взаимодействия участников строительного производства.</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Справочник должен быть построен в соответствии с основными этапами строительной деятельности, по каждому из которых представлена комплексная информация. Основные справки должны быть дополнены нормативными документами, комментариями и консультациями специалистов, формами строительной документации, образцами документов, научно-технической информацией, которые должны быть представлены в дополнительных вкладках:</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Законодательство России – вкладка, которая должна содержать нормативно-правовые и нормативно-технические акты, регулирующие указанные в справочной информации правоотношения;</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Комментарии, консультации – вкладка, которая должна содержать консультационные материалы экспертов, комментарии, разъяснения государственных и ведомственных органов, а также статьи, представленные в различных изданиях и СМИ);</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Образцы и формы документов – вкладка, которая должна содержать типовые формы и образцы документов;</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Судебная практика – вкладка, которая должна содержать акты судебных органов по разрешению споров по вопросам строительства.</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4) Информационный раздел «Формы строительной документации» должен содержать не менее 6 000 типовых форм: производственной (исполнительной) документации, документации по контролю качества в строительстве, статистической отчетности, первичной учетной документации, документации по охране труда, а также образцы правовых и деловых документов.</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Использование системы поиска должно обеспечивать поиск форм по любому атрибуту, их комбинации, контексту:</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по виду документа (акт, журнал, ведомость, и т.д.);</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по названию;</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по тематике, к которой он относится в соответствии с принятой в разделе классификацией.</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5) Информационный раздел «Предприятия и организации строительного комплекса» должен содержать перечень компаний строительного комплекса, разделенных по специализациям и регионам деятельности. Информация о компании должна включать в себя краткие сведения о специализации в строительной области, деятельности компании и ее контактные данные. Также в разделе должен быть реализована возможность атрибутного поиск строительных компаний.</w:t>
            </w:r>
          </w:p>
        </w:tc>
        <w:tc>
          <w:tcPr>
            <w:tcW w:w="661" w:type="pct"/>
          </w:tcPr>
          <w:p w:rsidR="00E43539" w:rsidRPr="00CE1E0C" w:rsidRDefault="00E43539" w:rsidP="00E43539">
            <w:pPr>
              <w:spacing w:after="0" w:line="240" w:lineRule="auto"/>
              <w:jc w:val="center"/>
              <w:rPr>
                <w:rFonts w:ascii="Times New Roman" w:hAnsi="Times New Roman" w:cs="Times New Roman"/>
              </w:rPr>
            </w:pPr>
            <w:r w:rsidRPr="00CE1E0C">
              <w:rPr>
                <w:rFonts w:ascii="Times New Roman" w:hAnsi="Times New Roman" w:cs="Times New Roman"/>
              </w:rPr>
              <w:t>322 000</w:t>
            </w:r>
          </w:p>
        </w:tc>
      </w:tr>
      <w:tr w:rsidR="00E43539" w:rsidRPr="00E43539" w:rsidTr="00621733">
        <w:trPr>
          <w:trHeight w:val="63"/>
        </w:trPr>
        <w:tc>
          <w:tcPr>
            <w:tcW w:w="799" w:type="pct"/>
          </w:tcPr>
          <w:p w:rsidR="00E43539" w:rsidRPr="00CE1E0C" w:rsidRDefault="00E43539" w:rsidP="00E43539">
            <w:pPr>
              <w:spacing w:after="0" w:line="240" w:lineRule="auto"/>
              <w:jc w:val="center"/>
              <w:rPr>
                <w:rFonts w:ascii="Times New Roman" w:hAnsi="Times New Roman" w:cs="Times New Roman"/>
              </w:rPr>
            </w:pPr>
            <w:r w:rsidRPr="00CE1E0C">
              <w:rPr>
                <w:rFonts w:ascii="Times New Roman" w:hAnsi="Times New Roman" w:cs="Times New Roman"/>
              </w:rPr>
              <w:t>Основы правового регулирования в строительстве</w:t>
            </w:r>
          </w:p>
        </w:tc>
        <w:tc>
          <w:tcPr>
            <w:tcW w:w="3540" w:type="pct"/>
            <w:vAlign w:val="center"/>
          </w:tcPr>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1) Информационный раздел «Основы правового регулирования в строительстве» должен содержать правовые акты органов государственной власти РФ - федеральные законы, приказы, распоряжения, постановления, регламентирующие вопросы технического регулирования строительной деятельности, обеспечения безопасности при строительстве и проектировании зданий, сооружений, особо опасных производственных объектов, градостроительной и архитектурной деятельности.</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В разделе должны быть подобраны документы, регламентирующие различные аспекты деятельности в строительной сфере, в частности, посвященные:</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территориальному планированию, выделению земельных участков под строительство;</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градостроительным регламентам, развитию застроенных территорий;</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инженерным изысканиям для подготовки проектной документации, проектным работам;</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прохождению государственной и негосударственной экспертизы проектов;</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получению разрешения на строительство и ввод объектов в эксплуатацию;</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реконструкции объектов капитального строительства;</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прохождению государственного строительного надзора;</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строительному контролю и авторскому надзору.</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Отдельные блоки документов должны быть посвящены деятельности СРО, вопросам ценообразования и экономике в строительстве, охране труда в строительных организациях и ответственности за нарушение законодательства в строительной сфере.</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2) Информационный раздел «Практика разрешения споров по вопросам строительства» должен содержать судебные акты, принимаемые судебными органами с 1996 года.</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В раздел должны быть включены судебные акты: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 Конституционного, Верховного и Высшего арбитражного суда;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 Федеральных арбитражных судов округов;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Судов субъектов Федерации.</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3) Информационный раздел «Строительное производство и проектирование (технические нормы, правила, стандарты)» должен содержать как действующие, так и недействующие (утратившие силу) нормативно-технические документы: СНиП (не менее 320), ГОСТ (не менее 10 600), ГОСТ Р (не менее 6 200), СанПиН (не менее 100), ВСН (не менее 780), НПБ (не менее 120), СП (не менее 920), ГН (не менее 75), определяющие технические и организационно-экономические аспекты проектирования и строительного производства.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Документы раздела должны освещать следующие основные направления:</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Проектирование строительства - вопросы организации деятельности проектных организаций, виды, содержание, порядок разработки, оформления, согласования, проведения экспертизы и утверждения проектно-сметной и иной технической документации;</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Строительное производство - технические требования, нагрузки и воздействия, геометрические параметры, правила приемки и контроля качества строительной продукции, принципы обеспечения безопасности и охраны окружающей среды, а также особенности строительства:</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жилых, общественных, производственных и складских зданий, сооружений и их частей;</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трубопроводов, хранилищ газа и нефтепродуктов, гидротехнических, транспортных и иных сооружений;</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 систем водо-, газо-, электро- и теплоснабжения, канализации, вентиляции и другого инженерного оборудования.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Недействующие документы должны быть размещены в отдельной вкладке «Архив».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4) Информационный раздел «Комментарии, статьи, консультации по вопросам строительства» должен содержать аналитические материалы, научно-техническую информацию, комментарии, статьи и консультации по различным вопросам строительства (не менее 38 800). Раздел должен регулярно пополняться новыми материалами.</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5) Информационный раздел «Библиотека строителя» должен содержать книги, а также авторитетные и популярные периодические издания, посвященные актуальным вопросам строительной отрасли.</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Источником информации для раздела должны являться материалы, предоставленные издательствами - обладателями прав на соответствующие материалы.</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6) Информационный раздел «Словарь терминов и определений по строительству» должен содержать часто употребляемые в строительной отрасли термины и их определения.</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Источниками информации, содержащейся в данном разделе, должны являться нормативно-технические и нормативно-правовые акты Российской Федерации, учебная и справочная литература по строительству.</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 xml:space="preserve">Термины должны быть снабжены гиперссылками на нормативный документ, из которого они заимствованы. </w:t>
            </w:r>
          </w:p>
          <w:p w:rsidR="00E43539" w:rsidRPr="00CE1E0C" w:rsidRDefault="00E43539" w:rsidP="00E43539">
            <w:pPr>
              <w:spacing w:after="0" w:line="240" w:lineRule="auto"/>
              <w:jc w:val="both"/>
              <w:rPr>
                <w:rFonts w:ascii="Times New Roman" w:hAnsi="Times New Roman" w:cs="Times New Roman"/>
              </w:rPr>
            </w:pPr>
            <w:r w:rsidRPr="00CE1E0C">
              <w:rPr>
                <w:rFonts w:ascii="Times New Roman" w:hAnsi="Times New Roman" w:cs="Times New Roman"/>
              </w:rPr>
              <w:t>В разделе должен быть реализован поиск по алфавитному указателю.</w:t>
            </w:r>
          </w:p>
        </w:tc>
        <w:tc>
          <w:tcPr>
            <w:tcW w:w="661" w:type="pct"/>
          </w:tcPr>
          <w:p w:rsidR="00E43539" w:rsidRPr="00E43539" w:rsidRDefault="00E43539" w:rsidP="00E43539">
            <w:pPr>
              <w:spacing w:after="0" w:line="240" w:lineRule="auto"/>
              <w:jc w:val="center"/>
              <w:rPr>
                <w:rFonts w:ascii="Times New Roman" w:hAnsi="Times New Roman" w:cs="Times New Roman"/>
              </w:rPr>
            </w:pPr>
            <w:r w:rsidRPr="00CE1E0C">
              <w:rPr>
                <w:rFonts w:ascii="Times New Roman" w:hAnsi="Times New Roman" w:cs="Times New Roman"/>
              </w:rPr>
              <w:t>1 217 500</w:t>
            </w:r>
          </w:p>
        </w:tc>
      </w:tr>
    </w:tbl>
    <w:p w:rsidR="00E43539" w:rsidRPr="00E43539" w:rsidRDefault="00E43539" w:rsidP="00E43539">
      <w:pPr>
        <w:spacing w:after="0" w:line="240" w:lineRule="auto"/>
        <w:jc w:val="both"/>
        <w:rPr>
          <w:rFonts w:ascii="Times New Roman" w:hAnsi="Times New Roman" w:cs="Times New Roman"/>
        </w:rPr>
      </w:pP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2.4.4.</w:t>
      </w:r>
      <w:r w:rsidRPr="00E43539">
        <w:rPr>
          <w:rFonts w:ascii="Times New Roman" w:hAnsi="Times New Roman" w:cs="Times New Roman"/>
        </w:rPr>
        <w:tab/>
        <w:t>ИСС должны обеспечивать достоверность включаемой в них информации и поддержание информации в актуальном состоянии с учетом всех официально опубликованных изменений в действующем законодательстве РФ и регионов.</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2.4.5.</w:t>
      </w:r>
      <w:r w:rsidRPr="00E43539">
        <w:rPr>
          <w:rFonts w:ascii="Times New Roman" w:hAnsi="Times New Roman" w:cs="Times New Roman"/>
        </w:rPr>
        <w:tab/>
        <w:t>Наполнение ИСС должно производиться с соблюдением авторских, смежных и иных прав на включаемые в ИСС документы и материалы – в соответствии с законодательством РФ.</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2.4.6.</w:t>
      </w:r>
      <w:r w:rsidRPr="00E43539">
        <w:rPr>
          <w:rFonts w:ascii="Times New Roman" w:hAnsi="Times New Roman" w:cs="Times New Roman"/>
        </w:rPr>
        <w:tab/>
        <w:t>Информационное наполнение ИСС (БД и пакетов обновлений к ним) определяет Исполнитель.</w:t>
      </w:r>
    </w:p>
    <w:p w:rsidR="00E43539" w:rsidRPr="00E43539" w:rsidRDefault="00E43539" w:rsidP="00E43539">
      <w:pPr>
        <w:spacing w:after="0" w:line="240" w:lineRule="auto"/>
        <w:jc w:val="both"/>
        <w:rPr>
          <w:rFonts w:ascii="Times New Roman" w:hAnsi="Times New Roman" w:cs="Times New Roman"/>
        </w:rPr>
      </w:pPr>
      <w:bookmarkStart w:id="30" w:name="_Toc400383022"/>
    </w:p>
    <w:p w:rsidR="00E43539" w:rsidRPr="00E43539" w:rsidRDefault="00E43539" w:rsidP="00E43539">
      <w:pPr>
        <w:numPr>
          <w:ilvl w:val="1"/>
          <w:numId w:val="35"/>
        </w:numPr>
        <w:spacing w:after="0" w:line="240" w:lineRule="auto"/>
        <w:ind w:left="0" w:firstLine="709"/>
        <w:jc w:val="both"/>
        <w:rPr>
          <w:rFonts w:ascii="Times New Roman" w:hAnsi="Times New Roman" w:cs="Times New Roman"/>
        </w:rPr>
      </w:pPr>
      <w:bookmarkStart w:id="31" w:name="Требования_к_пользовательскому_сервису"/>
      <w:bookmarkStart w:id="32" w:name="_Toc426036412"/>
      <w:bookmarkStart w:id="33" w:name="_Toc530733757"/>
      <w:r w:rsidRPr="00E43539">
        <w:rPr>
          <w:rFonts w:ascii="Times New Roman" w:hAnsi="Times New Roman" w:cs="Times New Roman"/>
        </w:rPr>
        <w:t xml:space="preserve">Требования к услугам по адаптации ИСС (в части настройки пользовательского </w:t>
      </w:r>
      <w:bookmarkEnd w:id="31"/>
      <w:r w:rsidRPr="00E43539">
        <w:rPr>
          <w:rFonts w:ascii="Times New Roman" w:hAnsi="Times New Roman" w:cs="Times New Roman"/>
        </w:rPr>
        <w:t xml:space="preserve">сервиса </w:t>
      </w:r>
      <w:bookmarkEnd w:id="30"/>
      <w:bookmarkEnd w:id="32"/>
      <w:r w:rsidRPr="00E43539">
        <w:rPr>
          <w:rFonts w:ascii="Times New Roman" w:hAnsi="Times New Roman" w:cs="Times New Roman"/>
        </w:rPr>
        <w:t xml:space="preserve">в </w:t>
      </w:r>
      <w:bookmarkEnd w:id="33"/>
      <w:r w:rsidRPr="00E43539">
        <w:rPr>
          <w:rFonts w:ascii="Times New Roman" w:hAnsi="Times New Roman" w:cs="Times New Roman"/>
        </w:rPr>
        <w:t>ПК):</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2.5.1. В ИСС БД должны работать под управлением ПК. ПК должен иметь развитый пользовательский сервис и обеспечивать выполнение следующих основных функций при работе пользователей с информацией, содержащейся в ИСС:</w:t>
      </w:r>
    </w:p>
    <w:p w:rsidR="00E43539" w:rsidRPr="00E43539" w:rsidRDefault="00E43539" w:rsidP="00E43539">
      <w:pPr>
        <w:spacing w:after="0" w:line="240" w:lineRule="auto"/>
        <w:ind w:firstLine="709"/>
        <w:jc w:val="both"/>
        <w:rPr>
          <w:rFonts w:ascii="Times New Roman" w:hAnsi="Times New Roman" w:cs="Times New Roman"/>
        </w:rPr>
      </w:pPr>
      <w:bookmarkStart w:id="34" w:name="Требования_к_услугам_по_установке_ИСС"/>
      <w:bookmarkStart w:id="35" w:name="_Toc400383023"/>
      <w:r w:rsidRPr="00E43539">
        <w:rPr>
          <w:rFonts w:ascii="Times New Roman" w:hAnsi="Times New Roman" w:cs="Times New Roman"/>
        </w:rPr>
        <w:t>2.5.2. Поисковые сервисы:</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2.5.2.1. Поиск по атрибутам документа, который должен включать поиск:</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по общим атрибутам, присущим всем видам информации, содержащейся в БД, а именно по наименованию, по тексту, виду документа, принявшему органу/источнику, номеру, дате принятия, действию/актуальности;</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по специализированным атрибутам, присущим отдельным видам информации, а именно для форм документов поиск по коду формы по ОКУД и коду формы по КНД, для нормативно-правовых актов – по дате окончания действия, номеру регистрации в Минюсте, дате регистрации в Минюсте, для нормативно-технических документов по коду ОКС/МКС, для технической документации по торговой марке/производителю.</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2.5.2.2. Поиск по запросу в свободной форме, аналогично поисковой строке в браузерах, который должен включать:</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наличие подсказок в поисковом окне для быстрого выбора нужного поискового запроса;</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переход прямо из поискового окна в один клик к тексту основополагающих документов по тематике запроса с возможностью позиционирования в тексте на конкретной статье, регулирующей тематику поискового запроса;</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исправление орфографических ошибок и ошибок набора на клавиатуре при вводе поискового запроса;</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анализ морфологического состава введенного слова;</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определение в поисковом запросе номеров, дат, видов документа с возможностью выполнить поиск как для обычных слов;</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поддержку поисковых профилей и выполнение поиска документов с учетом поискового профиля.</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2.5.3. Поиск должен осуществляться в едином информационном пространстве по всем видам информации (в том числе нормативно-правовым актам, нормативно-техническим актам, формам и образцам документов, актам судебной практики, справочной информации, комментариям и консультациям), входящим в БД.</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2.5.4. Представление результатов поиска по запросу в свободной форме должно быть в виде списка документов, ранжированных по степени близости к запросу с возможностью предпросмотра текста наиболее релевантных запросу частей документа без перехода из окна результатов в полный текст документа.</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2.5.5. Наглядное информирование об изменениях в нормативно-правовых документах, в том числе:</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в виде наглядных оповещений о внесении изменений в документы с возможностью получения уведомления на электронную почту;</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в виде сравнения редакций документов;</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в виде аналитического материала, содержащего подготовленное сравнение измененных частей документа;</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в виде сравнения редакций статей документа.</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2.5.6. Информирование об изменениях в формах документов и документах судебной практики в виде наглядных оповещений о внесении изменений.</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2.5.7. Наглядное информирование об изменениях в нормативно-технических документах, в том числе:</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в виде наглядных оповещений о внесении изменений в документы;</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в виде аналитического материала, показывающего все различия в содержании двух любых редакций одного документа;</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в виде аналитического материала, содержащего сравнение отмененного нормативно-технического документа с введенным взамен;</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в виде истории отмен и замен для национальных и межгосударственных стандартов.</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2.5.8. Современные средства навигации по тексту, в том числе:</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гипертекстовые ссылки внутри документа на себя (при упоминании статей, частей и иных позиций документа в его тексте);</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поиск по тексту;</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наличие содержания (оглавления) объемных документов.</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2.5.9 Переход по любым присутствующим в текстах документов активным гиперссылкам, в том числе по ссылкам на другие упомянутые в тексте документы, если они содержатся в БД, входящих в состав ИСС.</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2.5.10. Наглядное представление места национального стандарта на продукцию в системе стандартов на данную продукцию.</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2.5.11. Создание папок и закладок Пользователя (материалов Пользователя).</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2.5.12. Создание персональных подборок документов и материалов, основанных на результатах поиска по интересующей пользователя тематике, отслеживание изменения в них («Умные подборки»).</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2.5.13. Возможность работы одновременно с двумя документами и (или) массивами информации в едином окне.</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xml:space="preserve">2.5.14. ИСС должна включать интеграционный модуль для приложений: трей ОС </w:t>
      </w:r>
      <w:r w:rsidRPr="00E43539">
        <w:rPr>
          <w:rFonts w:ascii="Times New Roman" w:hAnsi="Times New Roman" w:cs="Times New Roman"/>
          <w:lang w:val="en-US"/>
        </w:rPr>
        <w:t>Windows</w:t>
      </w:r>
      <w:r w:rsidRPr="00E43539">
        <w:rPr>
          <w:rFonts w:ascii="Times New Roman" w:hAnsi="Times New Roman" w:cs="Times New Roman"/>
        </w:rPr>
        <w:t xml:space="preserve">, </w:t>
      </w:r>
      <w:r w:rsidRPr="00E43539">
        <w:rPr>
          <w:rFonts w:ascii="Times New Roman" w:hAnsi="Times New Roman" w:cs="Times New Roman"/>
          <w:lang w:val="en-US"/>
        </w:rPr>
        <w:t>Linux</w:t>
      </w:r>
      <w:r w:rsidRPr="00E43539">
        <w:rPr>
          <w:rFonts w:ascii="Times New Roman" w:hAnsi="Times New Roman" w:cs="Times New Roman"/>
        </w:rPr>
        <w:t xml:space="preserve"> (иконка в области уведомлений), MS </w:t>
      </w:r>
      <w:r w:rsidRPr="00E43539">
        <w:rPr>
          <w:rFonts w:ascii="Times New Roman" w:hAnsi="Times New Roman" w:cs="Times New Roman"/>
          <w:lang w:val="en-US"/>
        </w:rPr>
        <w:t>Office</w:t>
      </w:r>
      <w:r w:rsidRPr="00E43539">
        <w:rPr>
          <w:rFonts w:ascii="Times New Roman" w:hAnsi="Times New Roman" w:cs="Times New Roman"/>
        </w:rPr>
        <w:t xml:space="preserve">, LibreOffice, МойОфис, Р7-Офис (только для ОС </w:t>
      </w:r>
      <w:r w:rsidRPr="00E43539">
        <w:rPr>
          <w:rFonts w:ascii="Times New Roman" w:hAnsi="Times New Roman" w:cs="Times New Roman"/>
          <w:lang w:val="en-US"/>
        </w:rPr>
        <w:t>Linux</w:t>
      </w:r>
      <w:r w:rsidRPr="00E43539">
        <w:rPr>
          <w:rFonts w:ascii="Times New Roman" w:hAnsi="Times New Roman" w:cs="Times New Roman"/>
        </w:rPr>
        <w:t>), КОМПАС-3D, AutoCAD, nanoCAD, Adobe Acrobat Pro. Модуль должен обеспечить:</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добавление панели инструментов ИСС;</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возможность перехода на главную страницу ИСС;</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выполнение поиска в ИСС по введенному в свободной форме запросу;</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автоматическую расстановку ссылок на документы в ИСС;</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проверку и актуализацию ранее установленных ссылок на документы;</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удаление всех гиперссылок из обрабатываемых файлов;</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размещение гиперссылок на нормативные документы в сервисах персонализации ИСС («Материалы пользователя», «Документы на контроле») при условии наличия массива данных о нормативных документах, прошедших обработку интеграционным модулем;</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xml:space="preserve">- размещение в трее ОС приложения-агента «Информер» (только для ОС </w:t>
      </w:r>
      <w:r w:rsidRPr="00E43539">
        <w:rPr>
          <w:rFonts w:ascii="Times New Roman" w:hAnsi="Times New Roman" w:cs="Times New Roman"/>
          <w:lang w:val="en-US"/>
        </w:rPr>
        <w:t>Windows</w:t>
      </w:r>
      <w:r w:rsidRPr="00E43539">
        <w:rPr>
          <w:rFonts w:ascii="Times New Roman" w:hAnsi="Times New Roman" w:cs="Times New Roman"/>
        </w:rPr>
        <w:t>), получающее персонализированную информацию по сервисам ИСС (новостная лента, количество добавленных или изменившихся документов за период с момента получения последнего события по текущую дату, с возможностью перехода в информационно-справочную систему на списки с наложенным фильтром) и присылающее пользователю всплывающие уведомления об изменениях в ИСС.</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2.5.15. Выгрузка (сохранение, копирование, отправка по электронной почте) документов (их фрагментов) из системы путем сохранения их на рабочих станциях пользователей в форматах RTF (с гипертекстовыми ссылками, ссылкой на источник или без них), PDF.</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xml:space="preserve">2.5.16. Выгрузка (сохранение) документа в формат </w:t>
      </w:r>
      <w:r w:rsidRPr="00E43539">
        <w:rPr>
          <w:rFonts w:ascii="Times New Roman" w:hAnsi="Times New Roman" w:cs="Times New Roman"/>
          <w:lang w:val="en-US"/>
        </w:rPr>
        <w:t>RTF</w:t>
      </w:r>
      <w:r w:rsidRPr="00E43539">
        <w:rPr>
          <w:rFonts w:ascii="Times New Roman" w:hAnsi="Times New Roman" w:cs="Times New Roman"/>
        </w:rPr>
        <w:t xml:space="preserve"> с последующей возможностью автоматического построения оглавления с гиперссылками внутри документа. </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xml:space="preserve">2.5.17. Сохранение скан-копий документов в форматах </w:t>
      </w:r>
      <w:r w:rsidRPr="00E43539">
        <w:rPr>
          <w:rFonts w:ascii="Times New Roman" w:hAnsi="Times New Roman" w:cs="Times New Roman"/>
          <w:lang w:val="en-US"/>
        </w:rPr>
        <w:t>PDF</w:t>
      </w:r>
      <w:r w:rsidRPr="00E43539">
        <w:rPr>
          <w:rFonts w:ascii="Times New Roman" w:hAnsi="Times New Roman" w:cs="Times New Roman"/>
        </w:rPr>
        <w:t xml:space="preserve">, </w:t>
      </w:r>
      <w:r w:rsidRPr="00E43539">
        <w:rPr>
          <w:rFonts w:ascii="Times New Roman" w:hAnsi="Times New Roman" w:cs="Times New Roman"/>
          <w:lang w:val="en-US"/>
        </w:rPr>
        <w:t>TIFF</w:t>
      </w:r>
      <w:r w:rsidRPr="00E43539">
        <w:rPr>
          <w:rFonts w:ascii="Times New Roman" w:hAnsi="Times New Roman" w:cs="Times New Roman"/>
        </w:rPr>
        <w:t>.</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2.5.18. Просмотр обучающих гидов, не выходя из ИСС. Сохранение и открытие оригиналов форм в инициируемом приложении.</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2.5.19. Сведения об общем количестве документов в БД, о количестве документов того или иного вида.</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2.5.20. Прямой и обратный порядок сортировки документов в списке.</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2.5.21. Возможность работы с документом, актуальным на заданную дату.</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2.5.22. Персонификация интерфейса ИСС Пользователем путем показа данных: имени, фамилии, аватара, установленных/загруженных в ИСС Пользователем.</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2.5.23. Создание пользовательских комментариев к документам с возможностью выбора уровня доступа к ним (частные/публичные).</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2.5.24. Возможность настройки индивидуальной новостной ленты, получения ее на электронную почту.</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xml:space="preserve">2.5.25. Сохранение постатейных сравнений или сравнений редакций в форматы </w:t>
      </w:r>
      <w:r w:rsidRPr="00E43539">
        <w:rPr>
          <w:rFonts w:ascii="Times New Roman" w:hAnsi="Times New Roman" w:cs="Times New Roman"/>
          <w:lang w:val="en-US"/>
        </w:rPr>
        <w:t>PDF</w:t>
      </w:r>
      <w:r w:rsidRPr="00E43539">
        <w:rPr>
          <w:rFonts w:ascii="Times New Roman" w:hAnsi="Times New Roman" w:cs="Times New Roman"/>
        </w:rPr>
        <w:t xml:space="preserve"> и </w:t>
      </w:r>
      <w:r w:rsidRPr="00E43539">
        <w:rPr>
          <w:rFonts w:ascii="Times New Roman" w:hAnsi="Times New Roman" w:cs="Times New Roman"/>
          <w:lang w:val="en-US"/>
        </w:rPr>
        <w:t>RTF</w:t>
      </w:r>
      <w:r w:rsidRPr="00E43539">
        <w:rPr>
          <w:rFonts w:ascii="Times New Roman" w:hAnsi="Times New Roman" w:cs="Times New Roman"/>
        </w:rPr>
        <w:t>.</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2.5.26. Настройка табличного представления списков документов с возможностью персонализации табличного вида (отображения и расположения столбцов с информацией).</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xml:space="preserve">2.5.27. Сохранение табличного списка документов в формат </w:t>
      </w:r>
      <w:r w:rsidRPr="00E43539">
        <w:rPr>
          <w:rFonts w:ascii="Times New Roman" w:hAnsi="Times New Roman" w:cs="Times New Roman"/>
          <w:lang w:val="en-US"/>
        </w:rPr>
        <w:t>XLSX</w:t>
      </w:r>
      <w:r w:rsidRPr="00E43539">
        <w:rPr>
          <w:rFonts w:ascii="Times New Roman" w:hAnsi="Times New Roman" w:cs="Times New Roman"/>
        </w:rPr>
        <w:t xml:space="preserve"> с возможностью настройки сохранения: наличие гиперссылок на документы в ИСС и их вид, настройка столбцов с атрибутами и их расположение в таблице.</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2.5.28. Сохранение выбранной сортировки списка документов в материалах (папках) пользователя.</w:t>
      </w:r>
    </w:p>
    <w:p w:rsidR="00E43539" w:rsidRPr="00E43539" w:rsidRDefault="00E43539" w:rsidP="00E43539">
      <w:pPr>
        <w:spacing w:after="0" w:line="240" w:lineRule="auto"/>
        <w:jc w:val="both"/>
        <w:rPr>
          <w:rFonts w:ascii="Times New Roman" w:hAnsi="Times New Roman" w:cs="Times New Roman"/>
        </w:rPr>
      </w:pPr>
    </w:p>
    <w:p w:rsidR="00E43539" w:rsidRPr="00E43539" w:rsidRDefault="00E43539" w:rsidP="00E43539">
      <w:pPr>
        <w:numPr>
          <w:ilvl w:val="1"/>
          <w:numId w:val="35"/>
        </w:numPr>
        <w:spacing w:after="0" w:line="240" w:lineRule="auto"/>
        <w:ind w:left="0" w:firstLine="709"/>
        <w:jc w:val="both"/>
        <w:rPr>
          <w:rFonts w:ascii="Times New Roman" w:hAnsi="Times New Roman" w:cs="Times New Roman"/>
        </w:rPr>
      </w:pPr>
      <w:bookmarkStart w:id="36" w:name="_Toc426036413"/>
      <w:bookmarkStart w:id="37" w:name="_Toc530733755"/>
      <w:r w:rsidRPr="00E43539">
        <w:rPr>
          <w:rFonts w:ascii="Times New Roman" w:hAnsi="Times New Roman" w:cs="Times New Roman"/>
        </w:rPr>
        <w:t>Требования к услугам по установке адаптированной ИСС</w:t>
      </w:r>
      <w:bookmarkEnd w:id="36"/>
      <w:bookmarkEnd w:id="37"/>
      <w:r w:rsidRPr="00E43539">
        <w:rPr>
          <w:rFonts w:ascii="Times New Roman" w:hAnsi="Times New Roman" w:cs="Times New Roman"/>
        </w:rPr>
        <w:t>:</w:t>
      </w:r>
    </w:p>
    <w:p w:rsidR="00E43539" w:rsidRPr="00E43539" w:rsidRDefault="00E43539" w:rsidP="00E43539">
      <w:pPr>
        <w:spacing w:after="0" w:line="240" w:lineRule="auto"/>
        <w:jc w:val="both"/>
        <w:rPr>
          <w:rFonts w:ascii="Times New Roman" w:hAnsi="Times New Roman" w:cs="Times New Roman"/>
        </w:rPr>
      </w:pPr>
      <w:r w:rsidRPr="00E43539">
        <w:rPr>
          <w:rFonts w:ascii="Times New Roman" w:hAnsi="Times New Roman" w:cs="Times New Roman"/>
        </w:rPr>
        <w:tab/>
        <w:t>ИСС должна быть адаптирована и установлена Исполнителем на технических ресурсах (сервере), требования к которому приведены в Приложении 3 к Договору, в том числе скопированы, развернуты и настроены СУРП, ПК и БД, а также активированы средства защиты.</w:t>
      </w:r>
    </w:p>
    <w:p w:rsidR="00E43539" w:rsidRPr="00E43539" w:rsidRDefault="00E43539" w:rsidP="00E43539">
      <w:pPr>
        <w:spacing w:after="0" w:line="240" w:lineRule="auto"/>
        <w:jc w:val="both"/>
        <w:rPr>
          <w:rFonts w:ascii="Times New Roman" w:hAnsi="Times New Roman" w:cs="Times New Roman"/>
          <w:b/>
          <w:bCs/>
          <w:iCs/>
        </w:rPr>
      </w:pPr>
      <w:bookmarkStart w:id="38" w:name="_Toc530733760"/>
    </w:p>
    <w:p w:rsidR="00E43539" w:rsidRPr="00E43539" w:rsidRDefault="00E43539" w:rsidP="00E43539">
      <w:pPr>
        <w:numPr>
          <w:ilvl w:val="1"/>
          <w:numId w:val="35"/>
        </w:numPr>
        <w:spacing w:after="0" w:line="240" w:lineRule="auto"/>
        <w:ind w:left="0" w:firstLine="709"/>
        <w:jc w:val="both"/>
        <w:rPr>
          <w:rFonts w:ascii="Times New Roman" w:hAnsi="Times New Roman" w:cs="Times New Roman"/>
        </w:rPr>
      </w:pPr>
      <w:r w:rsidRPr="00E43539">
        <w:rPr>
          <w:rFonts w:ascii="Times New Roman" w:hAnsi="Times New Roman" w:cs="Times New Roman"/>
        </w:rPr>
        <w:t>Требования к услугам по настройке доступов к ИСС с пользовательских рабочих мест</w:t>
      </w:r>
      <w:bookmarkEnd w:id="38"/>
      <w:r w:rsidRPr="00E43539">
        <w:rPr>
          <w:rFonts w:ascii="Times New Roman" w:hAnsi="Times New Roman" w:cs="Times New Roman"/>
        </w:rPr>
        <w:t>:</w:t>
      </w:r>
    </w:p>
    <w:p w:rsidR="00E43539" w:rsidRPr="00E43539" w:rsidRDefault="00E43539" w:rsidP="00E43539">
      <w:pPr>
        <w:spacing w:after="0" w:line="240" w:lineRule="auto"/>
        <w:jc w:val="both"/>
        <w:rPr>
          <w:rFonts w:ascii="Times New Roman" w:hAnsi="Times New Roman" w:cs="Times New Roman"/>
        </w:rPr>
      </w:pPr>
      <w:bookmarkStart w:id="39" w:name="Требования_к_услугам_по_авторизации"/>
      <w:bookmarkStart w:id="40" w:name="_Toc400383024"/>
      <w:bookmarkStart w:id="41" w:name="_Toc426036414"/>
      <w:bookmarkEnd w:id="34"/>
      <w:bookmarkEnd w:id="35"/>
      <w:r w:rsidRPr="00E43539">
        <w:rPr>
          <w:rFonts w:ascii="Times New Roman" w:hAnsi="Times New Roman" w:cs="Times New Roman"/>
        </w:rPr>
        <w:tab/>
        <w:t>2.7.1. Доступ к ИСС должен осуществляться по технологии «клиент-сервер» с рабочих мест Пользователей и любых мобильных устройств (планшетов), требования к которым приведены в Приложении 3 к Договору. Доступ к ИСС должен предоставляться только после осуществления идентификации Пользователей.</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2.7.2. В состав ИСС должен входить СУРП. СУРП должен обеспечивать управление доступами Пользователей к ИСС. СУРП должен позволять вносить, изменять, сохранять и отображать все данные, необходимые для управления доступами Пользователей к ИСС.</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2.7.3. С помощью СУРП должны быть обеспечены следующие функциональные возможности:</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2.7.3.1. регистрация Пользователей (название организации, ИНН и адрес местонахождения; ФИО, должность, служебный е-мейл и телефон сотрудников);</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2.7.3.2. определение набора БД, к которому надо предоставить доступ Пользователям;</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2.7.3.3. установление срока, на который надо предоставить доступ к ИСС Пользователям</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2.7.4. Пользователь после заключения Договора, должен предоставить Исполнителю в письменной форме данные для осуществления настройки доступов к ИСС с рабочих мест Пользователя (п.2.7.3.1.).</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2.7.5. Исполнитель после получения данных от Пользователя (п.2.7.4.), должен осуществить настройку доступов к ИСС с рабочих мест Пользователей, в том проинформировать Пользователей о предоставлении доступа к ИСС способом, согласованным Исполнителем и Пользователем в рабочем порядке в письменной форме.</w:t>
      </w:r>
    </w:p>
    <w:p w:rsidR="00E43539" w:rsidRPr="00E43539" w:rsidRDefault="00E43539" w:rsidP="00E43539">
      <w:pPr>
        <w:spacing w:after="0" w:line="240" w:lineRule="auto"/>
        <w:ind w:firstLine="709"/>
        <w:jc w:val="both"/>
        <w:rPr>
          <w:rFonts w:ascii="Times New Roman" w:hAnsi="Times New Roman" w:cs="Times New Roman"/>
        </w:rPr>
      </w:pPr>
    </w:p>
    <w:p w:rsidR="00E43539" w:rsidRPr="00E43539" w:rsidRDefault="00E43539" w:rsidP="00E43539">
      <w:pPr>
        <w:numPr>
          <w:ilvl w:val="1"/>
          <w:numId w:val="35"/>
        </w:numPr>
        <w:spacing w:after="0" w:line="240" w:lineRule="auto"/>
        <w:ind w:left="0" w:firstLine="709"/>
        <w:jc w:val="both"/>
        <w:rPr>
          <w:rFonts w:ascii="Times New Roman" w:hAnsi="Times New Roman" w:cs="Times New Roman"/>
        </w:rPr>
      </w:pPr>
      <w:r w:rsidRPr="00E43539">
        <w:rPr>
          <w:rFonts w:ascii="Times New Roman" w:hAnsi="Times New Roman" w:cs="Times New Roman"/>
        </w:rPr>
        <w:t>Требования к работоспособности адаптированных ИСС:</w:t>
      </w:r>
    </w:p>
    <w:p w:rsidR="00E43539" w:rsidRPr="00E43539" w:rsidRDefault="00E43539" w:rsidP="00E43539">
      <w:pPr>
        <w:spacing w:after="0" w:line="240" w:lineRule="auto"/>
        <w:jc w:val="both"/>
        <w:rPr>
          <w:rFonts w:ascii="Times New Roman" w:hAnsi="Times New Roman" w:cs="Times New Roman"/>
        </w:rPr>
      </w:pPr>
      <w:r w:rsidRPr="00E43539">
        <w:rPr>
          <w:rFonts w:ascii="Times New Roman" w:hAnsi="Times New Roman" w:cs="Times New Roman"/>
        </w:rPr>
        <w:tab/>
        <w:t>2.8.1. ИСС должны быть работоспособны и доступны для Пользователей 24 часа 7 дней в неделю, за исключением технологических перерывов.</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ab/>
        <w:t>2.8.2. В случае сбоев в работе ИСС Пользователь должен обратиться в службу поддержки пользователей Исполнителя в соответствии с порядком, указанным в п.2.9.</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ab/>
        <w:t>2.8.3. В случае полной неработоспособности ИСС срок устранения сбоя – до 3 рабочих дней. В случае частичной неработоспособности ИСС срок устранения сбоя – до 10 рабочих дней.</w:t>
      </w:r>
    </w:p>
    <w:p w:rsidR="00E43539" w:rsidRPr="00E43539" w:rsidRDefault="00E43539" w:rsidP="00E43539">
      <w:pPr>
        <w:spacing w:after="0" w:line="240" w:lineRule="auto"/>
        <w:jc w:val="both"/>
        <w:rPr>
          <w:rFonts w:ascii="Times New Roman" w:hAnsi="Times New Roman" w:cs="Times New Roman"/>
        </w:rPr>
      </w:pPr>
    </w:p>
    <w:p w:rsidR="00E43539" w:rsidRPr="00E43539" w:rsidRDefault="00E43539" w:rsidP="00E43539">
      <w:pPr>
        <w:numPr>
          <w:ilvl w:val="1"/>
          <w:numId w:val="35"/>
        </w:numPr>
        <w:spacing w:after="0" w:line="240" w:lineRule="auto"/>
        <w:ind w:left="0" w:firstLine="709"/>
        <w:jc w:val="both"/>
        <w:rPr>
          <w:rFonts w:ascii="Times New Roman" w:hAnsi="Times New Roman" w:cs="Times New Roman"/>
        </w:rPr>
      </w:pPr>
      <w:bookmarkStart w:id="42" w:name="Требования_к_поддержке"/>
      <w:bookmarkStart w:id="43" w:name="_Toc530733765"/>
      <w:r w:rsidRPr="00E43539">
        <w:rPr>
          <w:rFonts w:ascii="Times New Roman" w:hAnsi="Times New Roman" w:cs="Times New Roman"/>
        </w:rPr>
        <w:t xml:space="preserve">Требования к поддержке </w:t>
      </w:r>
      <w:bookmarkEnd w:id="42"/>
      <w:r w:rsidRPr="00E43539">
        <w:rPr>
          <w:rFonts w:ascii="Times New Roman" w:hAnsi="Times New Roman" w:cs="Times New Roman"/>
        </w:rPr>
        <w:t>Пользователей</w:t>
      </w:r>
      <w:bookmarkEnd w:id="43"/>
      <w:r w:rsidRPr="00E43539">
        <w:rPr>
          <w:rFonts w:ascii="Times New Roman" w:hAnsi="Times New Roman" w:cs="Times New Roman"/>
        </w:rPr>
        <w:t xml:space="preserve"> ИСС:</w:t>
      </w:r>
    </w:p>
    <w:bookmarkEnd w:id="39"/>
    <w:bookmarkEnd w:id="40"/>
    <w:bookmarkEnd w:id="41"/>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2.9.1. Поддержку Пользователей ИСС должен осуществлять Исполнитель, а именно СПП Исполнителя.</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2.9.2. СПП Исполнителя должна обучать Пользователей, а также осуществлять информационную, техническую, консультационную, экспертную и иные виды поддержки Пользователей ИСС, отвечать на обращения Пользователей, поступившие по всем возможным каналам связи.</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2.9.3. СПП Исполнителя должна оказывать пользователям следующие услуги:</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обучение работе с ИСС;</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техническую поддержку ИСС;</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экспертную поддержку в профессиональной сфере;</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выполнение запросов пользователей на поиск документов;</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оказание консультационных услуг по работе с ИСС;</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иные виды поддержки, повышающие эффективность работы пользователей с ИСС.</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2.9.4. СПП Исполнителя должна принимать обращения от пользователей по следующим каналам связи:</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из ИСС через встроенный в ИСС баннер (сервис СПП);</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по номеру телефона Исполнителя;</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по электронной почте.</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xml:space="preserve">2.9.5. Все обращения Пользователей, поступившие в СПП, в том числе обучение работе с ИСС, должны фиксироваться в ИСС. Пользователь вправе контролировать качество и сроки ответа на обращения Пользователей с помощью отчета, выгружаемого из </w:t>
      </w:r>
      <w:r w:rsidRPr="00E43539">
        <w:rPr>
          <w:rFonts w:ascii="Times New Roman" w:hAnsi="Times New Roman" w:cs="Times New Roman"/>
          <w:bCs/>
        </w:rPr>
        <w:t>ИСС</w:t>
      </w:r>
      <w:r w:rsidRPr="00E43539">
        <w:rPr>
          <w:rFonts w:ascii="Times New Roman" w:hAnsi="Times New Roman" w:cs="Times New Roman"/>
        </w:rPr>
        <w:t xml:space="preserve"> и предоставляемого Исполнителем Пользователю по запросу.</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2.9.6. СПП Исполнителя должна оказывать услуги с 8.30 до 17.30 по московскому времени в рабочие дни и обеспечивать прием обращений, их обработку и предоставление ответов качественно и в срок.</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2.9.7. Услуги СПП Исполнителя Пользователям должны соответствовать следующим требованиям: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8"/>
        <w:gridCol w:w="6984"/>
      </w:tblGrid>
      <w:tr w:rsidR="00E43539" w:rsidRPr="00E43539" w:rsidTr="00621733">
        <w:trPr>
          <w:cantSplit/>
          <w:trHeight w:val="500"/>
          <w:tblHeader/>
          <w:jc w:val="center"/>
        </w:trPr>
        <w:tc>
          <w:tcPr>
            <w:tcW w:w="1731" w:type="pct"/>
            <w:shd w:val="clear" w:color="auto" w:fill="auto"/>
            <w:vAlign w:val="center"/>
          </w:tcPr>
          <w:p w:rsidR="00E43539" w:rsidRPr="00E43539" w:rsidRDefault="00E43539" w:rsidP="00E43539">
            <w:pPr>
              <w:spacing w:after="0" w:line="240" w:lineRule="auto"/>
              <w:jc w:val="center"/>
              <w:rPr>
                <w:rFonts w:ascii="Times New Roman" w:hAnsi="Times New Roman" w:cs="Times New Roman"/>
                <w:b/>
              </w:rPr>
            </w:pPr>
            <w:r w:rsidRPr="00E43539">
              <w:rPr>
                <w:rFonts w:ascii="Times New Roman" w:hAnsi="Times New Roman" w:cs="Times New Roman"/>
                <w:b/>
              </w:rPr>
              <w:t>Услуги</w:t>
            </w:r>
          </w:p>
        </w:tc>
        <w:tc>
          <w:tcPr>
            <w:tcW w:w="3269" w:type="pct"/>
            <w:shd w:val="clear" w:color="auto" w:fill="auto"/>
            <w:vAlign w:val="center"/>
          </w:tcPr>
          <w:p w:rsidR="00E43539" w:rsidRPr="00E43539" w:rsidRDefault="00E43539" w:rsidP="00E43539">
            <w:pPr>
              <w:spacing w:after="0" w:line="240" w:lineRule="auto"/>
              <w:jc w:val="center"/>
              <w:rPr>
                <w:rFonts w:ascii="Times New Roman" w:hAnsi="Times New Roman" w:cs="Times New Roman"/>
                <w:b/>
              </w:rPr>
            </w:pPr>
            <w:r w:rsidRPr="00E43539">
              <w:rPr>
                <w:rFonts w:ascii="Times New Roman" w:hAnsi="Times New Roman" w:cs="Times New Roman"/>
                <w:b/>
              </w:rPr>
              <w:t>Требования</w:t>
            </w:r>
          </w:p>
        </w:tc>
      </w:tr>
      <w:tr w:rsidR="00E43539" w:rsidRPr="00E43539" w:rsidTr="00621733">
        <w:trPr>
          <w:cantSplit/>
          <w:jc w:val="center"/>
        </w:trPr>
        <w:tc>
          <w:tcPr>
            <w:tcW w:w="1731" w:type="pct"/>
          </w:tcPr>
          <w:p w:rsidR="00E43539" w:rsidRPr="00E43539" w:rsidRDefault="00E43539" w:rsidP="00E43539">
            <w:pPr>
              <w:spacing w:after="0" w:line="240" w:lineRule="auto"/>
              <w:rPr>
                <w:rFonts w:ascii="Times New Roman" w:hAnsi="Times New Roman" w:cs="Times New Roman"/>
              </w:rPr>
            </w:pPr>
            <w:r w:rsidRPr="00E43539">
              <w:rPr>
                <w:rFonts w:ascii="Times New Roman" w:hAnsi="Times New Roman" w:cs="Times New Roman"/>
              </w:rPr>
              <w:t>1. Обучение Пользователей работе в ИСС по инициативе Исполнителя при предоставлении доступа к ИСС</w:t>
            </w:r>
          </w:p>
        </w:tc>
        <w:tc>
          <w:tcPr>
            <w:tcW w:w="3269" w:type="pct"/>
          </w:tcPr>
          <w:p w:rsidR="00E43539" w:rsidRPr="00E43539" w:rsidRDefault="00E43539" w:rsidP="00E43539">
            <w:pPr>
              <w:spacing w:after="0" w:line="240" w:lineRule="auto"/>
              <w:jc w:val="both"/>
              <w:rPr>
                <w:rFonts w:ascii="Times New Roman" w:hAnsi="Times New Roman" w:cs="Times New Roman"/>
              </w:rPr>
            </w:pPr>
            <w:r w:rsidRPr="00E43539">
              <w:rPr>
                <w:rFonts w:ascii="Times New Roman" w:hAnsi="Times New Roman" w:cs="Times New Roman"/>
              </w:rPr>
              <w:t>Обучение должно быть проведено в отношении каждого Пользователя, которому предоставляют доступ к ИСС индивидуально дистанционно (по телефону). Длительность индивидуального дистанционного обучения – не более 30 минут, в рабочее время СПП.</w:t>
            </w:r>
          </w:p>
        </w:tc>
      </w:tr>
      <w:tr w:rsidR="00E43539" w:rsidRPr="00E43539" w:rsidTr="00621733">
        <w:trPr>
          <w:cantSplit/>
          <w:jc w:val="center"/>
        </w:trPr>
        <w:tc>
          <w:tcPr>
            <w:tcW w:w="1731" w:type="pct"/>
          </w:tcPr>
          <w:p w:rsidR="00E43539" w:rsidRPr="00E43539" w:rsidRDefault="00E43539" w:rsidP="00E43539">
            <w:pPr>
              <w:spacing w:after="0" w:line="240" w:lineRule="auto"/>
              <w:rPr>
                <w:rFonts w:ascii="Times New Roman" w:hAnsi="Times New Roman" w:cs="Times New Roman"/>
              </w:rPr>
            </w:pPr>
            <w:r w:rsidRPr="00E43539">
              <w:rPr>
                <w:rFonts w:ascii="Times New Roman" w:hAnsi="Times New Roman" w:cs="Times New Roman"/>
              </w:rPr>
              <w:t>2. Обучение пользователей работе в ИСС по заявке</w:t>
            </w:r>
          </w:p>
        </w:tc>
        <w:tc>
          <w:tcPr>
            <w:tcW w:w="3269" w:type="pct"/>
          </w:tcPr>
          <w:p w:rsidR="00E43539" w:rsidRPr="00E43539" w:rsidRDefault="00E43539" w:rsidP="00E43539">
            <w:pPr>
              <w:spacing w:after="0" w:line="240" w:lineRule="auto"/>
              <w:jc w:val="both"/>
              <w:rPr>
                <w:rFonts w:ascii="Times New Roman" w:hAnsi="Times New Roman" w:cs="Times New Roman"/>
              </w:rPr>
            </w:pPr>
            <w:r w:rsidRPr="00E43539">
              <w:rPr>
                <w:rFonts w:ascii="Times New Roman" w:hAnsi="Times New Roman" w:cs="Times New Roman"/>
              </w:rPr>
              <w:t>2.1. Индивидуальное обучение должно быть проведено по заявке Пользователя. Обучение проводится индивидуально дистанционно (по телефону) не более чем в течение 15 минут, в рабочее время СПП.</w:t>
            </w:r>
          </w:p>
          <w:p w:rsidR="00E43539" w:rsidRPr="00E43539" w:rsidRDefault="00E43539" w:rsidP="00E43539">
            <w:pPr>
              <w:spacing w:after="0" w:line="240" w:lineRule="auto"/>
              <w:jc w:val="both"/>
              <w:rPr>
                <w:rFonts w:ascii="Times New Roman" w:hAnsi="Times New Roman" w:cs="Times New Roman"/>
              </w:rPr>
            </w:pPr>
            <w:r w:rsidRPr="00E43539">
              <w:rPr>
                <w:rFonts w:ascii="Times New Roman" w:hAnsi="Times New Roman" w:cs="Times New Roman"/>
              </w:rPr>
              <w:t>2.2. Групповые обучения должны быть проведены по заявке Пользователя. Обучение проводится в группах (не более 20 человек) очно (не более 3 часов), в часы работы СПП. Общее число Пользователей по групповым заявкам (с учетом численности группы в 20 человек) не должно превышать общего количества подключенных к ИСС Пользователей.</w:t>
            </w:r>
          </w:p>
        </w:tc>
      </w:tr>
      <w:tr w:rsidR="00E43539" w:rsidRPr="00E43539" w:rsidTr="00621733">
        <w:trPr>
          <w:cantSplit/>
          <w:jc w:val="center"/>
        </w:trPr>
        <w:tc>
          <w:tcPr>
            <w:tcW w:w="1731" w:type="pct"/>
          </w:tcPr>
          <w:p w:rsidR="00E43539" w:rsidRPr="00E43539" w:rsidRDefault="00E43539" w:rsidP="00E43539">
            <w:pPr>
              <w:spacing w:after="0" w:line="240" w:lineRule="auto"/>
              <w:rPr>
                <w:rFonts w:ascii="Times New Roman" w:hAnsi="Times New Roman" w:cs="Times New Roman"/>
              </w:rPr>
            </w:pPr>
            <w:r w:rsidRPr="00E43539">
              <w:rPr>
                <w:rFonts w:ascii="Times New Roman" w:hAnsi="Times New Roman" w:cs="Times New Roman"/>
              </w:rPr>
              <w:t>3. Выполнение запросов на поиск документов по заявке</w:t>
            </w:r>
          </w:p>
        </w:tc>
        <w:tc>
          <w:tcPr>
            <w:tcW w:w="3269" w:type="pct"/>
          </w:tcPr>
          <w:p w:rsidR="00E43539" w:rsidRPr="00E43539" w:rsidRDefault="00E43539" w:rsidP="00E43539">
            <w:pPr>
              <w:spacing w:after="0" w:line="240" w:lineRule="auto"/>
              <w:jc w:val="both"/>
              <w:rPr>
                <w:rFonts w:ascii="Times New Roman" w:hAnsi="Times New Roman" w:cs="Times New Roman"/>
              </w:rPr>
            </w:pPr>
            <w:r w:rsidRPr="00E43539">
              <w:rPr>
                <w:rFonts w:ascii="Times New Roman" w:hAnsi="Times New Roman" w:cs="Times New Roman"/>
              </w:rPr>
              <w:t xml:space="preserve">3.1. Без ограничений по количеству </w:t>
            </w:r>
            <w:r w:rsidRPr="00E43539">
              <w:rPr>
                <w:rFonts w:ascii="Times New Roman" w:eastAsia="Times New Roman" w:hAnsi="Times New Roman" w:cs="Times New Roman"/>
                <w:lang w:eastAsia="zh-CN"/>
              </w:rPr>
              <w:t>(за исключением ТПД – альбомов серий и типовых проектов)</w:t>
            </w:r>
            <w:r w:rsidRPr="00E43539">
              <w:rPr>
                <w:rFonts w:ascii="Times New Roman" w:hAnsi="Times New Roman" w:cs="Times New Roman"/>
              </w:rPr>
              <w:t>, при наличии документа в фондах Исполнителя, он должен быть предоставлен в течение 3 рабочих дней, со времени поступления обращения.</w:t>
            </w:r>
          </w:p>
          <w:p w:rsidR="00E43539" w:rsidRPr="00E43539" w:rsidRDefault="00E43539" w:rsidP="00E43539">
            <w:pPr>
              <w:spacing w:after="0" w:line="240" w:lineRule="auto"/>
              <w:jc w:val="both"/>
              <w:rPr>
                <w:rFonts w:ascii="Times New Roman" w:hAnsi="Times New Roman" w:cs="Times New Roman"/>
              </w:rPr>
            </w:pPr>
            <w:r w:rsidRPr="00E43539">
              <w:rPr>
                <w:rFonts w:ascii="Times New Roman" w:hAnsi="Times New Roman" w:cs="Times New Roman"/>
              </w:rPr>
              <w:t>Альбомы серий и типовых проектов – до 5 документов (выпусков или альбомов) в месяц, при подсчете количества обращений учитываются все обращения, которые были заданы пользователями организации Пользователя в течение текущего месяца.</w:t>
            </w:r>
          </w:p>
          <w:p w:rsidR="00E43539" w:rsidRPr="00E43539" w:rsidRDefault="00E43539" w:rsidP="00E43539">
            <w:pPr>
              <w:spacing w:after="0" w:line="240" w:lineRule="auto"/>
              <w:jc w:val="both"/>
              <w:rPr>
                <w:rFonts w:ascii="Times New Roman" w:hAnsi="Times New Roman" w:cs="Times New Roman"/>
              </w:rPr>
            </w:pPr>
            <w:r w:rsidRPr="00E43539">
              <w:rPr>
                <w:rFonts w:ascii="Times New Roman" w:hAnsi="Times New Roman" w:cs="Times New Roman"/>
              </w:rPr>
              <w:t>3.2. При отсутствии документа в фондах Исполнителя, он должен быть предоставлен в течение 60 рабочих дней, со времени поступления обращения</w:t>
            </w:r>
          </w:p>
        </w:tc>
      </w:tr>
      <w:tr w:rsidR="00E43539" w:rsidRPr="00E43539" w:rsidTr="00621733">
        <w:trPr>
          <w:cantSplit/>
          <w:jc w:val="center"/>
        </w:trPr>
        <w:tc>
          <w:tcPr>
            <w:tcW w:w="1731" w:type="pct"/>
          </w:tcPr>
          <w:p w:rsidR="00E43539" w:rsidRPr="00E43539" w:rsidRDefault="00E43539" w:rsidP="00E43539">
            <w:pPr>
              <w:spacing w:after="0" w:line="240" w:lineRule="auto"/>
              <w:rPr>
                <w:rFonts w:ascii="Times New Roman" w:hAnsi="Times New Roman" w:cs="Times New Roman"/>
              </w:rPr>
            </w:pPr>
            <w:r w:rsidRPr="00E43539">
              <w:rPr>
                <w:rFonts w:ascii="Times New Roman" w:hAnsi="Times New Roman" w:cs="Times New Roman"/>
              </w:rPr>
              <w:t>4. Экспертная поддержка в профессиональной сфере по заявке</w:t>
            </w:r>
          </w:p>
        </w:tc>
        <w:tc>
          <w:tcPr>
            <w:tcW w:w="3269" w:type="pct"/>
          </w:tcPr>
          <w:p w:rsidR="00E43539" w:rsidRPr="00E43539" w:rsidRDefault="00E43539" w:rsidP="00E43539">
            <w:pPr>
              <w:spacing w:after="0" w:line="240" w:lineRule="auto"/>
              <w:jc w:val="both"/>
              <w:rPr>
                <w:rFonts w:ascii="Times New Roman" w:hAnsi="Times New Roman" w:cs="Times New Roman"/>
              </w:rPr>
            </w:pPr>
            <w:r w:rsidRPr="00E43539">
              <w:rPr>
                <w:rFonts w:ascii="Times New Roman" w:hAnsi="Times New Roman" w:cs="Times New Roman"/>
              </w:rPr>
              <w:t>Это возможность получить индивидуальную консультацию экспертов без ограничений по количеству, по вопросам, возникающим в профессиональной деятельности Пользователя, по тематике тех БД, к которым ему предоставлен доступ. Срок подготовки консультации в течение 5 рабочих дней</w:t>
            </w:r>
          </w:p>
        </w:tc>
      </w:tr>
      <w:tr w:rsidR="00E43539" w:rsidRPr="00E43539" w:rsidTr="00621733">
        <w:trPr>
          <w:cantSplit/>
          <w:jc w:val="center"/>
        </w:trPr>
        <w:tc>
          <w:tcPr>
            <w:tcW w:w="1731" w:type="pct"/>
          </w:tcPr>
          <w:p w:rsidR="00E43539" w:rsidRPr="00E43539" w:rsidRDefault="00E43539" w:rsidP="00E43539">
            <w:pPr>
              <w:spacing w:after="0" w:line="240" w:lineRule="auto"/>
              <w:rPr>
                <w:rFonts w:ascii="Times New Roman" w:hAnsi="Times New Roman" w:cs="Times New Roman"/>
              </w:rPr>
            </w:pPr>
            <w:r w:rsidRPr="00E43539">
              <w:rPr>
                <w:rFonts w:ascii="Times New Roman" w:hAnsi="Times New Roman" w:cs="Times New Roman"/>
              </w:rPr>
              <w:t>5. Иные виды поддержки по заявке</w:t>
            </w:r>
          </w:p>
        </w:tc>
        <w:tc>
          <w:tcPr>
            <w:tcW w:w="3269" w:type="pct"/>
          </w:tcPr>
          <w:p w:rsidR="00E43539" w:rsidRPr="00E43539" w:rsidRDefault="00E43539" w:rsidP="00E43539">
            <w:pPr>
              <w:spacing w:after="0" w:line="240" w:lineRule="auto"/>
              <w:jc w:val="both"/>
              <w:rPr>
                <w:rFonts w:ascii="Times New Roman" w:hAnsi="Times New Roman" w:cs="Times New Roman"/>
              </w:rPr>
            </w:pPr>
            <w:r w:rsidRPr="00E43539">
              <w:rPr>
                <w:rFonts w:ascii="Times New Roman" w:hAnsi="Times New Roman" w:cs="Times New Roman"/>
              </w:rPr>
              <w:t>С 8.30 до 17.30 по Московскому времени в рабочие дни, без ограничений по количеству. Сервис осуществляется в отношении тех обращений, которые относятся по тематике к ИСС. Ответ на обращение должен быть дан в течение 5 рабочих дней</w:t>
            </w:r>
          </w:p>
        </w:tc>
      </w:tr>
    </w:tbl>
    <w:p w:rsidR="00E43539" w:rsidRPr="00E43539" w:rsidRDefault="00E43539" w:rsidP="00E43539">
      <w:pPr>
        <w:spacing w:after="0" w:line="240" w:lineRule="auto"/>
        <w:jc w:val="both"/>
        <w:rPr>
          <w:rFonts w:ascii="Times New Roman" w:hAnsi="Times New Roman" w:cs="Times New Roman"/>
        </w:rPr>
      </w:pP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2.9.8. В перечень услуг, оказываемых Исполнителем, не входят следующие услуги:</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поддержка работоспособности оборудования и инфраструктуры Пользователей (серверов, компьютеров, каналов связи, стороннего системного ПО);</w:t>
      </w:r>
    </w:p>
    <w:p w:rsidR="00E43539" w:rsidRPr="00E43539" w:rsidRDefault="00E43539" w:rsidP="00E43539">
      <w:pPr>
        <w:spacing w:after="0" w:line="240" w:lineRule="auto"/>
        <w:ind w:firstLine="709"/>
        <w:jc w:val="both"/>
        <w:rPr>
          <w:rFonts w:ascii="Times New Roman" w:hAnsi="Times New Roman" w:cs="Times New Roman"/>
        </w:rPr>
      </w:pPr>
      <w:r w:rsidRPr="00E43539">
        <w:rPr>
          <w:rFonts w:ascii="Times New Roman" w:hAnsi="Times New Roman" w:cs="Times New Roman"/>
        </w:rPr>
        <w:t>- администрирование серверов и ПО Пользователя.</w:t>
      </w:r>
    </w:p>
    <w:p w:rsidR="00E43539" w:rsidRDefault="00E43539" w:rsidP="00E43539">
      <w:pPr>
        <w:jc w:val="both"/>
      </w:pPr>
    </w:p>
    <w:p w:rsidR="00E43539" w:rsidRPr="00A80AD5" w:rsidRDefault="00E43539" w:rsidP="00E43539">
      <w:pPr>
        <w:jc w:val="both"/>
        <w:rPr>
          <w:kern w:val="2"/>
          <w:sz w:val="24"/>
          <w:szCs w:val="24"/>
        </w:rPr>
      </w:pPr>
    </w:p>
    <w:p w:rsidR="00A00658" w:rsidRPr="000437D6" w:rsidRDefault="00A00658" w:rsidP="00E43539">
      <w:pPr>
        <w:pStyle w:val="a7"/>
        <w:widowControl w:val="0"/>
        <w:spacing w:after="0" w:line="240" w:lineRule="auto"/>
        <w:ind w:left="284"/>
        <w:jc w:val="center"/>
        <w:rPr>
          <w:rFonts w:ascii="Times New Roman" w:eastAsia="Courier New" w:hAnsi="Times New Roman" w:cs="Times New Roman"/>
          <w:b/>
        </w:rPr>
      </w:pPr>
    </w:p>
    <w:sectPr w:rsidR="00A00658" w:rsidRPr="000437D6" w:rsidSect="00186002">
      <w:pgSz w:w="11906" w:h="16838"/>
      <w:pgMar w:top="720" w:right="720" w:bottom="720" w:left="720" w:header="0"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4B08" w:rsidRDefault="00D14B08">
      <w:pPr>
        <w:spacing w:after="0" w:line="240" w:lineRule="auto"/>
      </w:pPr>
      <w:r>
        <w:separator/>
      </w:r>
    </w:p>
  </w:endnote>
  <w:endnote w:type="continuationSeparator" w:id="0">
    <w:p w:rsidR="00D14B08" w:rsidRDefault="00D1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altName w:val=" Arial"/>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13190" w:rsidRDefault="00713190">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713190">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713190">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713190">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713190">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CE1E0C">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713190">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CE1E0C">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4B08" w:rsidRDefault="00D14B08">
      <w:pPr>
        <w:spacing w:after="0" w:line="240" w:lineRule="auto"/>
      </w:pPr>
      <w:r>
        <w:separator/>
      </w:r>
    </w:p>
  </w:footnote>
  <w:footnote w:type="continuationSeparator" w:id="0">
    <w:p w:rsidR="00D14B08" w:rsidRDefault="00D14B08">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13190" w:rsidRDefault="00713190">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13190" w:rsidRDefault="00713190">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13190" w:rsidRDefault="00713190">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9B5248"/>
    <w:multiLevelType w:val="hybridMultilevel"/>
    <w:tmpl w:val="C1B0F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C10062"/>
    <w:multiLevelType w:val="hybridMultilevel"/>
    <w:tmpl w:val="C6868A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27E70526"/>
    <w:multiLevelType w:val="hybridMultilevel"/>
    <w:tmpl w:val="44446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A4971A5"/>
    <w:multiLevelType w:val="hybridMultilevel"/>
    <w:tmpl w:val="08A4E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231C0D"/>
    <w:multiLevelType w:val="hybridMultilevel"/>
    <w:tmpl w:val="943AE1D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2F0D5020"/>
    <w:multiLevelType w:val="hybridMultilevel"/>
    <w:tmpl w:val="4C64FB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14"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82A5AC3"/>
    <w:multiLevelType w:val="hybridMultilevel"/>
    <w:tmpl w:val="9AD2F1A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41D95E56"/>
    <w:multiLevelType w:val="multilevel"/>
    <w:tmpl w:val="B7A25350"/>
    <w:lvl w:ilvl="0">
      <w:start w:val="1"/>
      <w:numFmt w:val="bullet"/>
      <w:lvlText w:val="−"/>
      <w:lvlJc w:val="left"/>
      <w:pPr>
        <w:ind w:left="1429" w:hanging="1429"/>
      </w:pPr>
      <w:rPr>
        <w:rFonts w:ascii="Arial" w:eastAsia="Arial" w:hAnsi="Arial" w:cs="Arial"/>
        <w:b w:val="0"/>
        <w:i w:val="0"/>
        <w:smallCaps w:val="0"/>
        <w:strike w:val="0"/>
        <w:color w:val="000000"/>
        <w:sz w:val="20"/>
        <w:szCs w:val="20"/>
        <w:u w:val="none"/>
        <w:shd w:val="clear" w:color="auto" w:fill="auto"/>
        <w:vertAlign w:val="baseline"/>
      </w:rPr>
    </w:lvl>
    <w:lvl w:ilvl="1">
      <w:start w:val="1"/>
      <w:numFmt w:val="bullet"/>
      <w:lvlText w:val="○"/>
      <w:lvlJc w:val="left"/>
      <w:pPr>
        <w:ind w:left="2149" w:hanging="2149"/>
      </w:pPr>
      <w:rPr>
        <w:rFonts w:ascii="Courier New" w:eastAsia="Courier New" w:hAnsi="Courier New" w:cs="Courier New"/>
        <w:b w:val="0"/>
        <w:i w:val="0"/>
        <w:smallCaps w:val="0"/>
        <w:strike w:val="0"/>
        <w:color w:val="000000"/>
        <w:sz w:val="20"/>
        <w:szCs w:val="20"/>
        <w:u w:val="none"/>
        <w:shd w:val="clear" w:color="auto" w:fill="auto"/>
        <w:vertAlign w:val="baseline"/>
      </w:rPr>
    </w:lvl>
    <w:lvl w:ilvl="2">
      <w:start w:val="1"/>
      <w:numFmt w:val="bullet"/>
      <w:lvlText w:val="▪"/>
      <w:lvlJc w:val="left"/>
      <w:pPr>
        <w:ind w:left="2869" w:hanging="2869"/>
      </w:pPr>
      <w:rPr>
        <w:rFonts w:ascii="Arial" w:eastAsia="Arial" w:hAnsi="Arial" w:cs="Arial"/>
        <w:b w:val="0"/>
        <w:i w:val="0"/>
        <w:smallCaps w:val="0"/>
        <w:strike w:val="0"/>
        <w:color w:val="000000"/>
        <w:sz w:val="20"/>
        <w:szCs w:val="20"/>
        <w:u w:val="none"/>
        <w:shd w:val="clear" w:color="auto" w:fill="auto"/>
        <w:vertAlign w:val="baseline"/>
      </w:rPr>
    </w:lvl>
    <w:lvl w:ilvl="3">
      <w:start w:val="1"/>
      <w:numFmt w:val="bullet"/>
      <w:lvlText w:val="●"/>
      <w:lvlJc w:val="left"/>
      <w:pPr>
        <w:ind w:left="3589" w:hanging="3589"/>
      </w:pPr>
      <w:rPr>
        <w:rFonts w:ascii="Arial" w:eastAsia="Arial" w:hAnsi="Arial" w:cs="Arial"/>
        <w:b w:val="0"/>
        <w:i w:val="0"/>
        <w:smallCaps w:val="0"/>
        <w:strike w:val="0"/>
        <w:color w:val="000000"/>
        <w:sz w:val="20"/>
        <w:szCs w:val="20"/>
        <w:u w:val="none"/>
        <w:shd w:val="clear" w:color="auto" w:fill="auto"/>
        <w:vertAlign w:val="baseline"/>
      </w:rPr>
    </w:lvl>
    <w:lvl w:ilvl="4">
      <w:start w:val="1"/>
      <w:numFmt w:val="bullet"/>
      <w:lvlText w:val="○"/>
      <w:lvlJc w:val="left"/>
      <w:pPr>
        <w:ind w:left="4309" w:hanging="4309"/>
      </w:pPr>
      <w:rPr>
        <w:rFonts w:ascii="Courier New" w:eastAsia="Courier New" w:hAnsi="Courier New" w:cs="Courier New"/>
        <w:b w:val="0"/>
        <w:i w:val="0"/>
        <w:smallCaps w:val="0"/>
        <w:strike w:val="0"/>
        <w:color w:val="000000"/>
        <w:sz w:val="20"/>
        <w:szCs w:val="20"/>
        <w:u w:val="none"/>
        <w:shd w:val="clear" w:color="auto" w:fill="auto"/>
        <w:vertAlign w:val="baseline"/>
      </w:rPr>
    </w:lvl>
    <w:lvl w:ilvl="5">
      <w:start w:val="1"/>
      <w:numFmt w:val="bullet"/>
      <w:lvlText w:val="▪"/>
      <w:lvlJc w:val="left"/>
      <w:pPr>
        <w:ind w:left="5029" w:hanging="5029"/>
      </w:pPr>
      <w:rPr>
        <w:rFonts w:ascii="Arial" w:eastAsia="Arial" w:hAnsi="Arial" w:cs="Arial"/>
        <w:b w:val="0"/>
        <w:i w:val="0"/>
        <w:smallCaps w:val="0"/>
        <w:strike w:val="0"/>
        <w:color w:val="000000"/>
        <w:sz w:val="20"/>
        <w:szCs w:val="20"/>
        <w:u w:val="none"/>
        <w:shd w:val="clear" w:color="auto" w:fill="auto"/>
        <w:vertAlign w:val="baseline"/>
      </w:rPr>
    </w:lvl>
    <w:lvl w:ilvl="6">
      <w:start w:val="1"/>
      <w:numFmt w:val="bullet"/>
      <w:lvlText w:val="●"/>
      <w:lvlJc w:val="left"/>
      <w:pPr>
        <w:ind w:left="5749" w:hanging="5749"/>
      </w:pPr>
      <w:rPr>
        <w:rFonts w:ascii="Arial" w:eastAsia="Arial" w:hAnsi="Arial" w:cs="Arial"/>
        <w:b w:val="0"/>
        <w:i w:val="0"/>
        <w:smallCaps w:val="0"/>
        <w:strike w:val="0"/>
        <w:color w:val="000000"/>
        <w:sz w:val="20"/>
        <w:szCs w:val="20"/>
        <w:u w:val="none"/>
        <w:shd w:val="clear" w:color="auto" w:fill="auto"/>
        <w:vertAlign w:val="baseline"/>
      </w:rPr>
    </w:lvl>
    <w:lvl w:ilvl="7">
      <w:start w:val="1"/>
      <w:numFmt w:val="bullet"/>
      <w:lvlText w:val="○"/>
      <w:lvlJc w:val="left"/>
      <w:pPr>
        <w:ind w:left="6469" w:hanging="6469"/>
      </w:pPr>
      <w:rPr>
        <w:rFonts w:ascii="Courier New" w:eastAsia="Courier New" w:hAnsi="Courier New" w:cs="Courier New"/>
        <w:b w:val="0"/>
        <w:i w:val="0"/>
        <w:smallCaps w:val="0"/>
        <w:strike w:val="0"/>
        <w:color w:val="000000"/>
        <w:sz w:val="20"/>
        <w:szCs w:val="20"/>
        <w:u w:val="none"/>
        <w:shd w:val="clear" w:color="auto" w:fill="auto"/>
        <w:vertAlign w:val="baseline"/>
      </w:rPr>
    </w:lvl>
    <w:lvl w:ilvl="8">
      <w:start w:val="1"/>
      <w:numFmt w:val="bullet"/>
      <w:lvlText w:val="▪"/>
      <w:lvlJc w:val="left"/>
      <w:pPr>
        <w:ind w:left="7189" w:hanging="7189"/>
      </w:pPr>
      <w:rPr>
        <w:rFonts w:ascii="Arial" w:eastAsia="Arial" w:hAnsi="Arial" w:cs="Arial"/>
        <w:b w:val="0"/>
        <w:i w:val="0"/>
        <w:smallCaps w:val="0"/>
        <w:strike w:val="0"/>
        <w:color w:val="000000"/>
        <w:sz w:val="20"/>
        <w:szCs w:val="20"/>
        <w:u w:val="none"/>
        <w:shd w:val="clear" w:color="auto" w:fill="auto"/>
        <w:vertAlign w:val="baseline"/>
      </w:rPr>
    </w:lvl>
  </w:abstractNum>
  <w:abstractNum w:abstractNumId="17" w15:restartNumberingAfterBreak="0">
    <w:nsid w:val="51E16538"/>
    <w:multiLevelType w:val="multilevel"/>
    <w:tmpl w:val="E0FCE8DC"/>
    <w:lvl w:ilvl="0">
      <w:start w:val="1"/>
      <w:numFmt w:val="bullet"/>
      <w:lvlText w:val="−"/>
      <w:lvlJc w:val="left"/>
      <w:pPr>
        <w:ind w:left="1429" w:hanging="1429"/>
      </w:pPr>
      <w:rPr>
        <w:rFonts w:ascii="Arial" w:eastAsia="Arial" w:hAnsi="Arial" w:cs="Arial"/>
        <w:b w:val="0"/>
        <w:i w:val="0"/>
        <w:smallCaps w:val="0"/>
        <w:strike w:val="0"/>
        <w:color w:val="000000"/>
        <w:sz w:val="20"/>
        <w:szCs w:val="20"/>
        <w:u w:val="none"/>
        <w:shd w:val="clear" w:color="auto" w:fill="auto"/>
        <w:vertAlign w:val="baseline"/>
      </w:rPr>
    </w:lvl>
    <w:lvl w:ilvl="1">
      <w:start w:val="1"/>
      <w:numFmt w:val="bullet"/>
      <w:lvlText w:val="○"/>
      <w:lvlJc w:val="left"/>
      <w:pPr>
        <w:ind w:left="2149" w:hanging="2149"/>
      </w:pPr>
      <w:rPr>
        <w:rFonts w:ascii="Courier New" w:eastAsia="Courier New" w:hAnsi="Courier New" w:cs="Courier New"/>
        <w:b w:val="0"/>
        <w:i w:val="0"/>
        <w:smallCaps w:val="0"/>
        <w:strike w:val="0"/>
        <w:color w:val="000000"/>
        <w:sz w:val="20"/>
        <w:szCs w:val="20"/>
        <w:u w:val="none"/>
        <w:shd w:val="clear" w:color="auto" w:fill="auto"/>
        <w:vertAlign w:val="baseline"/>
      </w:rPr>
    </w:lvl>
    <w:lvl w:ilvl="2">
      <w:start w:val="1"/>
      <w:numFmt w:val="bullet"/>
      <w:lvlText w:val="▪"/>
      <w:lvlJc w:val="left"/>
      <w:pPr>
        <w:ind w:left="2869" w:hanging="2869"/>
      </w:pPr>
      <w:rPr>
        <w:rFonts w:ascii="Arial" w:eastAsia="Arial" w:hAnsi="Arial" w:cs="Arial"/>
        <w:b w:val="0"/>
        <w:i w:val="0"/>
        <w:smallCaps w:val="0"/>
        <w:strike w:val="0"/>
        <w:color w:val="000000"/>
        <w:sz w:val="20"/>
        <w:szCs w:val="20"/>
        <w:u w:val="none"/>
        <w:shd w:val="clear" w:color="auto" w:fill="auto"/>
        <w:vertAlign w:val="baseline"/>
      </w:rPr>
    </w:lvl>
    <w:lvl w:ilvl="3">
      <w:start w:val="1"/>
      <w:numFmt w:val="bullet"/>
      <w:lvlText w:val="●"/>
      <w:lvlJc w:val="left"/>
      <w:pPr>
        <w:ind w:left="3589" w:hanging="3589"/>
      </w:pPr>
      <w:rPr>
        <w:rFonts w:ascii="Arial" w:eastAsia="Arial" w:hAnsi="Arial" w:cs="Arial"/>
        <w:b w:val="0"/>
        <w:i w:val="0"/>
        <w:smallCaps w:val="0"/>
        <w:strike w:val="0"/>
        <w:color w:val="000000"/>
        <w:sz w:val="20"/>
        <w:szCs w:val="20"/>
        <w:u w:val="none"/>
        <w:shd w:val="clear" w:color="auto" w:fill="auto"/>
        <w:vertAlign w:val="baseline"/>
      </w:rPr>
    </w:lvl>
    <w:lvl w:ilvl="4">
      <w:start w:val="1"/>
      <w:numFmt w:val="bullet"/>
      <w:lvlText w:val="○"/>
      <w:lvlJc w:val="left"/>
      <w:pPr>
        <w:ind w:left="4309" w:hanging="4309"/>
      </w:pPr>
      <w:rPr>
        <w:rFonts w:ascii="Courier New" w:eastAsia="Courier New" w:hAnsi="Courier New" w:cs="Courier New"/>
        <w:b w:val="0"/>
        <w:i w:val="0"/>
        <w:smallCaps w:val="0"/>
        <w:strike w:val="0"/>
        <w:color w:val="000000"/>
        <w:sz w:val="20"/>
        <w:szCs w:val="20"/>
        <w:u w:val="none"/>
        <w:shd w:val="clear" w:color="auto" w:fill="auto"/>
        <w:vertAlign w:val="baseline"/>
      </w:rPr>
    </w:lvl>
    <w:lvl w:ilvl="5">
      <w:start w:val="1"/>
      <w:numFmt w:val="bullet"/>
      <w:lvlText w:val="▪"/>
      <w:lvlJc w:val="left"/>
      <w:pPr>
        <w:ind w:left="5029" w:hanging="5029"/>
      </w:pPr>
      <w:rPr>
        <w:rFonts w:ascii="Arial" w:eastAsia="Arial" w:hAnsi="Arial" w:cs="Arial"/>
        <w:b w:val="0"/>
        <w:i w:val="0"/>
        <w:smallCaps w:val="0"/>
        <w:strike w:val="0"/>
        <w:color w:val="000000"/>
        <w:sz w:val="20"/>
        <w:szCs w:val="20"/>
        <w:u w:val="none"/>
        <w:shd w:val="clear" w:color="auto" w:fill="auto"/>
        <w:vertAlign w:val="baseline"/>
      </w:rPr>
    </w:lvl>
    <w:lvl w:ilvl="6">
      <w:start w:val="1"/>
      <w:numFmt w:val="bullet"/>
      <w:lvlText w:val="●"/>
      <w:lvlJc w:val="left"/>
      <w:pPr>
        <w:ind w:left="5749" w:hanging="5749"/>
      </w:pPr>
      <w:rPr>
        <w:rFonts w:ascii="Arial" w:eastAsia="Arial" w:hAnsi="Arial" w:cs="Arial"/>
        <w:b w:val="0"/>
        <w:i w:val="0"/>
        <w:smallCaps w:val="0"/>
        <w:strike w:val="0"/>
        <w:color w:val="000000"/>
        <w:sz w:val="20"/>
        <w:szCs w:val="20"/>
        <w:u w:val="none"/>
        <w:shd w:val="clear" w:color="auto" w:fill="auto"/>
        <w:vertAlign w:val="baseline"/>
      </w:rPr>
    </w:lvl>
    <w:lvl w:ilvl="7">
      <w:start w:val="1"/>
      <w:numFmt w:val="bullet"/>
      <w:lvlText w:val="○"/>
      <w:lvlJc w:val="left"/>
      <w:pPr>
        <w:ind w:left="6469" w:hanging="6469"/>
      </w:pPr>
      <w:rPr>
        <w:rFonts w:ascii="Courier New" w:eastAsia="Courier New" w:hAnsi="Courier New" w:cs="Courier New"/>
        <w:b w:val="0"/>
        <w:i w:val="0"/>
        <w:smallCaps w:val="0"/>
        <w:strike w:val="0"/>
        <w:color w:val="000000"/>
        <w:sz w:val="20"/>
        <w:szCs w:val="20"/>
        <w:u w:val="none"/>
        <w:shd w:val="clear" w:color="auto" w:fill="auto"/>
        <w:vertAlign w:val="baseline"/>
      </w:rPr>
    </w:lvl>
    <w:lvl w:ilvl="8">
      <w:start w:val="1"/>
      <w:numFmt w:val="bullet"/>
      <w:lvlText w:val="▪"/>
      <w:lvlJc w:val="left"/>
      <w:pPr>
        <w:ind w:left="7189" w:hanging="7189"/>
      </w:pPr>
      <w:rPr>
        <w:rFonts w:ascii="Arial" w:eastAsia="Arial" w:hAnsi="Arial" w:cs="Arial"/>
        <w:b w:val="0"/>
        <w:i w:val="0"/>
        <w:smallCaps w:val="0"/>
        <w:strike w:val="0"/>
        <w:color w:val="000000"/>
        <w:sz w:val="20"/>
        <w:szCs w:val="20"/>
        <w:u w:val="none"/>
        <w:shd w:val="clear" w:color="auto" w:fill="auto"/>
        <w:vertAlign w:val="baseline"/>
      </w:rPr>
    </w:lvl>
  </w:abstractNum>
  <w:abstractNum w:abstractNumId="18"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3BA22AA"/>
    <w:multiLevelType w:val="multilevel"/>
    <w:tmpl w:val="A3BCDFAE"/>
    <w:lvl w:ilvl="0">
      <w:start w:val="2"/>
      <w:numFmt w:val="decimal"/>
      <w:suff w:val="space"/>
      <w:lvlText w:val="%1."/>
      <w:lvlJc w:val="left"/>
      <w:pPr>
        <w:ind w:left="786" w:hanging="360"/>
      </w:pPr>
      <w:rPr>
        <w:rFonts w:cs="Times New Roman" w:hint="default"/>
      </w:rPr>
    </w:lvl>
    <w:lvl w:ilvl="1">
      <w:start w:val="1"/>
      <w:numFmt w:val="decimal"/>
      <w:isLgl/>
      <w:suff w:val="space"/>
      <w:lvlText w:val="%1.%2."/>
      <w:lvlJc w:val="left"/>
      <w:pPr>
        <w:ind w:left="1494" w:hanging="360"/>
      </w:pPr>
      <w:rPr>
        <w:rFonts w:cs="Times New Roman" w:hint="default"/>
      </w:rPr>
    </w:lvl>
    <w:lvl w:ilvl="2">
      <w:start w:val="1"/>
      <w:numFmt w:val="decimal"/>
      <w:isLgl/>
      <w:lvlText w:val="%1.%2.%3."/>
      <w:lvlJc w:val="left"/>
      <w:pPr>
        <w:ind w:left="1996" w:hanging="720"/>
      </w:pPr>
      <w:rPr>
        <w:rFonts w:cs="Times New Roman" w:hint="default"/>
      </w:rPr>
    </w:lvl>
    <w:lvl w:ilvl="3">
      <w:start w:val="1"/>
      <w:numFmt w:val="decimal"/>
      <w:isLgl/>
      <w:lvlText w:val="%1.%2.%3.%4."/>
      <w:lvlJc w:val="left"/>
      <w:pPr>
        <w:ind w:left="2226" w:hanging="720"/>
      </w:pPr>
      <w:rPr>
        <w:rFonts w:cs="Times New Roman" w:hint="default"/>
      </w:rPr>
    </w:lvl>
    <w:lvl w:ilvl="4">
      <w:start w:val="1"/>
      <w:numFmt w:val="decimal"/>
      <w:isLgl/>
      <w:lvlText w:val="%1.%2.%3.%4.%5."/>
      <w:lvlJc w:val="left"/>
      <w:pPr>
        <w:ind w:left="2946" w:hanging="1080"/>
      </w:pPr>
      <w:rPr>
        <w:rFonts w:cs="Times New Roman" w:hint="default"/>
      </w:rPr>
    </w:lvl>
    <w:lvl w:ilvl="5">
      <w:start w:val="1"/>
      <w:numFmt w:val="decimal"/>
      <w:isLgl/>
      <w:lvlText w:val="%1.%2.%3.%4.%5.%6."/>
      <w:lvlJc w:val="left"/>
      <w:pPr>
        <w:ind w:left="3306" w:hanging="1080"/>
      </w:pPr>
      <w:rPr>
        <w:rFonts w:cs="Times New Roman" w:hint="default"/>
      </w:rPr>
    </w:lvl>
    <w:lvl w:ilvl="6">
      <w:start w:val="1"/>
      <w:numFmt w:val="decimal"/>
      <w:isLgl/>
      <w:lvlText w:val="%1.%2.%3.%4.%5.%6.%7."/>
      <w:lvlJc w:val="left"/>
      <w:pPr>
        <w:ind w:left="4026" w:hanging="1440"/>
      </w:pPr>
      <w:rPr>
        <w:rFonts w:cs="Times New Roman" w:hint="default"/>
      </w:rPr>
    </w:lvl>
    <w:lvl w:ilvl="7">
      <w:start w:val="1"/>
      <w:numFmt w:val="decimal"/>
      <w:isLgl/>
      <w:lvlText w:val="%1.%2.%3.%4.%5.%6.%7.%8."/>
      <w:lvlJc w:val="left"/>
      <w:pPr>
        <w:ind w:left="4386" w:hanging="1440"/>
      </w:pPr>
      <w:rPr>
        <w:rFonts w:cs="Times New Roman" w:hint="default"/>
      </w:rPr>
    </w:lvl>
    <w:lvl w:ilvl="8">
      <w:start w:val="1"/>
      <w:numFmt w:val="decimal"/>
      <w:isLgl/>
      <w:lvlText w:val="%1.%2.%3.%4.%5.%6.%7.%8.%9."/>
      <w:lvlJc w:val="left"/>
      <w:pPr>
        <w:ind w:left="5106" w:hanging="1800"/>
      </w:pPr>
      <w:rPr>
        <w:rFonts w:cs="Times New Roman" w:hint="default"/>
      </w:rPr>
    </w:lvl>
  </w:abstractNum>
  <w:abstractNum w:abstractNumId="2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6A20126A"/>
    <w:multiLevelType w:val="multilevel"/>
    <w:tmpl w:val="0419001F"/>
    <w:lvl w:ilvl="0">
      <w:start w:val="1"/>
      <w:numFmt w:val="decimal"/>
      <w:lvlText w:val="%1."/>
      <w:lvlJc w:val="left"/>
      <w:pPr>
        <w:ind w:left="360" w:hanging="360"/>
      </w:pPr>
      <w:rPr>
        <w:b w:val="0"/>
        <w:i w:val="0"/>
        <w:smallCaps w:val="0"/>
        <w:strike w:val="0"/>
        <w:color w:val="000000"/>
        <w:sz w:val="22"/>
        <w:szCs w:val="24"/>
        <w:u w:val="none"/>
        <w:shd w:val="clear" w:color="auto" w:fill="auto"/>
        <w:vertAlign w:val="baseline"/>
      </w:rPr>
    </w:lvl>
    <w:lvl w:ilvl="1">
      <w:start w:val="1"/>
      <w:numFmt w:val="decimal"/>
      <w:lvlText w:val="%1.%2."/>
      <w:lvlJc w:val="left"/>
      <w:pPr>
        <w:ind w:left="792" w:hanging="432"/>
      </w:pPr>
      <w:rPr>
        <w:b w:val="0"/>
        <w:i w:val="0"/>
        <w:smallCaps w:val="0"/>
        <w:strike w:val="0"/>
        <w:color w:val="000000"/>
        <w:sz w:val="22"/>
        <w:szCs w:val="24"/>
        <w:u w:val="none"/>
        <w:shd w:val="clear" w:color="auto" w:fill="auto"/>
        <w:vertAlign w:val="baseline"/>
      </w:rPr>
    </w:lvl>
    <w:lvl w:ilvl="2">
      <w:start w:val="1"/>
      <w:numFmt w:val="decimal"/>
      <w:lvlText w:val="%1.%2.%3."/>
      <w:lvlJc w:val="left"/>
      <w:pPr>
        <w:ind w:left="1224" w:hanging="504"/>
      </w:pPr>
      <w:rPr>
        <w:b w:val="0"/>
        <w:i w:val="0"/>
        <w:smallCaps w:val="0"/>
        <w:strike w:val="0"/>
        <w:color w:val="000000"/>
        <w:sz w:val="22"/>
        <w:szCs w:val="24"/>
        <w:u w:val="none"/>
        <w:shd w:val="clear" w:color="auto" w:fill="auto"/>
        <w:vertAlign w:val="baseline"/>
      </w:rPr>
    </w:lvl>
    <w:lvl w:ilvl="3">
      <w:start w:val="1"/>
      <w:numFmt w:val="decimal"/>
      <w:lvlText w:val="%1.%2.%3.%4."/>
      <w:lvlJc w:val="left"/>
      <w:pPr>
        <w:ind w:left="1728" w:hanging="648"/>
      </w:pPr>
      <w:rPr>
        <w:b w:val="0"/>
        <w:i w:val="0"/>
        <w:smallCaps w:val="0"/>
        <w:strike w:val="0"/>
        <w:color w:val="000000"/>
        <w:sz w:val="22"/>
        <w:szCs w:val="20"/>
        <w:u w:val="none"/>
        <w:shd w:val="clear" w:color="auto" w:fill="auto"/>
        <w:vertAlign w:val="baseline"/>
      </w:rPr>
    </w:lvl>
    <w:lvl w:ilvl="4">
      <w:start w:val="1"/>
      <w:numFmt w:val="decimal"/>
      <w:lvlText w:val="%1.%2.%3.%4.%5."/>
      <w:lvlJc w:val="left"/>
      <w:pPr>
        <w:ind w:left="2232" w:hanging="792"/>
      </w:pPr>
      <w:rPr>
        <w:b w:val="0"/>
        <w:i w:val="0"/>
        <w:smallCaps w:val="0"/>
        <w:strike w:val="0"/>
        <w:color w:val="000000"/>
        <w:sz w:val="20"/>
        <w:szCs w:val="20"/>
        <w:u w:val="none"/>
        <w:shd w:val="clear" w:color="auto" w:fill="auto"/>
        <w:vertAlign w:val="baseline"/>
      </w:rPr>
    </w:lvl>
    <w:lvl w:ilvl="5">
      <w:start w:val="1"/>
      <w:numFmt w:val="decimal"/>
      <w:lvlText w:val="%1.%2.%3.%4.%5.%6."/>
      <w:lvlJc w:val="left"/>
      <w:pPr>
        <w:ind w:left="2736" w:hanging="936"/>
      </w:pPr>
      <w:rPr>
        <w:b w:val="0"/>
        <w:i w:val="0"/>
        <w:smallCaps w:val="0"/>
        <w:strike w:val="0"/>
        <w:color w:val="000000"/>
        <w:sz w:val="20"/>
        <w:szCs w:val="20"/>
        <w:u w:val="none"/>
        <w:shd w:val="clear" w:color="auto" w:fill="auto"/>
        <w:vertAlign w:val="baseline"/>
      </w:rPr>
    </w:lvl>
    <w:lvl w:ilvl="6">
      <w:start w:val="1"/>
      <w:numFmt w:val="decimal"/>
      <w:lvlText w:val="%1.%2.%3.%4.%5.%6.%7."/>
      <w:lvlJc w:val="left"/>
      <w:pPr>
        <w:ind w:left="3240" w:hanging="1080"/>
      </w:pPr>
      <w:rPr>
        <w:b w:val="0"/>
        <w:i w:val="0"/>
        <w:smallCaps w:val="0"/>
        <w:strike w:val="0"/>
        <w:color w:val="000000"/>
        <w:sz w:val="20"/>
        <w:szCs w:val="20"/>
        <w:u w:val="none"/>
        <w:shd w:val="clear" w:color="auto" w:fill="auto"/>
        <w:vertAlign w:val="baseline"/>
      </w:rPr>
    </w:lvl>
    <w:lvl w:ilvl="7">
      <w:start w:val="1"/>
      <w:numFmt w:val="decimal"/>
      <w:lvlText w:val="%1.%2.%3.%4.%5.%6.%7.%8."/>
      <w:lvlJc w:val="left"/>
      <w:pPr>
        <w:ind w:left="3744" w:hanging="1224"/>
      </w:pPr>
      <w:rPr>
        <w:b w:val="0"/>
        <w:i w:val="0"/>
        <w:smallCaps w:val="0"/>
        <w:strike w:val="0"/>
        <w:color w:val="000000"/>
        <w:sz w:val="20"/>
        <w:szCs w:val="20"/>
        <w:u w:val="none"/>
        <w:shd w:val="clear" w:color="auto" w:fill="auto"/>
        <w:vertAlign w:val="baseline"/>
      </w:rPr>
    </w:lvl>
    <w:lvl w:ilvl="8">
      <w:start w:val="1"/>
      <w:numFmt w:val="decimal"/>
      <w:lvlText w:val="%1.%2.%3.%4.%5.%6.%7.%8.%9."/>
      <w:lvlJc w:val="left"/>
      <w:pPr>
        <w:ind w:left="4320" w:hanging="1440"/>
      </w:pPr>
      <w:rPr>
        <w:b w:val="0"/>
        <w:i w:val="0"/>
        <w:smallCaps w:val="0"/>
        <w:strike w:val="0"/>
        <w:color w:val="000000"/>
        <w:sz w:val="20"/>
        <w:szCs w:val="20"/>
        <w:u w:val="none"/>
        <w:shd w:val="clear" w:color="auto" w:fill="auto"/>
        <w:vertAlign w:val="baseline"/>
      </w:rPr>
    </w:lvl>
  </w:abstractNum>
  <w:abstractNum w:abstractNumId="24" w15:restartNumberingAfterBreak="0">
    <w:nsid w:val="6A9A68FB"/>
    <w:multiLevelType w:val="multilevel"/>
    <w:tmpl w:val="40126D9E"/>
    <w:lvl w:ilvl="0">
      <w:start w:val="1"/>
      <w:numFmt w:val="decimal"/>
      <w:suff w:val="space"/>
      <w:lvlText w:val="%1."/>
      <w:lvlJc w:val="left"/>
      <w:pPr>
        <w:ind w:left="786" w:hanging="360"/>
      </w:pPr>
      <w:rPr>
        <w:rFonts w:ascii="Times New Roman" w:hAnsi="Times New Roman" w:cs="Times New Roman" w:hint="default"/>
        <w:b/>
        <w:sz w:val="24"/>
      </w:rPr>
    </w:lvl>
    <w:lvl w:ilvl="1">
      <w:start w:val="1"/>
      <w:numFmt w:val="decimal"/>
      <w:suff w:val="space"/>
      <w:lvlText w:val="%1.%2."/>
      <w:lvlJc w:val="left"/>
      <w:pPr>
        <w:ind w:left="1146" w:hanging="360"/>
      </w:pPr>
      <w:rPr>
        <w:rFonts w:ascii="Times New Roman" w:hAnsi="Times New Roman" w:cs="Times New Roman" w:hint="default"/>
        <w:sz w:val="24"/>
      </w:rPr>
    </w:lvl>
    <w:lvl w:ilvl="2">
      <w:start w:val="1"/>
      <w:numFmt w:val="decimal"/>
      <w:lvlText w:val="%1.%2.%3."/>
      <w:lvlJc w:val="left"/>
      <w:pPr>
        <w:ind w:left="1866" w:hanging="720"/>
      </w:pPr>
      <w:rPr>
        <w:rFonts w:ascii="Times New Roman" w:hAnsi="Times New Roman" w:cs="Times New Roman" w:hint="default"/>
        <w:b/>
        <w:sz w:val="24"/>
      </w:rPr>
    </w:lvl>
    <w:lvl w:ilvl="3">
      <w:start w:val="1"/>
      <w:numFmt w:val="decimal"/>
      <w:lvlText w:val="%1.%2.%3.%4."/>
      <w:lvlJc w:val="left"/>
      <w:pPr>
        <w:ind w:left="2226" w:hanging="720"/>
      </w:pPr>
      <w:rPr>
        <w:rFonts w:cs="Times New Roman" w:hint="default"/>
      </w:rPr>
    </w:lvl>
    <w:lvl w:ilvl="4">
      <w:start w:val="1"/>
      <w:numFmt w:val="decimal"/>
      <w:lvlText w:val="%1.%2.%3.%4.%5."/>
      <w:lvlJc w:val="left"/>
      <w:pPr>
        <w:ind w:left="2946" w:hanging="1080"/>
      </w:pPr>
      <w:rPr>
        <w:rFonts w:cs="Times New Roman" w:hint="default"/>
      </w:rPr>
    </w:lvl>
    <w:lvl w:ilvl="5">
      <w:start w:val="1"/>
      <w:numFmt w:val="decimal"/>
      <w:lvlText w:val="%1.%2.%3.%4.%5.%6."/>
      <w:lvlJc w:val="left"/>
      <w:pPr>
        <w:ind w:left="3306" w:hanging="1080"/>
      </w:pPr>
      <w:rPr>
        <w:rFonts w:cs="Times New Roman" w:hint="default"/>
      </w:rPr>
    </w:lvl>
    <w:lvl w:ilvl="6">
      <w:start w:val="1"/>
      <w:numFmt w:val="decimal"/>
      <w:lvlText w:val="%1.%2.%3.%4.%5.%6.%7."/>
      <w:lvlJc w:val="left"/>
      <w:pPr>
        <w:ind w:left="4026" w:hanging="1440"/>
      </w:pPr>
      <w:rPr>
        <w:rFonts w:cs="Times New Roman" w:hint="default"/>
      </w:rPr>
    </w:lvl>
    <w:lvl w:ilvl="7">
      <w:start w:val="1"/>
      <w:numFmt w:val="decimal"/>
      <w:lvlText w:val="%1.%2.%3.%4.%5.%6.%7.%8."/>
      <w:lvlJc w:val="left"/>
      <w:pPr>
        <w:ind w:left="4386" w:hanging="1440"/>
      </w:pPr>
      <w:rPr>
        <w:rFonts w:cs="Times New Roman" w:hint="default"/>
      </w:rPr>
    </w:lvl>
    <w:lvl w:ilvl="8">
      <w:start w:val="1"/>
      <w:numFmt w:val="decimal"/>
      <w:lvlText w:val="%1.%2.%3.%4.%5.%6.%7.%8.%9."/>
      <w:lvlJc w:val="left"/>
      <w:pPr>
        <w:ind w:left="5106" w:hanging="1800"/>
      </w:pPr>
      <w:rPr>
        <w:rFonts w:cs="Times New Roman" w:hint="default"/>
      </w:rPr>
    </w:lvl>
  </w:abstractNum>
  <w:abstractNum w:abstractNumId="25" w15:restartNumberingAfterBreak="0">
    <w:nsid w:val="6E865A0C"/>
    <w:multiLevelType w:val="hybridMultilevel"/>
    <w:tmpl w:val="3516DA4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4CE4F3E"/>
    <w:multiLevelType w:val="hybridMultilevel"/>
    <w:tmpl w:val="A85EC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9" w15:restartNumberingAfterBreak="0">
    <w:nsid w:val="763B79FB"/>
    <w:multiLevelType w:val="hybridMultilevel"/>
    <w:tmpl w:val="C262D39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3" w15:restartNumberingAfterBreak="0">
    <w:nsid w:val="7F181DAC"/>
    <w:multiLevelType w:val="hybridMultilevel"/>
    <w:tmpl w:val="0496710A"/>
    <w:lvl w:ilvl="0" w:tplc="04190001">
      <w:start w:val="1"/>
      <w:numFmt w:val="bullet"/>
      <w:lvlText w:val=""/>
      <w:lvlJc w:val="left"/>
      <w:pPr>
        <w:ind w:left="1944" w:hanging="360"/>
      </w:pPr>
      <w:rPr>
        <w:rFonts w:ascii="Symbol" w:hAnsi="Symbol" w:hint="default"/>
      </w:rPr>
    </w:lvl>
    <w:lvl w:ilvl="1" w:tplc="04190003" w:tentative="1">
      <w:start w:val="1"/>
      <w:numFmt w:val="bullet"/>
      <w:lvlText w:val="o"/>
      <w:lvlJc w:val="left"/>
      <w:pPr>
        <w:ind w:left="2664" w:hanging="360"/>
      </w:pPr>
      <w:rPr>
        <w:rFonts w:ascii="Courier New" w:hAnsi="Courier New" w:cs="Courier New"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abstractNum w:abstractNumId="34"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20"/>
  </w:num>
  <w:num w:numId="4">
    <w:abstractNumId w:val="5"/>
  </w:num>
  <w:num w:numId="5">
    <w:abstractNumId w:val="26"/>
  </w:num>
  <w:num w:numId="6">
    <w:abstractNumId w:val="19"/>
  </w:num>
  <w:num w:numId="7">
    <w:abstractNumId w:val="4"/>
  </w:num>
  <w:num w:numId="8">
    <w:abstractNumId w:val="31"/>
  </w:num>
  <w:num w:numId="9">
    <w:abstractNumId w:val="1"/>
  </w:num>
  <w:num w:numId="10">
    <w:abstractNumId w:val="30"/>
  </w:num>
  <w:num w:numId="11">
    <w:abstractNumId w:val="34"/>
  </w:num>
  <w:num w:numId="12">
    <w:abstractNumId w:val="18"/>
  </w:num>
  <w:num w:numId="13">
    <w:abstractNumId w:val="6"/>
  </w:num>
  <w:num w:numId="14">
    <w:abstractNumId w:val="14"/>
  </w:num>
  <w:num w:numId="15">
    <w:abstractNumId w:val="32"/>
  </w:num>
  <w:num w:numId="16">
    <w:abstractNumId w:val="22"/>
  </w:num>
  <w:num w:numId="17">
    <w:abstractNumId w:val="13"/>
  </w:num>
  <w:num w:numId="18">
    <w:abstractNumId w:val="8"/>
  </w:num>
  <w:num w:numId="19">
    <w:abstractNumId w:val="28"/>
  </w:num>
  <w:num w:numId="20">
    <w:abstractNumId w:val="23"/>
  </w:num>
  <w:num w:numId="21">
    <w:abstractNumId w:val="16"/>
  </w:num>
  <w:num w:numId="22">
    <w:abstractNumId w:val="17"/>
  </w:num>
  <w:num w:numId="23">
    <w:abstractNumId w:val="11"/>
  </w:num>
  <w:num w:numId="24">
    <w:abstractNumId w:val="29"/>
  </w:num>
  <w:num w:numId="25">
    <w:abstractNumId w:val="33"/>
  </w:num>
  <w:num w:numId="26">
    <w:abstractNumId w:val="25"/>
  </w:num>
  <w:num w:numId="27">
    <w:abstractNumId w:val="15"/>
  </w:num>
  <w:num w:numId="28">
    <w:abstractNumId w:val="3"/>
  </w:num>
  <w:num w:numId="29">
    <w:abstractNumId w:val="10"/>
  </w:num>
  <w:num w:numId="30">
    <w:abstractNumId w:val="2"/>
  </w:num>
  <w:num w:numId="31">
    <w:abstractNumId w:val="12"/>
  </w:num>
  <w:num w:numId="32">
    <w:abstractNumId w:val="9"/>
  </w:num>
  <w:num w:numId="33">
    <w:abstractNumId w:val="27"/>
  </w:num>
  <w:num w:numId="34">
    <w:abstractNumId w:val="24"/>
  </w:num>
  <w:num w:numId="35">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0049"/>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634B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04199"/>
    <w:rsid w:val="0051016A"/>
    <w:rsid w:val="00513490"/>
    <w:rsid w:val="005134E6"/>
    <w:rsid w:val="005223C1"/>
    <w:rsid w:val="005246FD"/>
    <w:rsid w:val="00541586"/>
    <w:rsid w:val="00552518"/>
    <w:rsid w:val="00552D61"/>
    <w:rsid w:val="00560247"/>
    <w:rsid w:val="0057115A"/>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13190"/>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87FC4"/>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B7941"/>
    <w:rsid w:val="009D1527"/>
    <w:rsid w:val="009D408E"/>
    <w:rsid w:val="009E0E6A"/>
    <w:rsid w:val="009E14D4"/>
    <w:rsid w:val="009E41C0"/>
    <w:rsid w:val="009F0B69"/>
    <w:rsid w:val="009F1E95"/>
    <w:rsid w:val="009F28DD"/>
    <w:rsid w:val="009F387B"/>
    <w:rsid w:val="00A00658"/>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27A88"/>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E1E0C"/>
    <w:rsid w:val="00CF19F4"/>
    <w:rsid w:val="00CF1A90"/>
    <w:rsid w:val="00CF2914"/>
    <w:rsid w:val="00D04875"/>
    <w:rsid w:val="00D11DE0"/>
    <w:rsid w:val="00D14B08"/>
    <w:rsid w:val="00D155B7"/>
    <w:rsid w:val="00D17764"/>
    <w:rsid w:val="00D2444F"/>
    <w:rsid w:val="00D3148D"/>
    <w:rsid w:val="00D31887"/>
    <w:rsid w:val="00D3448D"/>
    <w:rsid w:val="00D4075D"/>
    <w:rsid w:val="00D62E6D"/>
    <w:rsid w:val="00D75216"/>
    <w:rsid w:val="00D75A72"/>
    <w:rsid w:val="00D811F2"/>
    <w:rsid w:val="00D93803"/>
    <w:rsid w:val="00D9443F"/>
    <w:rsid w:val="00DA2F66"/>
    <w:rsid w:val="00DA633F"/>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43539"/>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paragraph" w:customStyle="1" w:styleId="PlainText">
    <w:name w:val="Plain Text Знак Знак"/>
    <w:basedOn w:val="a0"/>
    <w:link w:val="PlainText0"/>
    <w:rsid w:val="00DA633F"/>
    <w:pPr>
      <w:spacing w:after="0" w:line="240" w:lineRule="auto"/>
    </w:pPr>
    <w:rPr>
      <w:rFonts w:ascii="Courier New" w:eastAsia="Times New Roman" w:hAnsi="Courier New" w:cs="Times New Roman"/>
      <w:sz w:val="20"/>
      <w:szCs w:val="20"/>
      <w:lang w:eastAsia="ru-RU"/>
    </w:rPr>
  </w:style>
  <w:style w:type="character" w:customStyle="1" w:styleId="PlainText0">
    <w:name w:val="Plain Text Знак Знак Знак"/>
    <w:link w:val="PlainText"/>
    <w:locked/>
    <w:rsid w:val="00DA633F"/>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zakupki.gov.ru/epz/ktru/ktruCard/ktru-description.html?itemId=58.29.11.000-00000004&amp;backUr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83A8B-242D-4258-A5F8-5C151EC45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7392</Words>
  <Characters>42140</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2026-08-03T07:34:00Z</dcterms:created>
  <dcterms:modified xsi:type="dcterms:W3CDTF">2026-08-03T07:34:00Z</dcterms:modified>
</cp:coreProperties>
</file>