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15.04.2021 № 05-07/382</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22.04.2021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B426A2">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различных фармакологических групп №12</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30.09.2021</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31.08.2021</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В течение 10 (десяти) рабочих дней с момента поступления письменной заявки от Заказчика, что является существенным условием Контракта. 
                <w:cr/>
                Заказчик вправе направлять заявки на поставку товара не позднее 17.08.2021 г.
                <w:cr/>
                Максимальное количество партий 5 (пять).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Действующие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Дополнительные требования к участникам закупки (при </w:t>
            </w:r>
            <w:r w:rsidRPr="00450429">
              <w:rPr>
                <w:rFonts w:ascii="Times New Roman" w:hAnsi="Times New Roman" w:cs="Times New Roman"/>
                <w:sz w:val="24"/>
                <w:szCs w:val="26"/>
              </w:rPr>
              <w:lastRenderedPageBreak/>
              <w:t>наличии таких требований) и обоснование этих 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lastRenderedPageBreak/>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01.07.2022 года</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 Постановление Правительства от 30.11.2015 № 1289</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
        <w:tblW w:w="15642" w:type="dxa"/>
        <w:tblInd w:w="108" w:type="dxa"/>
        <w:tblLayout w:type="fixed"/>
        <w:tblCellMar>
          <w:left w:w="108" w:type="dxa"/>
          <w:right w:w="108" w:type="dxa"/>
        </w:tblCellMar>
        <w:tblLook w:val="04A0" w:firstRow="1" w:lastRow="0" w:firstColumn="1" w:lastColumn="0" w:noHBand="0" w:noVBand="1"/>
      </w:tblPr>
      <w:tblGrid>
        <w:gridCol w:w="407"/>
        <w:gridCol w:w="564"/>
        <w:gridCol w:w="945"/>
        <w:gridCol w:w="494"/>
        <w:gridCol w:w="2139"/>
        <w:gridCol w:w="739"/>
        <w:gridCol w:w="919"/>
        <w:gridCol w:w="1063"/>
        <w:gridCol w:w="1420"/>
        <w:gridCol w:w="748"/>
        <w:gridCol w:w="827"/>
        <w:gridCol w:w="1063"/>
        <w:gridCol w:w="945"/>
        <w:gridCol w:w="1168"/>
        <w:gridCol w:w="945"/>
        <w:gridCol w:w="1238"/>
        <w:gridCol w:w="18"/>
      </w:tblGrid>
      <w:tr w:rsidR="00794DD9" w:rsidRPr="00794DD9" w:rsidTr="00C169CE">
        <w:trPr>
          <w:gridAfter w:val="1"/>
          <w:wAfter w:w="18" w:type="dxa"/>
          <w:trHeight w:val="60"/>
        </w:trPr>
        <w:tc>
          <w:tcPr>
            <w:tcW w:w="407" w:type="dxa"/>
            <w:shd w:val="clear" w:color="FFFFFF" w:fill="auto"/>
            <w:vAlign w:val="bottom"/>
          </w:tcPr>
          <w:p w:rsidR="00794DD9" w:rsidRPr="00794DD9" w:rsidRDefault="00794DD9" w:rsidP="00794DD9">
            <w:pPr>
              <w:rPr>
                <w:rFonts w:cs="Times New Roman"/>
                <w:szCs w:val="16"/>
              </w:rPr>
            </w:pPr>
          </w:p>
        </w:tc>
        <w:tc>
          <w:tcPr>
            <w:tcW w:w="564" w:type="dxa"/>
            <w:shd w:val="clear" w:color="FFFFFF" w:fill="auto"/>
            <w:vAlign w:val="bottom"/>
          </w:tcPr>
          <w:p w:rsidR="00794DD9" w:rsidRPr="00794DD9" w:rsidRDefault="00794DD9" w:rsidP="00794DD9">
            <w:pPr>
              <w:rPr>
                <w:rFonts w:cs="Times New Roman"/>
                <w:szCs w:val="16"/>
              </w:rPr>
            </w:pPr>
          </w:p>
        </w:tc>
        <w:tc>
          <w:tcPr>
            <w:tcW w:w="945" w:type="dxa"/>
            <w:shd w:val="clear" w:color="FFFFFF" w:fill="auto"/>
            <w:vAlign w:val="bottom"/>
          </w:tcPr>
          <w:p w:rsidR="00794DD9" w:rsidRPr="00794DD9" w:rsidRDefault="00794DD9" w:rsidP="00794DD9">
            <w:pPr>
              <w:rPr>
                <w:rFonts w:cs="Times New Roman"/>
                <w:szCs w:val="16"/>
              </w:rPr>
            </w:pPr>
          </w:p>
        </w:tc>
        <w:tc>
          <w:tcPr>
            <w:tcW w:w="494" w:type="dxa"/>
            <w:shd w:val="clear" w:color="FFFFFF" w:fill="auto"/>
            <w:vAlign w:val="bottom"/>
          </w:tcPr>
          <w:p w:rsidR="00794DD9" w:rsidRPr="00794DD9" w:rsidRDefault="00794DD9" w:rsidP="00794DD9">
            <w:pPr>
              <w:rPr>
                <w:rFonts w:cs="Times New Roman"/>
                <w:szCs w:val="16"/>
              </w:rPr>
            </w:pPr>
          </w:p>
        </w:tc>
        <w:tc>
          <w:tcPr>
            <w:tcW w:w="2139" w:type="dxa"/>
            <w:shd w:val="clear" w:color="FFFFFF" w:fill="auto"/>
            <w:vAlign w:val="bottom"/>
          </w:tcPr>
          <w:p w:rsidR="00794DD9" w:rsidRPr="00794DD9" w:rsidRDefault="00794DD9" w:rsidP="00794DD9">
            <w:pPr>
              <w:rPr>
                <w:rFonts w:cs="Times New Roman"/>
                <w:szCs w:val="16"/>
              </w:rPr>
            </w:pPr>
          </w:p>
        </w:tc>
        <w:tc>
          <w:tcPr>
            <w:tcW w:w="739" w:type="dxa"/>
            <w:shd w:val="clear" w:color="FFFFFF" w:fill="auto"/>
            <w:vAlign w:val="bottom"/>
          </w:tcPr>
          <w:p w:rsidR="00794DD9" w:rsidRPr="00794DD9" w:rsidRDefault="00794DD9" w:rsidP="00794DD9">
            <w:pPr>
              <w:rPr>
                <w:rFonts w:cs="Times New Roman"/>
                <w:szCs w:val="16"/>
              </w:rPr>
            </w:pPr>
          </w:p>
        </w:tc>
        <w:tc>
          <w:tcPr>
            <w:tcW w:w="919" w:type="dxa"/>
            <w:shd w:val="clear" w:color="FFFFFF" w:fill="auto"/>
            <w:vAlign w:val="bottom"/>
          </w:tcPr>
          <w:p w:rsidR="00794DD9" w:rsidRPr="00794DD9" w:rsidRDefault="00794DD9" w:rsidP="00794DD9">
            <w:pPr>
              <w:rPr>
                <w:rFonts w:cs="Times New Roman"/>
                <w:szCs w:val="16"/>
              </w:rPr>
            </w:pPr>
          </w:p>
        </w:tc>
        <w:tc>
          <w:tcPr>
            <w:tcW w:w="1063" w:type="dxa"/>
            <w:shd w:val="clear" w:color="FFFFFF" w:fill="auto"/>
            <w:vAlign w:val="bottom"/>
          </w:tcPr>
          <w:p w:rsidR="00794DD9" w:rsidRPr="00794DD9" w:rsidRDefault="00794DD9" w:rsidP="00794DD9">
            <w:pPr>
              <w:rPr>
                <w:rFonts w:cs="Times New Roman"/>
                <w:szCs w:val="16"/>
              </w:rPr>
            </w:pPr>
          </w:p>
        </w:tc>
        <w:tc>
          <w:tcPr>
            <w:tcW w:w="1420" w:type="dxa"/>
            <w:shd w:val="clear" w:color="FFFFFF" w:fill="auto"/>
            <w:vAlign w:val="bottom"/>
          </w:tcPr>
          <w:p w:rsidR="00794DD9" w:rsidRPr="00794DD9" w:rsidRDefault="00794DD9" w:rsidP="00794DD9">
            <w:pPr>
              <w:rPr>
                <w:rFonts w:cs="Times New Roman"/>
                <w:szCs w:val="16"/>
              </w:rPr>
            </w:pPr>
          </w:p>
        </w:tc>
        <w:tc>
          <w:tcPr>
            <w:tcW w:w="748" w:type="dxa"/>
            <w:shd w:val="clear" w:color="FFFFFF" w:fill="auto"/>
            <w:vAlign w:val="bottom"/>
          </w:tcPr>
          <w:p w:rsidR="00794DD9" w:rsidRPr="00794DD9" w:rsidRDefault="00794DD9" w:rsidP="00794DD9">
            <w:pPr>
              <w:rPr>
                <w:rFonts w:cs="Times New Roman"/>
                <w:szCs w:val="16"/>
              </w:rPr>
            </w:pPr>
          </w:p>
        </w:tc>
        <w:tc>
          <w:tcPr>
            <w:tcW w:w="827" w:type="dxa"/>
            <w:shd w:val="clear" w:color="FFFFFF" w:fill="auto"/>
            <w:vAlign w:val="bottom"/>
          </w:tcPr>
          <w:p w:rsidR="00794DD9" w:rsidRPr="00794DD9" w:rsidRDefault="00794DD9" w:rsidP="00794DD9">
            <w:pPr>
              <w:rPr>
                <w:rFonts w:cs="Times New Roman"/>
                <w:szCs w:val="16"/>
              </w:rPr>
            </w:pPr>
          </w:p>
        </w:tc>
        <w:tc>
          <w:tcPr>
            <w:tcW w:w="1063" w:type="dxa"/>
            <w:shd w:val="clear" w:color="FFFFFF" w:fill="auto"/>
            <w:vAlign w:val="bottom"/>
          </w:tcPr>
          <w:p w:rsidR="00794DD9" w:rsidRPr="00794DD9" w:rsidRDefault="00794DD9" w:rsidP="00794DD9">
            <w:pPr>
              <w:rPr>
                <w:rFonts w:cs="Times New Roman"/>
                <w:szCs w:val="16"/>
              </w:rPr>
            </w:pPr>
          </w:p>
        </w:tc>
        <w:tc>
          <w:tcPr>
            <w:tcW w:w="945" w:type="dxa"/>
            <w:shd w:val="clear" w:color="FFFFFF" w:fill="auto"/>
            <w:vAlign w:val="bottom"/>
          </w:tcPr>
          <w:p w:rsidR="00794DD9" w:rsidRPr="00794DD9" w:rsidRDefault="00794DD9" w:rsidP="00794DD9">
            <w:pPr>
              <w:rPr>
                <w:rFonts w:cs="Times New Roman"/>
                <w:szCs w:val="16"/>
              </w:rPr>
            </w:pPr>
          </w:p>
        </w:tc>
        <w:tc>
          <w:tcPr>
            <w:tcW w:w="1168" w:type="dxa"/>
            <w:shd w:val="clear" w:color="FFFFFF" w:fill="auto"/>
            <w:vAlign w:val="bottom"/>
          </w:tcPr>
          <w:p w:rsidR="00794DD9" w:rsidRPr="00794DD9" w:rsidRDefault="00794DD9" w:rsidP="00794DD9">
            <w:pPr>
              <w:rPr>
                <w:rFonts w:cs="Times New Roman"/>
                <w:szCs w:val="16"/>
              </w:rPr>
            </w:pPr>
          </w:p>
        </w:tc>
        <w:tc>
          <w:tcPr>
            <w:tcW w:w="945" w:type="dxa"/>
            <w:shd w:val="clear" w:color="FFFFFF" w:fill="auto"/>
            <w:vAlign w:val="bottom"/>
          </w:tcPr>
          <w:p w:rsidR="00794DD9" w:rsidRPr="00794DD9" w:rsidRDefault="00794DD9" w:rsidP="00794DD9">
            <w:pPr>
              <w:rPr>
                <w:rFonts w:cs="Times New Roman"/>
                <w:szCs w:val="16"/>
              </w:rPr>
            </w:pPr>
          </w:p>
        </w:tc>
        <w:tc>
          <w:tcPr>
            <w:tcW w:w="1238" w:type="dxa"/>
            <w:shd w:val="clear" w:color="FFFFFF" w:fill="auto"/>
            <w:vAlign w:val="bottom"/>
          </w:tcPr>
          <w:p w:rsidR="00794DD9" w:rsidRPr="00794DD9" w:rsidRDefault="00794DD9" w:rsidP="00794DD9">
            <w:pPr>
              <w:rPr>
                <w:rFonts w:cs="Times New Roman"/>
                <w:szCs w:val="16"/>
              </w:rPr>
            </w:pPr>
          </w:p>
        </w:tc>
      </w:tr>
      <w:tr w:rsidR="00794DD9" w:rsidRPr="00794DD9" w:rsidTr="00C169CE">
        <w:trPr>
          <w:trHeight w:val="60"/>
        </w:trPr>
        <w:tc>
          <w:tcPr>
            <w:tcW w:w="407" w:type="dxa"/>
            <w:shd w:val="clear" w:color="FFFFFF" w:fill="auto"/>
            <w:vAlign w:val="bottom"/>
          </w:tcPr>
          <w:p w:rsidR="00794DD9" w:rsidRPr="00794DD9" w:rsidRDefault="00794DD9" w:rsidP="00794DD9">
            <w:pPr>
              <w:jc w:val="center"/>
              <w:rPr>
                <w:rFonts w:ascii="Times New Roman" w:hAnsi="Times New Roman" w:cs="Times New Roman"/>
                <w:b/>
              </w:rPr>
            </w:pPr>
          </w:p>
        </w:tc>
        <w:tc>
          <w:tcPr>
            <w:tcW w:w="15235" w:type="dxa"/>
            <w:gridSpan w:val="16"/>
            <w:shd w:val="clear" w:color="FFFFFF" w:fill="auto"/>
            <w:vAlign w:val="bottom"/>
          </w:tcPr>
          <w:p w:rsidR="00794DD9" w:rsidRPr="00794DD9" w:rsidRDefault="00794DD9" w:rsidP="00794DD9">
            <w:pPr>
              <w:jc w:val="center"/>
              <w:rPr>
                <w:rFonts w:ascii="Times New Roman" w:hAnsi="Times New Roman" w:cs="Times New Roman"/>
                <w:b/>
              </w:rPr>
            </w:pPr>
          </w:p>
        </w:tc>
      </w:tr>
      <w:tr w:rsidR="00794DD9" w:rsidRPr="00794DD9" w:rsidTr="00C169CE">
        <w:trPr>
          <w:gridAfter w:val="1"/>
          <w:wAfter w:w="18" w:type="dxa"/>
          <w:trHeight w:val="60"/>
        </w:trPr>
        <w:tc>
          <w:tcPr>
            <w:tcW w:w="407" w:type="dxa"/>
            <w:shd w:val="clear" w:color="FFFFFF" w:fill="auto"/>
            <w:vAlign w:val="bottom"/>
          </w:tcPr>
          <w:p w:rsidR="00794DD9" w:rsidRPr="00794DD9" w:rsidRDefault="00794DD9" w:rsidP="00794DD9">
            <w:pPr>
              <w:jc w:val="center"/>
              <w:rPr>
                <w:rFonts w:cs="Times New Roman"/>
                <w:b/>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794DD9" w:rsidRPr="00794DD9" w:rsidRDefault="00794DD9" w:rsidP="00794DD9">
            <w:pPr>
              <w:jc w:val="center"/>
              <w:rPr>
                <w:rFonts w:ascii="Times New Roman" w:hAnsi="Times New Roman" w:cs="Times New Roman"/>
              </w:rPr>
            </w:pPr>
            <w:r w:rsidRPr="00794DD9">
              <w:rPr>
                <w:rFonts w:ascii="Times New Roman" w:hAnsi="Times New Roman" w:cs="Times New Roman"/>
              </w:rPr>
              <w:t>№</w:t>
            </w:r>
          </w:p>
        </w:tc>
        <w:tc>
          <w:tcPr>
            <w:tcW w:w="14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94DD9" w:rsidRPr="00794DD9" w:rsidRDefault="00794DD9" w:rsidP="00794DD9">
            <w:pPr>
              <w:jc w:val="center"/>
              <w:rPr>
                <w:rFonts w:ascii="Times New Roman" w:hAnsi="Times New Roman" w:cs="Times New Roman"/>
              </w:rPr>
            </w:pPr>
            <w:r w:rsidRPr="00794DD9">
              <w:rPr>
                <w:rFonts w:ascii="Times New Roman" w:hAnsi="Times New Roman" w:cs="Times New Roman"/>
              </w:rPr>
              <w:t>Материал</w:t>
            </w:r>
          </w:p>
        </w:tc>
        <w:tc>
          <w:tcPr>
            <w:tcW w:w="28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94DD9" w:rsidRPr="00794DD9" w:rsidRDefault="00794DD9" w:rsidP="00794DD9">
            <w:pPr>
              <w:jc w:val="center"/>
              <w:rPr>
                <w:rFonts w:ascii="Times New Roman" w:hAnsi="Times New Roman" w:cs="Times New Roman"/>
              </w:rPr>
            </w:pPr>
            <w:r w:rsidRPr="00794DD9">
              <w:rPr>
                <w:rFonts w:ascii="Times New Roman" w:hAnsi="Times New Roman" w:cs="Times New Roman"/>
              </w:rPr>
              <w:t>Технические характеристики</w:t>
            </w:r>
          </w:p>
        </w:tc>
        <w:tc>
          <w:tcPr>
            <w:tcW w:w="919" w:type="dxa"/>
            <w:tcBorders>
              <w:top w:val="single" w:sz="5" w:space="0" w:color="auto"/>
              <w:left w:val="single" w:sz="5" w:space="0" w:color="auto"/>
              <w:bottom w:val="single" w:sz="5" w:space="0" w:color="auto"/>
              <w:right w:val="single" w:sz="5" w:space="0" w:color="auto"/>
            </w:tcBorders>
            <w:shd w:val="clear" w:color="FFFFFF" w:fill="FFFF00"/>
            <w:vAlign w:val="center"/>
          </w:tcPr>
          <w:p w:rsidR="00794DD9" w:rsidRPr="00794DD9" w:rsidRDefault="00794DD9" w:rsidP="00794DD9">
            <w:pPr>
              <w:jc w:val="center"/>
              <w:rPr>
                <w:rFonts w:ascii="Times New Roman" w:hAnsi="Times New Roman" w:cs="Times New Roman"/>
              </w:rPr>
            </w:pPr>
            <w:r w:rsidRPr="00794DD9">
              <w:rPr>
                <w:rFonts w:ascii="Times New Roman" w:hAnsi="Times New Roman" w:cs="Times New Roman"/>
              </w:rPr>
              <w:t>№ и дата РУ</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794DD9" w:rsidRPr="00794DD9" w:rsidRDefault="00794DD9" w:rsidP="00794DD9">
            <w:pPr>
              <w:jc w:val="center"/>
              <w:rPr>
                <w:rFonts w:ascii="Times New Roman" w:hAnsi="Times New Roman" w:cs="Times New Roman"/>
              </w:rPr>
            </w:pPr>
            <w:r w:rsidRPr="00794DD9">
              <w:rPr>
                <w:rFonts w:ascii="Times New Roman" w:hAnsi="Times New Roman" w:cs="Times New Roman"/>
              </w:rPr>
              <w:t>Наименование страны происхождения</w:t>
            </w:r>
          </w:p>
        </w:tc>
        <w:tc>
          <w:tcPr>
            <w:tcW w:w="1420" w:type="dxa"/>
            <w:tcBorders>
              <w:top w:val="single" w:sz="5" w:space="0" w:color="auto"/>
              <w:left w:val="single" w:sz="5" w:space="0" w:color="auto"/>
              <w:bottom w:val="single" w:sz="5" w:space="0" w:color="auto"/>
              <w:right w:val="single" w:sz="5" w:space="0" w:color="auto"/>
            </w:tcBorders>
            <w:shd w:val="clear" w:color="FFFFFF" w:fill="auto"/>
            <w:vAlign w:val="center"/>
          </w:tcPr>
          <w:p w:rsidR="00794DD9" w:rsidRPr="00794DD9" w:rsidRDefault="00794DD9" w:rsidP="00794DD9">
            <w:pPr>
              <w:jc w:val="center"/>
              <w:rPr>
                <w:rFonts w:ascii="Times New Roman" w:hAnsi="Times New Roman" w:cs="Times New Roman"/>
              </w:rPr>
            </w:pPr>
            <w:r w:rsidRPr="00794DD9">
              <w:rPr>
                <w:rFonts w:ascii="Times New Roman" w:hAnsi="Times New Roman" w:cs="Times New Roman"/>
              </w:rPr>
              <w:t>Код позиции КТРУ</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794DD9" w:rsidRPr="00794DD9" w:rsidRDefault="00794DD9" w:rsidP="00794DD9">
            <w:pPr>
              <w:jc w:val="center"/>
              <w:rPr>
                <w:rFonts w:ascii="Times New Roman" w:hAnsi="Times New Roman" w:cs="Times New Roman"/>
              </w:rPr>
            </w:pPr>
            <w:r w:rsidRPr="00794DD9">
              <w:rPr>
                <w:rFonts w:ascii="Times New Roman" w:hAnsi="Times New Roman" w:cs="Times New Roman"/>
              </w:rPr>
              <w:t>Единица Измерения</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794DD9" w:rsidRPr="00794DD9" w:rsidRDefault="00794DD9" w:rsidP="00794DD9">
            <w:pPr>
              <w:jc w:val="center"/>
              <w:rPr>
                <w:rFonts w:ascii="Times New Roman" w:hAnsi="Times New Roman" w:cs="Times New Roman"/>
              </w:rPr>
            </w:pPr>
            <w:r w:rsidRPr="00794DD9">
              <w:rPr>
                <w:rFonts w:ascii="Times New Roman" w:hAnsi="Times New Roman" w:cs="Times New Roman"/>
              </w:rPr>
              <w:t>Количество единиц измерения*</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794DD9" w:rsidRPr="00794DD9" w:rsidRDefault="00794DD9" w:rsidP="00794DD9">
            <w:pPr>
              <w:jc w:val="center"/>
              <w:rPr>
                <w:rFonts w:ascii="Times New Roman" w:hAnsi="Times New Roman" w:cs="Times New Roman"/>
              </w:rPr>
            </w:pPr>
            <w:r w:rsidRPr="00794DD9">
              <w:rPr>
                <w:rFonts w:ascii="Times New Roman" w:hAnsi="Times New Roman" w:cs="Times New Roman"/>
              </w:rPr>
              <w:t>Цена за ед. без НДС и опт. надбавки</w:t>
            </w:r>
          </w:p>
        </w:tc>
        <w:tc>
          <w:tcPr>
            <w:tcW w:w="945" w:type="dxa"/>
            <w:tcBorders>
              <w:top w:val="single" w:sz="5" w:space="0" w:color="auto"/>
              <w:left w:val="single" w:sz="5" w:space="0" w:color="auto"/>
              <w:bottom w:val="single" w:sz="5" w:space="0" w:color="auto"/>
              <w:right w:val="single" w:sz="5" w:space="0" w:color="auto"/>
            </w:tcBorders>
            <w:shd w:val="clear" w:color="FFFFFF" w:fill="FFFF00"/>
            <w:vAlign w:val="center"/>
          </w:tcPr>
          <w:p w:rsidR="00794DD9" w:rsidRPr="00794DD9" w:rsidRDefault="00794DD9" w:rsidP="00794DD9">
            <w:pPr>
              <w:jc w:val="center"/>
              <w:rPr>
                <w:rFonts w:ascii="Times New Roman" w:hAnsi="Times New Roman" w:cs="Times New Roman"/>
              </w:rPr>
            </w:pPr>
            <w:r w:rsidRPr="00794DD9">
              <w:rPr>
                <w:rFonts w:ascii="Times New Roman" w:hAnsi="Times New Roman" w:cs="Times New Roman"/>
              </w:rPr>
              <w:t>Ставка НДС</w:t>
            </w:r>
          </w:p>
        </w:tc>
        <w:tc>
          <w:tcPr>
            <w:tcW w:w="1168" w:type="dxa"/>
            <w:tcBorders>
              <w:top w:val="single" w:sz="5" w:space="0" w:color="auto"/>
              <w:left w:val="single" w:sz="5" w:space="0" w:color="auto"/>
              <w:bottom w:val="single" w:sz="5" w:space="0" w:color="auto"/>
              <w:right w:val="single" w:sz="5" w:space="0" w:color="auto"/>
            </w:tcBorders>
            <w:shd w:val="clear" w:color="FFFFFF" w:fill="FFFF00"/>
            <w:vAlign w:val="center"/>
          </w:tcPr>
          <w:p w:rsidR="00794DD9" w:rsidRPr="00794DD9" w:rsidRDefault="00794DD9" w:rsidP="00794DD9">
            <w:pPr>
              <w:jc w:val="center"/>
              <w:rPr>
                <w:rFonts w:ascii="Times New Roman" w:hAnsi="Times New Roman" w:cs="Times New Roman"/>
              </w:rPr>
            </w:pPr>
            <w:r w:rsidRPr="00794DD9">
              <w:rPr>
                <w:rFonts w:ascii="Times New Roman" w:hAnsi="Times New Roman" w:cs="Times New Roman"/>
              </w:rPr>
              <w:t>Цена за ед. без НДС и с опт. надбавкой</w:t>
            </w:r>
          </w:p>
        </w:tc>
        <w:tc>
          <w:tcPr>
            <w:tcW w:w="945" w:type="dxa"/>
            <w:tcBorders>
              <w:top w:val="single" w:sz="5" w:space="0" w:color="auto"/>
              <w:left w:val="single" w:sz="5" w:space="0" w:color="auto"/>
              <w:bottom w:val="single" w:sz="5" w:space="0" w:color="auto"/>
              <w:right w:val="single" w:sz="5" w:space="0" w:color="auto"/>
            </w:tcBorders>
            <w:shd w:val="clear" w:color="FFFFFF" w:fill="FFFFFF"/>
            <w:vAlign w:val="center"/>
          </w:tcPr>
          <w:p w:rsidR="00794DD9" w:rsidRPr="00794DD9" w:rsidRDefault="00794DD9" w:rsidP="00794DD9">
            <w:pPr>
              <w:jc w:val="center"/>
              <w:rPr>
                <w:rFonts w:ascii="Times New Roman" w:hAnsi="Times New Roman" w:cs="Times New Roman"/>
              </w:rPr>
            </w:pPr>
            <w:r w:rsidRPr="00794DD9">
              <w:rPr>
                <w:rFonts w:ascii="Times New Roman" w:hAnsi="Times New Roman" w:cs="Times New Roman"/>
              </w:rPr>
              <w:t>Единица измерения по ЕСКЛП (Потребительская единица)</w:t>
            </w:r>
          </w:p>
        </w:tc>
        <w:tc>
          <w:tcPr>
            <w:tcW w:w="1238" w:type="dxa"/>
            <w:tcBorders>
              <w:top w:val="single" w:sz="5" w:space="0" w:color="auto"/>
              <w:left w:val="single" w:sz="5" w:space="0" w:color="auto"/>
              <w:bottom w:val="single" w:sz="5" w:space="0" w:color="auto"/>
              <w:right w:val="single" w:sz="5" w:space="0" w:color="auto"/>
            </w:tcBorders>
            <w:shd w:val="clear" w:color="FFFFFF" w:fill="FFFFFF"/>
            <w:vAlign w:val="center"/>
          </w:tcPr>
          <w:p w:rsidR="00794DD9" w:rsidRPr="00794DD9" w:rsidRDefault="00794DD9" w:rsidP="00794DD9">
            <w:pPr>
              <w:jc w:val="center"/>
              <w:rPr>
                <w:rFonts w:ascii="Times New Roman" w:hAnsi="Times New Roman" w:cs="Times New Roman"/>
              </w:rPr>
            </w:pPr>
            <w:r w:rsidRPr="00794DD9">
              <w:rPr>
                <w:rFonts w:ascii="Times New Roman" w:hAnsi="Times New Roman" w:cs="Times New Roman"/>
              </w:rPr>
              <w:t>Количество потребительских единиц</w:t>
            </w:r>
          </w:p>
        </w:tc>
      </w:tr>
      <w:tr w:rsidR="00794DD9" w:rsidRPr="00794DD9" w:rsidTr="00C169CE">
        <w:trPr>
          <w:gridAfter w:val="1"/>
          <w:wAfter w:w="18" w:type="dxa"/>
          <w:trHeight w:val="60"/>
        </w:trPr>
        <w:tc>
          <w:tcPr>
            <w:tcW w:w="407" w:type="dxa"/>
            <w:shd w:val="clear" w:color="FFFFFF" w:fill="auto"/>
            <w:vAlign w:val="bottom"/>
          </w:tcPr>
          <w:p w:rsidR="00794DD9" w:rsidRPr="00794DD9" w:rsidRDefault="00794DD9" w:rsidP="00794DD9">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794DD9" w:rsidRPr="00794DD9" w:rsidRDefault="00794DD9" w:rsidP="00794DD9">
            <w:pPr>
              <w:jc w:val="center"/>
              <w:rPr>
                <w:rFonts w:ascii="Times New Roman" w:hAnsi="Times New Roman" w:cs="Times New Roman"/>
              </w:rPr>
            </w:pPr>
            <w:r w:rsidRPr="00794DD9">
              <w:rPr>
                <w:rFonts w:ascii="Times New Roman" w:hAnsi="Times New Roman" w:cs="Times New Roman"/>
              </w:rPr>
              <w:t>1</w:t>
            </w:r>
          </w:p>
        </w:tc>
        <w:tc>
          <w:tcPr>
            <w:tcW w:w="14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94DD9" w:rsidRPr="00794DD9" w:rsidRDefault="00794DD9" w:rsidP="00794DD9">
            <w:pPr>
              <w:jc w:val="center"/>
              <w:rPr>
                <w:rFonts w:ascii="Times New Roman" w:hAnsi="Times New Roman" w:cs="Times New Roman"/>
              </w:rPr>
            </w:pPr>
            <w:r w:rsidRPr="00794DD9">
              <w:rPr>
                <w:rFonts w:ascii="Times New Roman" w:hAnsi="Times New Roman" w:cs="Times New Roman"/>
              </w:rPr>
              <w:t>Метотрексат</w:t>
            </w:r>
          </w:p>
        </w:tc>
        <w:tc>
          <w:tcPr>
            <w:tcW w:w="28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94DD9" w:rsidRPr="00794DD9" w:rsidRDefault="00794DD9" w:rsidP="00794DD9">
            <w:pPr>
              <w:rPr>
                <w:rFonts w:ascii="Times New Roman" w:hAnsi="Times New Roman" w:cs="Times New Roman"/>
              </w:rPr>
            </w:pPr>
            <w:r w:rsidRPr="00794DD9">
              <w:rPr>
                <w:rFonts w:ascii="Times New Roman" w:hAnsi="Times New Roman" w:cs="Times New Roman"/>
              </w:rPr>
              <w:t>МНН: МЕТОТРЕКСАТ</w:t>
            </w:r>
            <w:r w:rsidRPr="00794DD9">
              <w:rPr>
                <w:rFonts w:ascii="Times New Roman" w:hAnsi="Times New Roman" w:cs="Times New Roman"/>
              </w:rPr>
              <w:br/>
              <w:t>Лекарственная форма: концентрат для приготовления раствора для инфузий</w:t>
            </w:r>
            <w:r w:rsidRPr="00794DD9">
              <w:rPr>
                <w:rFonts w:ascii="Times New Roman" w:hAnsi="Times New Roman" w:cs="Times New Roman"/>
              </w:rPr>
              <w:br/>
              <w:t>Дозировка: 100 мг/мл</w:t>
            </w:r>
            <w:r w:rsidRPr="00794DD9">
              <w:rPr>
                <w:rFonts w:ascii="Times New Roman" w:hAnsi="Times New Roman" w:cs="Times New Roman"/>
              </w:rPr>
              <w:br/>
              <w:t>Количество лекарственной формы в первичной упаковке: 50 мл</w:t>
            </w:r>
            <w:r w:rsidRPr="00794DD9">
              <w:rPr>
                <w:rFonts w:ascii="Times New Roman" w:hAnsi="Times New Roman" w:cs="Times New Roman"/>
                <w:vertAlign w:val="superscript"/>
              </w:rPr>
              <w:t>&lt;1&gt;</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794DD9" w:rsidRPr="00794DD9" w:rsidRDefault="00794DD9" w:rsidP="00794DD9">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794DD9" w:rsidRPr="00794DD9" w:rsidRDefault="00794DD9" w:rsidP="00794DD9">
            <w:pPr>
              <w:jc w:val="center"/>
              <w:rPr>
                <w:rFonts w:ascii="Times New Roman" w:hAnsi="Times New Roman" w:cs="Times New Roman"/>
              </w:rPr>
            </w:pPr>
          </w:p>
        </w:tc>
        <w:tc>
          <w:tcPr>
            <w:tcW w:w="1420" w:type="dxa"/>
            <w:tcBorders>
              <w:top w:val="single" w:sz="5" w:space="0" w:color="auto"/>
              <w:left w:val="single" w:sz="5" w:space="0" w:color="auto"/>
              <w:bottom w:val="single" w:sz="5" w:space="0" w:color="auto"/>
              <w:right w:val="single" w:sz="5" w:space="0" w:color="auto"/>
            </w:tcBorders>
            <w:shd w:val="clear" w:color="FFFFFF" w:fill="auto"/>
            <w:vAlign w:val="center"/>
          </w:tcPr>
          <w:p w:rsidR="00794DD9" w:rsidRPr="00794DD9" w:rsidRDefault="00794DD9" w:rsidP="00794DD9">
            <w:pPr>
              <w:jc w:val="center"/>
              <w:rPr>
                <w:rFonts w:ascii="Times New Roman" w:hAnsi="Times New Roman" w:cs="Times New Roman"/>
              </w:rPr>
            </w:pPr>
            <w:r w:rsidRPr="00794DD9">
              <w:rPr>
                <w:rFonts w:ascii="Times New Roman" w:hAnsi="Times New Roman" w:cs="Times New Roman"/>
              </w:rPr>
              <w:t>21.20.10.211-000024-1-00212-0000000000000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794DD9" w:rsidRPr="00794DD9" w:rsidRDefault="00794DD9" w:rsidP="00794DD9">
            <w:pPr>
              <w:jc w:val="center"/>
              <w:rPr>
                <w:rFonts w:ascii="Times New Roman" w:hAnsi="Times New Roman" w:cs="Times New Roman"/>
              </w:rPr>
            </w:pPr>
            <w:r w:rsidRPr="00794DD9">
              <w:rPr>
                <w:rFonts w:ascii="Times New Roman" w:hAnsi="Times New Roman" w:cs="Times New Roman"/>
              </w:rPr>
              <w:t>шт*</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794DD9" w:rsidRPr="00794DD9" w:rsidRDefault="00794DD9" w:rsidP="00794DD9">
            <w:pPr>
              <w:jc w:val="center"/>
              <w:rPr>
                <w:rFonts w:ascii="Times New Roman" w:hAnsi="Times New Roman" w:cs="Times New Roman"/>
              </w:rPr>
            </w:pPr>
            <w:r w:rsidRPr="00794DD9">
              <w:rPr>
                <w:rFonts w:ascii="Times New Roman" w:hAnsi="Times New Roman" w:cs="Times New Roman"/>
              </w:rPr>
              <w:t>100</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794DD9" w:rsidRPr="00794DD9" w:rsidRDefault="00794DD9" w:rsidP="00794DD9">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794DD9" w:rsidRPr="00794DD9" w:rsidRDefault="00794DD9" w:rsidP="00794DD9">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794DD9" w:rsidRPr="00794DD9" w:rsidRDefault="00794DD9" w:rsidP="00794DD9">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794DD9" w:rsidRPr="00794DD9" w:rsidRDefault="00794DD9" w:rsidP="00794DD9">
            <w:pPr>
              <w:jc w:val="center"/>
              <w:rPr>
                <w:rFonts w:ascii="Times New Roman" w:hAnsi="Times New Roman" w:cs="Times New Roman"/>
              </w:rPr>
            </w:pPr>
            <w:r w:rsidRPr="00794DD9">
              <w:rPr>
                <w:rFonts w:ascii="Times New Roman" w:hAnsi="Times New Roman" w:cs="Times New Roman"/>
              </w:rPr>
              <w:t>см3;мл</w:t>
            </w:r>
          </w:p>
        </w:tc>
        <w:tc>
          <w:tcPr>
            <w:tcW w:w="1238" w:type="dxa"/>
            <w:tcBorders>
              <w:top w:val="single" w:sz="5" w:space="0" w:color="auto"/>
              <w:left w:val="single" w:sz="5" w:space="0" w:color="auto"/>
              <w:bottom w:val="single" w:sz="5" w:space="0" w:color="auto"/>
              <w:right w:val="single" w:sz="5" w:space="0" w:color="auto"/>
            </w:tcBorders>
            <w:shd w:val="clear" w:color="FFFFFF" w:fill="auto"/>
            <w:vAlign w:val="center"/>
          </w:tcPr>
          <w:p w:rsidR="00794DD9" w:rsidRPr="00794DD9" w:rsidRDefault="00794DD9" w:rsidP="00794DD9">
            <w:pPr>
              <w:jc w:val="center"/>
              <w:rPr>
                <w:rFonts w:ascii="Times New Roman" w:hAnsi="Times New Roman" w:cs="Times New Roman"/>
              </w:rPr>
            </w:pPr>
            <w:r w:rsidRPr="00794DD9">
              <w:rPr>
                <w:rFonts w:ascii="Times New Roman" w:hAnsi="Times New Roman" w:cs="Times New Roman"/>
              </w:rPr>
              <w:t>5 000</w:t>
            </w:r>
          </w:p>
        </w:tc>
      </w:tr>
      <w:tr w:rsidR="00794DD9" w:rsidRPr="00794DD9" w:rsidTr="00C169CE">
        <w:trPr>
          <w:gridAfter w:val="1"/>
          <w:wAfter w:w="18" w:type="dxa"/>
          <w:trHeight w:val="60"/>
        </w:trPr>
        <w:tc>
          <w:tcPr>
            <w:tcW w:w="407" w:type="dxa"/>
            <w:shd w:val="clear" w:color="FFFFFF" w:fill="auto"/>
            <w:vAlign w:val="bottom"/>
          </w:tcPr>
          <w:p w:rsidR="00794DD9" w:rsidRPr="00794DD9" w:rsidRDefault="00794DD9" w:rsidP="00794DD9">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794DD9" w:rsidRPr="00794DD9" w:rsidRDefault="00794DD9" w:rsidP="00794DD9">
            <w:pPr>
              <w:jc w:val="center"/>
              <w:rPr>
                <w:rFonts w:ascii="Times New Roman" w:hAnsi="Times New Roman" w:cs="Times New Roman"/>
              </w:rPr>
            </w:pPr>
            <w:r w:rsidRPr="00794DD9">
              <w:rPr>
                <w:rFonts w:ascii="Times New Roman" w:hAnsi="Times New Roman" w:cs="Times New Roman"/>
              </w:rPr>
              <w:t>2</w:t>
            </w:r>
          </w:p>
        </w:tc>
        <w:tc>
          <w:tcPr>
            <w:tcW w:w="14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94DD9" w:rsidRPr="00794DD9" w:rsidRDefault="00794DD9" w:rsidP="00794DD9">
            <w:pPr>
              <w:jc w:val="center"/>
              <w:rPr>
                <w:rFonts w:ascii="Times New Roman" w:hAnsi="Times New Roman" w:cs="Times New Roman"/>
              </w:rPr>
            </w:pPr>
            <w:r w:rsidRPr="00794DD9">
              <w:rPr>
                <w:rFonts w:ascii="Times New Roman" w:hAnsi="Times New Roman" w:cs="Times New Roman"/>
              </w:rPr>
              <w:t>Цисплатин</w:t>
            </w:r>
          </w:p>
        </w:tc>
        <w:tc>
          <w:tcPr>
            <w:tcW w:w="2878"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94DD9" w:rsidRPr="00794DD9" w:rsidRDefault="00794DD9" w:rsidP="00794DD9">
            <w:pPr>
              <w:rPr>
                <w:rFonts w:ascii="Times New Roman" w:hAnsi="Times New Roman" w:cs="Times New Roman"/>
              </w:rPr>
            </w:pPr>
            <w:r w:rsidRPr="00794DD9">
              <w:rPr>
                <w:rFonts w:ascii="Times New Roman" w:hAnsi="Times New Roman" w:cs="Times New Roman"/>
              </w:rPr>
              <w:t>МНН: ЦИСПЛАТИН</w:t>
            </w:r>
            <w:r w:rsidRPr="00794DD9">
              <w:rPr>
                <w:rFonts w:ascii="Times New Roman" w:hAnsi="Times New Roman" w:cs="Times New Roman"/>
              </w:rPr>
              <w:br/>
              <w:t>Лекарственная форма: концентрат для приготовления раствора для инфузий</w:t>
            </w:r>
            <w:r w:rsidRPr="00794DD9">
              <w:rPr>
                <w:rFonts w:ascii="Times New Roman" w:hAnsi="Times New Roman" w:cs="Times New Roman"/>
              </w:rPr>
              <w:br/>
              <w:t>Дозировка: 1 мг/мл</w:t>
            </w:r>
            <w:r w:rsidRPr="00794DD9">
              <w:rPr>
                <w:rFonts w:ascii="Times New Roman" w:hAnsi="Times New Roman" w:cs="Times New Roman"/>
              </w:rPr>
              <w:br/>
              <w:t>Количество лекарственной формы в первичной упаковке: 50 мл</w:t>
            </w:r>
            <w:r w:rsidRPr="00794DD9">
              <w:rPr>
                <w:rFonts w:ascii="Times New Roman" w:hAnsi="Times New Roman" w:cs="Times New Roman"/>
                <w:vertAlign w:val="superscript"/>
              </w:rPr>
              <w:t>&lt;2&gt;</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794DD9" w:rsidRPr="00794DD9" w:rsidRDefault="00794DD9" w:rsidP="00794DD9">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794DD9" w:rsidRPr="00794DD9" w:rsidRDefault="00794DD9" w:rsidP="00794DD9">
            <w:pPr>
              <w:jc w:val="center"/>
              <w:rPr>
                <w:rFonts w:ascii="Times New Roman" w:hAnsi="Times New Roman" w:cs="Times New Roman"/>
              </w:rPr>
            </w:pPr>
          </w:p>
        </w:tc>
        <w:tc>
          <w:tcPr>
            <w:tcW w:w="1420" w:type="dxa"/>
            <w:tcBorders>
              <w:top w:val="single" w:sz="5" w:space="0" w:color="auto"/>
              <w:left w:val="single" w:sz="5" w:space="0" w:color="auto"/>
              <w:bottom w:val="single" w:sz="5" w:space="0" w:color="auto"/>
              <w:right w:val="single" w:sz="5" w:space="0" w:color="auto"/>
            </w:tcBorders>
            <w:shd w:val="clear" w:color="FFFFFF" w:fill="auto"/>
            <w:vAlign w:val="center"/>
          </w:tcPr>
          <w:p w:rsidR="00794DD9" w:rsidRPr="00794DD9" w:rsidRDefault="00794DD9" w:rsidP="00794DD9">
            <w:pPr>
              <w:jc w:val="center"/>
              <w:rPr>
                <w:rFonts w:ascii="Times New Roman" w:hAnsi="Times New Roman" w:cs="Times New Roman"/>
              </w:rPr>
            </w:pPr>
            <w:r w:rsidRPr="00794DD9">
              <w:rPr>
                <w:rFonts w:ascii="Times New Roman" w:hAnsi="Times New Roman" w:cs="Times New Roman"/>
              </w:rPr>
              <w:t>21.20.10.211-000047-1-00229-0000000000000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794DD9" w:rsidRPr="00794DD9" w:rsidRDefault="00794DD9" w:rsidP="00794DD9">
            <w:pPr>
              <w:jc w:val="center"/>
              <w:rPr>
                <w:rFonts w:ascii="Times New Roman" w:hAnsi="Times New Roman" w:cs="Times New Roman"/>
              </w:rPr>
            </w:pPr>
            <w:r w:rsidRPr="00794DD9">
              <w:rPr>
                <w:rFonts w:ascii="Times New Roman" w:hAnsi="Times New Roman" w:cs="Times New Roman"/>
              </w:rPr>
              <w:t>шт*</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794DD9" w:rsidRPr="00794DD9" w:rsidRDefault="00794DD9" w:rsidP="00794DD9">
            <w:pPr>
              <w:jc w:val="center"/>
              <w:rPr>
                <w:rFonts w:ascii="Times New Roman" w:hAnsi="Times New Roman" w:cs="Times New Roman"/>
              </w:rPr>
            </w:pPr>
            <w:r w:rsidRPr="00794DD9">
              <w:rPr>
                <w:rFonts w:ascii="Times New Roman" w:hAnsi="Times New Roman" w:cs="Times New Roman"/>
              </w:rPr>
              <w:t>842</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794DD9" w:rsidRPr="00794DD9" w:rsidRDefault="00794DD9" w:rsidP="00794DD9">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794DD9" w:rsidRPr="00794DD9" w:rsidRDefault="00794DD9" w:rsidP="00794DD9">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794DD9" w:rsidRPr="00794DD9" w:rsidRDefault="00794DD9" w:rsidP="00794DD9">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794DD9" w:rsidRPr="00794DD9" w:rsidRDefault="00794DD9" w:rsidP="00794DD9">
            <w:pPr>
              <w:jc w:val="center"/>
              <w:rPr>
                <w:rFonts w:ascii="Times New Roman" w:hAnsi="Times New Roman" w:cs="Times New Roman"/>
              </w:rPr>
            </w:pPr>
            <w:r w:rsidRPr="00794DD9">
              <w:rPr>
                <w:rFonts w:ascii="Times New Roman" w:hAnsi="Times New Roman" w:cs="Times New Roman"/>
              </w:rPr>
              <w:t>см3;мл</w:t>
            </w:r>
          </w:p>
        </w:tc>
        <w:tc>
          <w:tcPr>
            <w:tcW w:w="1238" w:type="dxa"/>
            <w:tcBorders>
              <w:top w:val="single" w:sz="5" w:space="0" w:color="auto"/>
              <w:left w:val="single" w:sz="5" w:space="0" w:color="auto"/>
              <w:bottom w:val="single" w:sz="5" w:space="0" w:color="auto"/>
              <w:right w:val="single" w:sz="5" w:space="0" w:color="auto"/>
            </w:tcBorders>
            <w:shd w:val="clear" w:color="FFFFFF" w:fill="auto"/>
            <w:vAlign w:val="center"/>
          </w:tcPr>
          <w:p w:rsidR="00794DD9" w:rsidRPr="00794DD9" w:rsidRDefault="00794DD9" w:rsidP="00794DD9">
            <w:pPr>
              <w:jc w:val="center"/>
              <w:rPr>
                <w:rFonts w:ascii="Times New Roman" w:hAnsi="Times New Roman" w:cs="Times New Roman"/>
              </w:rPr>
            </w:pPr>
            <w:r w:rsidRPr="00794DD9">
              <w:rPr>
                <w:rFonts w:ascii="Times New Roman" w:hAnsi="Times New Roman" w:cs="Times New Roman"/>
              </w:rPr>
              <w:t>42 100</w:t>
            </w:r>
          </w:p>
        </w:tc>
      </w:tr>
      <w:tr w:rsidR="00794DD9" w:rsidRPr="00794DD9" w:rsidTr="00C169CE">
        <w:trPr>
          <w:gridAfter w:val="1"/>
          <w:wAfter w:w="18" w:type="dxa"/>
          <w:trHeight w:val="60"/>
        </w:trPr>
        <w:tc>
          <w:tcPr>
            <w:tcW w:w="407" w:type="dxa"/>
            <w:shd w:val="clear" w:color="FFFFFF" w:fill="auto"/>
            <w:vAlign w:val="bottom"/>
          </w:tcPr>
          <w:p w:rsidR="00794DD9" w:rsidRPr="00794DD9" w:rsidRDefault="00794DD9" w:rsidP="00794DD9">
            <w:pPr>
              <w:rPr>
                <w:rFonts w:cs="Times New Roman"/>
                <w:szCs w:val="16"/>
              </w:rPr>
            </w:pPr>
          </w:p>
        </w:tc>
        <w:tc>
          <w:tcPr>
            <w:tcW w:w="564" w:type="dxa"/>
            <w:shd w:val="clear" w:color="FFFFFF" w:fill="auto"/>
            <w:vAlign w:val="bottom"/>
          </w:tcPr>
          <w:p w:rsidR="00794DD9" w:rsidRPr="00794DD9" w:rsidRDefault="00794DD9" w:rsidP="00794DD9">
            <w:pPr>
              <w:rPr>
                <w:rFonts w:cs="Times New Roman"/>
                <w:szCs w:val="16"/>
              </w:rPr>
            </w:pPr>
          </w:p>
        </w:tc>
        <w:tc>
          <w:tcPr>
            <w:tcW w:w="945" w:type="dxa"/>
            <w:shd w:val="clear" w:color="FFFFFF" w:fill="auto"/>
            <w:vAlign w:val="bottom"/>
          </w:tcPr>
          <w:p w:rsidR="00794DD9" w:rsidRPr="00794DD9" w:rsidRDefault="00794DD9" w:rsidP="00794DD9">
            <w:pPr>
              <w:rPr>
                <w:rFonts w:cs="Times New Roman"/>
                <w:szCs w:val="16"/>
              </w:rPr>
            </w:pPr>
          </w:p>
        </w:tc>
        <w:tc>
          <w:tcPr>
            <w:tcW w:w="494" w:type="dxa"/>
            <w:shd w:val="clear" w:color="FFFFFF" w:fill="auto"/>
            <w:vAlign w:val="bottom"/>
          </w:tcPr>
          <w:p w:rsidR="00794DD9" w:rsidRPr="00794DD9" w:rsidRDefault="00794DD9" w:rsidP="00794DD9">
            <w:pPr>
              <w:rPr>
                <w:rFonts w:cs="Times New Roman"/>
                <w:szCs w:val="16"/>
              </w:rPr>
            </w:pPr>
          </w:p>
        </w:tc>
        <w:tc>
          <w:tcPr>
            <w:tcW w:w="2139" w:type="dxa"/>
            <w:shd w:val="clear" w:color="FFFFFF" w:fill="auto"/>
            <w:vAlign w:val="bottom"/>
          </w:tcPr>
          <w:p w:rsidR="00794DD9" w:rsidRPr="00794DD9" w:rsidRDefault="00794DD9" w:rsidP="00794DD9">
            <w:pPr>
              <w:rPr>
                <w:rFonts w:cs="Times New Roman"/>
                <w:szCs w:val="16"/>
              </w:rPr>
            </w:pPr>
          </w:p>
        </w:tc>
        <w:tc>
          <w:tcPr>
            <w:tcW w:w="739" w:type="dxa"/>
            <w:shd w:val="clear" w:color="FFFFFF" w:fill="auto"/>
            <w:vAlign w:val="bottom"/>
          </w:tcPr>
          <w:p w:rsidR="00794DD9" w:rsidRPr="00794DD9" w:rsidRDefault="00794DD9" w:rsidP="00794DD9">
            <w:pPr>
              <w:rPr>
                <w:rFonts w:cs="Times New Roman"/>
                <w:szCs w:val="16"/>
              </w:rPr>
            </w:pPr>
          </w:p>
        </w:tc>
        <w:tc>
          <w:tcPr>
            <w:tcW w:w="919" w:type="dxa"/>
            <w:shd w:val="clear" w:color="FFFFFF" w:fill="auto"/>
            <w:vAlign w:val="bottom"/>
          </w:tcPr>
          <w:p w:rsidR="00794DD9" w:rsidRPr="00794DD9" w:rsidRDefault="00794DD9" w:rsidP="00794DD9">
            <w:pPr>
              <w:rPr>
                <w:rFonts w:cs="Times New Roman"/>
                <w:szCs w:val="16"/>
              </w:rPr>
            </w:pPr>
          </w:p>
        </w:tc>
        <w:tc>
          <w:tcPr>
            <w:tcW w:w="1063" w:type="dxa"/>
            <w:shd w:val="clear" w:color="FFFFFF" w:fill="auto"/>
            <w:vAlign w:val="bottom"/>
          </w:tcPr>
          <w:p w:rsidR="00794DD9" w:rsidRPr="00794DD9" w:rsidRDefault="00794DD9" w:rsidP="00794DD9">
            <w:pPr>
              <w:rPr>
                <w:rFonts w:cs="Times New Roman"/>
                <w:szCs w:val="16"/>
              </w:rPr>
            </w:pPr>
          </w:p>
        </w:tc>
        <w:tc>
          <w:tcPr>
            <w:tcW w:w="1420" w:type="dxa"/>
            <w:shd w:val="clear" w:color="FFFFFF" w:fill="auto"/>
            <w:vAlign w:val="bottom"/>
          </w:tcPr>
          <w:p w:rsidR="00794DD9" w:rsidRPr="00794DD9" w:rsidRDefault="00794DD9" w:rsidP="00794DD9">
            <w:pPr>
              <w:rPr>
                <w:rFonts w:cs="Times New Roman"/>
                <w:szCs w:val="16"/>
              </w:rPr>
            </w:pPr>
          </w:p>
        </w:tc>
        <w:tc>
          <w:tcPr>
            <w:tcW w:w="748" w:type="dxa"/>
            <w:shd w:val="clear" w:color="FFFFFF" w:fill="auto"/>
            <w:vAlign w:val="bottom"/>
          </w:tcPr>
          <w:p w:rsidR="00794DD9" w:rsidRPr="00794DD9" w:rsidRDefault="00794DD9" w:rsidP="00794DD9">
            <w:pPr>
              <w:rPr>
                <w:rFonts w:cs="Times New Roman"/>
                <w:szCs w:val="16"/>
              </w:rPr>
            </w:pPr>
          </w:p>
        </w:tc>
        <w:tc>
          <w:tcPr>
            <w:tcW w:w="827" w:type="dxa"/>
            <w:shd w:val="clear" w:color="FFFFFF" w:fill="auto"/>
            <w:vAlign w:val="bottom"/>
          </w:tcPr>
          <w:p w:rsidR="00794DD9" w:rsidRPr="00794DD9" w:rsidRDefault="00794DD9" w:rsidP="00794DD9">
            <w:pPr>
              <w:rPr>
                <w:rFonts w:cs="Times New Roman"/>
                <w:szCs w:val="16"/>
              </w:rPr>
            </w:pPr>
          </w:p>
        </w:tc>
        <w:tc>
          <w:tcPr>
            <w:tcW w:w="1063" w:type="dxa"/>
            <w:shd w:val="clear" w:color="FFFFFF" w:fill="auto"/>
            <w:vAlign w:val="bottom"/>
          </w:tcPr>
          <w:p w:rsidR="00794DD9" w:rsidRPr="00794DD9" w:rsidRDefault="00794DD9" w:rsidP="00794DD9">
            <w:pPr>
              <w:rPr>
                <w:rFonts w:cs="Times New Roman"/>
                <w:szCs w:val="16"/>
              </w:rPr>
            </w:pPr>
          </w:p>
        </w:tc>
        <w:tc>
          <w:tcPr>
            <w:tcW w:w="945" w:type="dxa"/>
            <w:shd w:val="clear" w:color="FFFFFF" w:fill="auto"/>
            <w:vAlign w:val="bottom"/>
          </w:tcPr>
          <w:p w:rsidR="00794DD9" w:rsidRPr="00794DD9" w:rsidRDefault="00794DD9" w:rsidP="00794DD9">
            <w:pPr>
              <w:rPr>
                <w:rFonts w:cs="Times New Roman"/>
                <w:szCs w:val="16"/>
              </w:rPr>
            </w:pPr>
          </w:p>
        </w:tc>
        <w:tc>
          <w:tcPr>
            <w:tcW w:w="1168" w:type="dxa"/>
            <w:shd w:val="clear" w:color="FFFFFF" w:fill="auto"/>
            <w:vAlign w:val="bottom"/>
          </w:tcPr>
          <w:p w:rsidR="00794DD9" w:rsidRPr="00794DD9" w:rsidRDefault="00794DD9" w:rsidP="00794DD9">
            <w:pPr>
              <w:rPr>
                <w:rFonts w:cs="Times New Roman"/>
                <w:szCs w:val="16"/>
              </w:rPr>
            </w:pPr>
          </w:p>
        </w:tc>
        <w:tc>
          <w:tcPr>
            <w:tcW w:w="945" w:type="dxa"/>
            <w:shd w:val="clear" w:color="FFFFFF" w:fill="auto"/>
            <w:vAlign w:val="bottom"/>
          </w:tcPr>
          <w:p w:rsidR="00794DD9" w:rsidRPr="00794DD9" w:rsidRDefault="00794DD9" w:rsidP="00794DD9">
            <w:pPr>
              <w:rPr>
                <w:rFonts w:cs="Times New Roman"/>
                <w:szCs w:val="16"/>
              </w:rPr>
            </w:pPr>
          </w:p>
        </w:tc>
        <w:tc>
          <w:tcPr>
            <w:tcW w:w="1238" w:type="dxa"/>
            <w:shd w:val="clear" w:color="FFFFFF" w:fill="auto"/>
            <w:vAlign w:val="bottom"/>
          </w:tcPr>
          <w:p w:rsidR="00794DD9" w:rsidRPr="00794DD9" w:rsidRDefault="00794DD9" w:rsidP="00794DD9">
            <w:pPr>
              <w:rPr>
                <w:rFonts w:cs="Times New Roman"/>
                <w:szCs w:val="16"/>
              </w:rPr>
            </w:pPr>
          </w:p>
        </w:tc>
      </w:tr>
      <w:tr w:rsidR="00794DD9" w:rsidRPr="00794DD9" w:rsidTr="00C169CE">
        <w:trPr>
          <w:trHeight w:val="60"/>
        </w:trPr>
        <w:tc>
          <w:tcPr>
            <w:tcW w:w="407" w:type="dxa"/>
            <w:shd w:val="clear" w:color="FFFFFF" w:fill="auto"/>
            <w:vAlign w:val="bottom"/>
          </w:tcPr>
          <w:p w:rsidR="00794DD9" w:rsidRPr="00794DD9" w:rsidRDefault="00794DD9" w:rsidP="00794DD9">
            <w:pPr>
              <w:rPr>
                <w:rFonts w:cs="Times New Roman"/>
                <w:szCs w:val="16"/>
              </w:rPr>
            </w:pPr>
          </w:p>
        </w:tc>
        <w:tc>
          <w:tcPr>
            <w:tcW w:w="15235" w:type="dxa"/>
            <w:gridSpan w:val="16"/>
            <w:shd w:val="clear" w:color="FFFFFF" w:fill="auto"/>
            <w:vAlign w:val="bottom"/>
          </w:tcPr>
          <w:p w:rsidR="00794DD9" w:rsidRPr="00794DD9" w:rsidRDefault="00794DD9" w:rsidP="00794DD9">
            <w:pPr>
              <w:jc w:val="both"/>
              <w:rPr>
                <w:rFonts w:ascii="Times New Roman" w:hAnsi="Times New Roman" w:cs="Times New Roman"/>
                <w:sz w:val="24"/>
                <w:szCs w:val="24"/>
              </w:rPr>
            </w:pPr>
            <w:r w:rsidRPr="00794DD9">
              <w:rPr>
                <w:rFonts w:ascii="Times New Roman" w:hAnsi="Times New Roman" w:cs="Times New Roman"/>
                <w:sz w:val="24"/>
                <w:szCs w:val="24"/>
              </w:rPr>
              <w:t>*-первичная упаковка</w:t>
            </w:r>
          </w:p>
          <w:p w:rsidR="00794DD9" w:rsidRPr="00794DD9" w:rsidRDefault="00794DD9" w:rsidP="00794DD9">
            <w:pPr>
              <w:jc w:val="both"/>
              <w:rPr>
                <w:rFonts w:ascii="Times New Roman" w:hAnsi="Times New Roman" w:cs="Times New Roman"/>
                <w:sz w:val="24"/>
                <w:szCs w:val="24"/>
              </w:rPr>
            </w:pPr>
            <w:r w:rsidRPr="00794DD9">
              <w:rPr>
                <w:rFonts w:ascii="Times New Roman" w:hAnsi="Times New Roman" w:cs="Times New Roman"/>
              </w:rPr>
              <w:t>&lt;1&gt;-</w:t>
            </w:r>
            <w:r w:rsidRPr="00794DD9">
              <w:rPr>
                <w:rFonts w:cs="Times New Roman"/>
              </w:rPr>
              <w:t xml:space="preserve"> </w:t>
            </w:r>
            <w:r w:rsidRPr="00794DD9">
              <w:rPr>
                <w:rFonts w:ascii="Times New Roman" w:hAnsi="Times New Roman" w:cs="Times New Roman"/>
                <w:sz w:val="24"/>
                <w:szCs w:val="24"/>
              </w:rPr>
              <w:t>Требование к объему наполнения первичной лекарственной формы лекарственного препарата МНН «МЕТОТРЕКСАТ» (позиция 1), а также содержанию препарата во флаконе обусловлено тем, что в клинике препарат используется по показанию высокодозная терапия острых лейкозов, лимфом, сарком костей и мягких тканей, при котором доза препарата составляет 12 г/м2 (25000 мг - 5 флаконов по 5000 мг) на одну инфузию. Поставка препарата с меньшим содержанием метотрексата во флаконе или меньшей дозировке приведет к невозможности приготовления инфузионной среды и оказания медицинской помощи пациентам с онкологическим заболеванием.</w:t>
            </w:r>
          </w:p>
          <w:p w:rsidR="00794DD9" w:rsidRPr="00794DD9" w:rsidRDefault="00794DD9" w:rsidP="00794DD9">
            <w:pPr>
              <w:jc w:val="both"/>
              <w:rPr>
                <w:rFonts w:ascii="Times New Roman" w:hAnsi="Times New Roman" w:cs="Times New Roman"/>
                <w:sz w:val="24"/>
                <w:szCs w:val="24"/>
              </w:rPr>
            </w:pPr>
            <w:r w:rsidRPr="00794DD9">
              <w:rPr>
                <w:rFonts w:ascii="Times New Roman" w:hAnsi="Times New Roman" w:cs="Times New Roman"/>
              </w:rPr>
              <w:t>&lt;2</w:t>
            </w:r>
            <w:r w:rsidRPr="00794DD9">
              <w:rPr>
                <w:rFonts w:ascii="Times New Roman" w:hAnsi="Times New Roman" w:cs="Times New Roman"/>
                <w:sz w:val="24"/>
                <w:szCs w:val="24"/>
              </w:rPr>
              <w:t>&gt;- Предъявление требований к объему наполнения первичной лекарственной формы лекарственного препарата МНН «ЦИСПЛАТИН» (позиция 2) обусловлено тем, что такое содержание препарата во флаконе оптимально для подбора индивидуальной дозы для пациентов при назначении противоопухолевой лекарственной терапии в соответствии с утвержденными стандартами лечения онкологических больных, а также рациональным использованием препарата, возможностью коррекции режима дозирования в связи с возникновением нежелательных явлений и прогрессирования заболевания, экономической целесообразностью. Согласно инструкции Цисплатин применяется в дозе 50-100 мг/м2, что соответствует дозе 100-200 мг. Несоблюдение дозировки химиотерапевтических препаратов (цитостатиков) ведет к нарушению требований охраны труда, появлению дополнительного потока отходов класса Г, которые подлежат уничтожению только специализированной организацией. Согласно СанПиН 2.1.7.2790-10 «Санитарно-эпидемиологические требования к обращению с медицинскими отходами» п.2.1 цитостатики, не подлежащие использованию, относятся к классу Г (токсикологически опасные отходы 1-4 классов опасности). В связи с тем, что повторное использование приготовленного раствора для внутривенного введения запрещено для другого пациента, использовать остатки для другой процедуры не представляется возможным. В связи с этим утилизация и закупка объемов, не рассчитанных на конкретные лечебные процедуры финансово значительно более затратна для стационара, необоснованна с точки зрения используемых дозировок.</w:t>
            </w:r>
          </w:p>
          <w:p w:rsidR="00794DD9" w:rsidRPr="00794DD9" w:rsidRDefault="00794DD9" w:rsidP="00794DD9">
            <w:pPr>
              <w:jc w:val="both"/>
              <w:rPr>
                <w:rFonts w:ascii="Times New Roman" w:hAnsi="Times New Roman" w:cs="Times New Roman"/>
                <w:sz w:val="24"/>
                <w:szCs w:val="24"/>
              </w:rPr>
            </w:pPr>
          </w:p>
          <w:p w:rsidR="00794DD9" w:rsidRPr="00794DD9" w:rsidRDefault="00794DD9" w:rsidP="00794DD9">
            <w:pPr>
              <w:jc w:val="both"/>
              <w:rPr>
                <w:rFonts w:ascii="Times New Roman" w:hAnsi="Times New Roman" w:cs="Times New Roman"/>
                <w:sz w:val="24"/>
                <w:szCs w:val="24"/>
              </w:rPr>
            </w:pPr>
          </w:p>
          <w:p w:rsidR="00794DD9" w:rsidRPr="00794DD9" w:rsidRDefault="00794DD9" w:rsidP="002460FB">
            <w:pPr>
              <w:jc w:val="both"/>
              <w:rPr>
                <w:rFonts w:ascii="Times New Roman" w:hAnsi="Times New Roman" w:cs="Times New Roman"/>
                <w:sz w:val="24"/>
                <w:szCs w:val="24"/>
              </w:rPr>
            </w:pPr>
            <w:r w:rsidRPr="00794DD9">
              <w:rPr>
                <w:rFonts w:ascii="Times New Roman" w:hAnsi="Times New Roman" w:cs="Times New Roman"/>
                <w:sz w:val="24"/>
                <w:szCs w:val="24"/>
              </w:rPr>
              <w:t xml:space="preserve">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w:t>
            </w:r>
            <w:r w:rsidR="002460FB">
              <w:rPr>
                <w:rFonts w:ascii="Times New Roman" w:hAnsi="Times New Roman" w:cs="Times New Roman"/>
                <w:sz w:val="24"/>
                <w:szCs w:val="24"/>
              </w:rPr>
              <w:t>№</w:t>
            </w:r>
            <w:r w:rsidRPr="00794DD9">
              <w:rPr>
                <w:rFonts w:ascii="Times New Roman" w:hAnsi="Times New Roman" w:cs="Times New Roman"/>
                <w:sz w:val="24"/>
                <w:szCs w:val="24"/>
              </w:rPr>
              <w:t xml:space="preserve"> 1380 </w:t>
            </w:r>
            <w:r w:rsidR="002460FB">
              <w:rPr>
                <w:rFonts w:ascii="Times New Roman" w:hAnsi="Times New Roman" w:cs="Times New Roman"/>
                <w:sz w:val="24"/>
                <w:szCs w:val="24"/>
              </w:rPr>
              <w:t>«</w:t>
            </w:r>
            <w:r w:rsidRPr="00794DD9">
              <w:rPr>
                <w:rFonts w:ascii="Times New Roman" w:hAnsi="Times New Roman" w:cs="Times New Roman"/>
                <w:sz w:val="24"/>
                <w:szCs w:val="24"/>
              </w:rPr>
              <w:t>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r w:rsidR="002460FB">
              <w:rPr>
                <w:rFonts w:ascii="Times New Roman" w:hAnsi="Times New Roman" w:cs="Times New Roman"/>
                <w:sz w:val="24"/>
                <w:szCs w:val="24"/>
              </w:rPr>
              <w:t>»</w:t>
            </w:r>
            <w:r w:rsidRPr="00794DD9">
              <w:rPr>
                <w:rFonts w:ascii="Times New Roman" w:hAnsi="Times New Roman" w:cs="Times New Roman"/>
                <w:sz w:val="24"/>
                <w:szCs w:val="24"/>
              </w:rPr>
              <w:t>)</w:t>
            </w:r>
            <w:r w:rsidR="002460FB">
              <w:rPr>
                <w:rFonts w:ascii="Times New Roman" w:hAnsi="Times New Roman" w:cs="Times New Roman"/>
                <w:sz w:val="24"/>
                <w:szCs w:val="24"/>
              </w:rPr>
              <w:t>.</w:t>
            </w:r>
          </w:p>
        </w:tc>
      </w:tr>
      <w:tr w:rsidR="00794DD9" w:rsidRPr="00794DD9" w:rsidTr="00C169CE">
        <w:trPr>
          <w:trHeight w:val="60"/>
        </w:trPr>
        <w:tc>
          <w:tcPr>
            <w:tcW w:w="407" w:type="dxa"/>
            <w:shd w:val="clear" w:color="FFFFFF" w:fill="auto"/>
            <w:vAlign w:val="bottom"/>
          </w:tcPr>
          <w:p w:rsidR="00794DD9" w:rsidRPr="00794DD9" w:rsidRDefault="00794DD9" w:rsidP="00794DD9">
            <w:pPr>
              <w:rPr>
                <w:rFonts w:cs="Times New Roman"/>
                <w:szCs w:val="16"/>
              </w:rPr>
            </w:pPr>
          </w:p>
        </w:tc>
        <w:tc>
          <w:tcPr>
            <w:tcW w:w="564" w:type="dxa"/>
            <w:shd w:val="clear" w:color="FFFFFF" w:fill="FFFF00"/>
            <w:vAlign w:val="bottom"/>
          </w:tcPr>
          <w:p w:rsidR="00794DD9" w:rsidRPr="00794DD9" w:rsidRDefault="00794DD9" w:rsidP="00794DD9">
            <w:pPr>
              <w:jc w:val="center"/>
              <w:rPr>
                <w:rFonts w:ascii="Times New Roman" w:hAnsi="Times New Roman" w:cs="Times New Roman"/>
                <w:i/>
                <w:sz w:val="24"/>
                <w:szCs w:val="24"/>
              </w:rPr>
            </w:pPr>
            <w:r w:rsidRPr="00794DD9">
              <w:rPr>
                <w:rFonts w:ascii="Times New Roman" w:hAnsi="Times New Roman" w:cs="Times New Roman"/>
                <w:i/>
                <w:sz w:val="24"/>
                <w:szCs w:val="24"/>
              </w:rPr>
              <w:t>*</w:t>
            </w:r>
          </w:p>
        </w:tc>
        <w:tc>
          <w:tcPr>
            <w:tcW w:w="14671" w:type="dxa"/>
            <w:gridSpan w:val="15"/>
            <w:shd w:val="clear" w:color="FFFFFF" w:fill="auto"/>
            <w:vAlign w:val="bottom"/>
          </w:tcPr>
          <w:p w:rsidR="00794DD9" w:rsidRPr="00794DD9" w:rsidRDefault="00794DD9" w:rsidP="00794DD9">
            <w:pPr>
              <w:rPr>
                <w:rFonts w:ascii="Times New Roman" w:hAnsi="Times New Roman" w:cs="Times New Roman"/>
                <w:i/>
                <w:sz w:val="24"/>
                <w:szCs w:val="24"/>
              </w:rPr>
            </w:pPr>
            <w:r w:rsidRPr="00794DD9">
              <w:rPr>
                <w:rFonts w:ascii="Times New Roman" w:hAnsi="Times New Roman" w:cs="Times New Roman"/>
                <w:i/>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794DD9">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7CE" w:rsidRDefault="00DB27CE">
      <w:pPr>
        <w:spacing w:after="0" w:line="240" w:lineRule="auto"/>
      </w:pPr>
      <w:r>
        <w:separator/>
      </w:r>
    </w:p>
  </w:endnote>
  <w:endnote w:type="continuationSeparator" w:id="0">
    <w:p w:rsidR="00DB27CE" w:rsidRDefault="00DB2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426A2">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B426A2">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426A2">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B426A2">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B426A2">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2460FB">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7CE" w:rsidRDefault="00DB27CE">
      <w:pPr>
        <w:spacing w:after="0" w:line="240" w:lineRule="auto"/>
      </w:pPr>
      <w:r>
        <w:separator/>
      </w:r>
    </w:p>
  </w:footnote>
  <w:footnote w:type="continuationSeparator" w:id="0">
    <w:p w:rsidR="00DB27CE" w:rsidRDefault="00DB27CE">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460FB"/>
    <w:rsid w:val="00251D64"/>
    <w:rsid w:val="00255BA3"/>
    <w:rsid w:val="002602CF"/>
    <w:rsid w:val="00262242"/>
    <w:rsid w:val="00266E8F"/>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3E95"/>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4DD9"/>
    <w:rsid w:val="007A055F"/>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426A2"/>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27CE"/>
    <w:rsid w:val="00DB54FF"/>
    <w:rsid w:val="00DB5EE8"/>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794DD9"/>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794DD9"/>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2A109-BFCC-41DE-827A-80F76C3B5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1402</Words>
  <Characters>7996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2021-04-15T10:45:00Z</dcterms:created>
  <dcterms:modified xsi:type="dcterms:W3CDTF">2021-04-15T10:45:00Z</dcterms:modified>
</cp:coreProperties>
</file>