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21.1-03/1320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1B1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перевозке наркотических и психотропных лекарственных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поступления письменной заявки от Заказчика.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лицензия на осуществление деятельности по обороту наркотических средств, психотропных веществ и их прекурсоров, культивированию наркосодержащих растений с указанием выполняемых работ и услуг по перевозке наркотических средств, психотропных веществ и прекурсоров</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297ED4" w:rsidRPr="000437D6" w:rsidRDefault="00297ED4" w:rsidP="00297ED4">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Pr>
          <w:rFonts w:ascii="Times New Roman" w:hAnsi="Times New Roman"/>
          <w:b/>
          <w:sz w:val="24"/>
          <w:szCs w:val="26"/>
          <w:lang w:val="en-US"/>
        </w:rPr>
        <w:t>3</w:t>
      </w:r>
      <w:r>
        <w:rPr>
          <w:rFonts w:ascii="Times New Roman" w:hAnsi="Times New Roman"/>
          <w:b/>
          <w:sz w:val="24"/>
          <w:szCs w:val="26"/>
        </w:rPr>
        <w:t>.</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564"/>
        <w:gridCol w:w="737"/>
        <w:gridCol w:w="633"/>
        <w:gridCol w:w="1068"/>
        <w:gridCol w:w="1064"/>
        <w:gridCol w:w="1133"/>
        <w:gridCol w:w="1133"/>
      </w:tblGrid>
      <w:tr w:rsidR="00297ED4" w:rsidRPr="00AC66E3" w:rsidTr="009A7AA1">
        <w:trPr>
          <w:trHeight w:val="564"/>
        </w:trPr>
        <w:tc>
          <w:tcPr>
            <w:tcW w:w="264" w:type="pct"/>
            <w:hideMark/>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п/н</w:t>
            </w:r>
          </w:p>
        </w:tc>
        <w:tc>
          <w:tcPr>
            <w:tcW w:w="1808" w:type="pct"/>
            <w:hideMark/>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Наименование Услуг</w:t>
            </w:r>
          </w:p>
        </w:tc>
        <w:tc>
          <w:tcPr>
            <w:tcW w:w="374" w:type="pct"/>
            <w:hideMark/>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Ед. изм.</w:t>
            </w:r>
          </w:p>
        </w:tc>
        <w:tc>
          <w:tcPr>
            <w:tcW w:w="321" w:type="pct"/>
            <w:hideMark/>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Кол-во</w:t>
            </w:r>
          </w:p>
        </w:tc>
        <w:tc>
          <w:tcPr>
            <w:tcW w:w="542" w:type="pct"/>
            <w:hideMark/>
          </w:tcPr>
          <w:p w:rsidR="00297ED4" w:rsidRPr="00AC66E3" w:rsidRDefault="00297ED4" w:rsidP="009A7AA1">
            <w:pPr>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НДС, %</w:t>
            </w:r>
            <w:r>
              <w:rPr>
                <w:rFonts w:ascii="Times New Roman" w:eastAsia="Times New Roman" w:hAnsi="Times New Roman" w:cs="Times New Roman"/>
                <w:highlight w:val="yellow"/>
                <w:lang w:eastAsia="ru-RU"/>
              </w:rPr>
              <w:t xml:space="preserve"> *</w:t>
            </w:r>
          </w:p>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 xml:space="preserve"> </w:t>
            </w:r>
          </w:p>
        </w:tc>
        <w:tc>
          <w:tcPr>
            <w:tcW w:w="540" w:type="pct"/>
            <w:hideMark/>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 xml:space="preserve">Цена за ед. </w:t>
            </w:r>
          </w:p>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с НДС</w:t>
            </w:r>
          </w:p>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 xml:space="preserve"> (руб.)</w:t>
            </w:r>
            <w:r>
              <w:rPr>
                <w:rFonts w:ascii="Times New Roman" w:eastAsia="Times New Roman" w:hAnsi="Times New Roman" w:cs="Times New Roman"/>
                <w:highlight w:val="yellow"/>
                <w:lang w:eastAsia="ru-RU"/>
              </w:rPr>
              <w:t xml:space="preserve"> *</w:t>
            </w:r>
          </w:p>
        </w:tc>
        <w:tc>
          <w:tcPr>
            <w:tcW w:w="575" w:type="pct"/>
            <w:hideMark/>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Сумма с НДС</w:t>
            </w:r>
          </w:p>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(руб.)</w:t>
            </w:r>
            <w:r>
              <w:rPr>
                <w:rFonts w:ascii="Times New Roman" w:eastAsia="Times New Roman" w:hAnsi="Times New Roman" w:cs="Times New Roman"/>
                <w:highlight w:val="yellow"/>
                <w:lang w:eastAsia="ru-RU"/>
              </w:rPr>
              <w:t xml:space="preserve"> *</w:t>
            </w:r>
          </w:p>
        </w:tc>
        <w:tc>
          <w:tcPr>
            <w:tcW w:w="575" w:type="pct"/>
          </w:tcPr>
          <w:p w:rsidR="00297ED4" w:rsidRPr="0008794F" w:rsidRDefault="00411B12"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hyperlink r:id="rId18" w:history="1">
              <w:r w:rsidR="00297ED4" w:rsidRPr="0008794F">
                <w:rPr>
                  <w:rFonts w:ascii="Times New Roman" w:eastAsia="Times New Roman" w:hAnsi="Times New Roman" w:cs="Times New Roman"/>
                  <w:lang w:eastAsia="ru-RU"/>
                </w:rPr>
                <w:t>ОКПД2</w:t>
              </w:r>
            </w:hyperlink>
          </w:p>
        </w:tc>
      </w:tr>
      <w:tr w:rsidR="00297ED4" w:rsidRPr="00AC66E3" w:rsidTr="009A7AA1">
        <w:trPr>
          <w:trHeight w:val="870"/>
        </w:trPr>
        <w:tc>
          <w:tcPr>
            <w:tcW w:w="264" w:type="pct"/>
            <w:hideMark/>
          </w:tcPr>
          <w:p w:rsidR="00297ED4" w:rsidRPr="00AC66E3" w:rsidRDefault="00297ED4" w:rsidP="009A7AA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1</w:t>
            </w:r>
          </w:p>
        </w:tc>
        <w:tc>
          <w:tcPr>
            <w:tcW w:w="1808" w:type="pct"/>
          </w:tcPr>
          <w:p w:rsidR="00297ED4" w:rsidRPr="007B2D92" w:rsidRDefault="00297ED4" w:rsidP="009A7AA1">
            <w:pPr>
              <w:widowControl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AC66E3">
              <w:rPr>
                <w:rFonts w:ascii="Times New Roman" w:eastAsia="Times New Roman" w:hAnsi="Times New Roman" w:cs="Times New Roman"/>
                <w:lang w:val="x-none" w:eastAsia="x-none"/>
              </w:rPr>
              <w:t>Организация перевозки психотропных веществ, внесённы</w:t>
            </w:r>
            <w:r>
              <w:rPr>
                <w:rFonts w:ascii="Times New Roman" w:eastAsia="Times New Roman" w:hAnsi="Times New Roman" w:cs="Times New Roman"/>
                <w:lang w:eastAsia="x-none"/>
              </w:rPr>
              <w:t>х</w:t>
            </w:r>
            <w:r w:rsidRPr="00AC66E3">
              <w:rPr>
                <w:rFonts w:ascii="Times New Roman" w:eastAsia="Times New Roman" w:hAnsi="Times New Roman" w:cs="Times New Roman"/>
                <w:lang w:val="x-none" w:eastAsia="x-none"/>
              </w:rPr>
              <w:t xml:space="preserve"> в список III перечня наркотических средств, психотропных веществ и их прекурсоров, подлежащих контролю в Российской Федерации</w:t>
            </w:r>
            <w:r>
              <w:rPr>
                <w:rFonts w:ascii="Times New Roman" w:eastAsia="Times New Roman" w:hAnsi="Times New Roman" w:cs="Times New Roman"/>
                <w:lang w:eastAsia="x-none"/>
              </w:rPr>
              <w:t xml:space="preserve"> в соответствии с требованиями  </w:t>
            </w:r>
            <w:r w:rsidRPr="007B2D92">
              <w:rPr>
                <w:rFonts w:ascii="Times New Roman" w:eastAsia="Times New Roman" w:hAnsi="Times New Roman" w:cs="Times New Roman"/>
                <w:lang w:eastAsia="x-none"/>
              </w:rPr>
              <w:t>Постановлени</w:t>
            </w:r>
            <w:r>
              <w:rPr>
                <w:rFonts w:ascii="Times New Roman" w:eastAsia="Times New Roman" w:hAnsi="Times New Roman" w:cs="Times New Roman"/>
                <w:lang w:eastAsia="x-none"/>
              </w:rPr>
              <w:t>я</w:t>
            </w:r>
            <w:r w:rsidRPr="007B2D92">
              <w:rPr>
                <w:rFonts w:ascii="Times New Roman" w:eastAsia="Times New Roman" w:hAnsi="Times New Roman" w:cs="Times New Roman"/>
                <w:lang w:eastAsia="x-none"/>
              </w:rPr>
              <w:t xml:space="preserve"> Правительства РФ от 31.03.2022 </w:t>
            </w:r>
            <w:r>
              <w:rPr>
                <w:rFonts w:ascii="Times New Roman" w:eastAsia="Times New Roman" w:hAnsi="Times New Roman" w:cs="Times New Roman"/>
                <w:lang w:eastAsia="x-none"/>
              </w:rPr>
              <w:t>№</w:t>
            </w:r>
            <w:r w:rsidRPr="007B2D92">
              <w:rPr>
                <w:rFonts w:ascii="Times New Roman" w:eastAsia="Times New Roman" w:hAnsi="Times New Roman" w:cs="Times New Roman"/>
                <w:lang w:eastAsia="x-none"/>
              </w:rPr>
              <w:t xml:space="preserve"> 526</w:t>
            </w:r>
          </w:p>
        </w:tc>
        <w:tc>
          <w:tcPr>
            <w:tcW w:w="374" w:type="pct"/>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Усл. ед.</w:t>
            </w:r>
          </w:p>
        </w:tc>
        <w:tc>
          <w:tcPr>
            <w:tcW w:w="321" w:type="pct"/>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1</w:t>
            </w:r>
          </w:p>
        </w:tc>
        <w:tc>
          <w:tcPr>
            <w:tcW w:w="542" w:type="pct"/>
            <w:shd w:val="clear" w:color="auto" w:fill="auto"/>
          </w:tcPr>
          <w:p w:rsidR="00297ED4" w:rsidRPr="00AC66E3" w:rsidRDefault="00297ED4" w:rsidP="009A7AA1">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540" w:type="pct"/>
            <w:shd w:val="clear" w:color="auto" w:fill="auto"/>
          </w:tcPr>
          <w:p w:rsidR="00297ED4" w:rsidRPr="00AC66E3" w:rsidRDefault="00297ED4" w:rsidP="009A7AA1">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75" w:type="pct"/>
            <w:shd w:val="clear" w:color="auto" w:fill="auto"/>
          </w:tcPr>
          <w:p w:rsidR="00297ED4" w:rsidRPr="00AC66E3" w:rsidRDefault="00297ED4" w:rsidP="009A7AA1">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75" w:type="pct"/>
          </w:tcPr>
          <w:p w:rsidR="00297ED4" w:rsidRPr="0008794F" w:rsidRDefault="00411B12" w:rsidP="009A7AA1">
            <w:pPr>
              <w:widowControl w:val="0"/>
              <w:autoSpaceDE w:val="0"/>
              <w:autoSpaceDN w:val="0"/>
              <w:adjustRightInd w:val="0"/>
              <w:spacing w:after="0" w:line="240" w:lineRule="auto"/>
              <w:jc w:val="center"/>
              <w:rPr>
                <w:rFonts w:ascii="Times New Roman" w:eastAsia="Times New Roman" w:hAnsi="Times New Roman" w:cs="Times New Roman"/>
                <w:lang w:eastAsia="ru-RU"/>
              </w:rPr>
            </w:pPr>
            <w:hyperlink r:id="rId19" w:history="1">
              <w:r w:rsidR="00297ED4" w:rsidRPr="0008794F">
                <w:rPr>
                  <w:rFonts w:ascii="Times New Roman" w:eastAsia="Times New Roman" w:hAnsi="Times New Roman" w:cs="Times New Roman"/>
                  <w:lang w:eastAsia="ru-RU"/>
                </w:rPr>
                <w:t>53.20.11.110</w:t>
              </w:r>
            </w:hyperlink>
          </w:p>
        </w:tc>
      </w:tr>
    </w:tbl>
    <w:p w:rsidR="00297ED4" w:rsidRPr="003E7039" w:rsidRDefault="00297ED4" w:rsidP="00297ED4">
      <w:pPr>
        <w:rPr>
          <w:rFonts w:ascii="Times New Roman" w:hAnsi="Times New Roman" w:cs="Times New Roman"/>
          <w:sz w:val="24"/>
          <w:szCs w:val="24"/>
        </w:rPr>
      </w:pPr>
      <w:r w:rsidRPr="003E7039">
        <w:rPr>
          <w:rFonts w:ascii="Times New Roman" w:hAnsi="Times New Roman" w:cs="Times New Roman"/>
          <w:sz w:val="24"/>
          <w:szCs w:val="24"/>
          <w:highlight w:val="yellow"/>
        </w:rPr>
        <w:t>*</w:t>
      </w:r>
      <w:r w:rsidRPr="003E7039">
        <w:rPr>
          <w:rFonts w:ascii="Times New Roman" w:hAnsi="Times New Roman" w:cs="Times New Roman"/>
          <w:sz w:val="24"/>
          <w:szCs w:val="24"/>
        </w:rPr>
        <w:t>- значение заполняется контрагентом</w:t>
      </w:r>
    </w:p>
    <w:p w:rsidR="00170252" w:rsidRDefault="00170252" w:rsidP="000820E3">
      <w:pPr>
        <w:rPr>
          <w:rFonts w:ascii="Times New Roman" w:hAnsi="Times New Roman" w:cs="Times New Roman"/>
          <w:b/>
          <w:sz w:val="28"/>
          <w:szCs w:val="28"/>
        </w:rPr>
      </w:pPr>
    </w:p>
    <w:sectPr w:rsidR="00170252" w:rsidSect="004725AB">
      <w:headerReference w:type="first" r:id="rId20"/>
      <w:footerReference w:type="first" r:id="rId21"/>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63" w:rsidRDefault="00AE3C63">
      <w:pPr>
        <w:spacing w:after="0" w:line="240" w:lineRule="auto"/>
      </w:pPr>
      <w:r>
        <w:separator/>
      </w:r>
    </w:p>
  </w:endnote>
  <w:endnote w:type="continuationSeparator" w:id="0">
    <w:p w:rsidR="00AE3C63" w:rsidRDefault="00AE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B12" w:rsidRDefault="00411B1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B1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11B1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B1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1B1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1B1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7ED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63" w:rsidRDefault="00AE3C63">
      <w:pPr>
        <w:spacing w:after="0" w:line="240" w:lineRule="auto"/>
      </w:pPr>
      <w:r>
        <w:separator/>
      </w:r>
    </w:p>
  </w:footnote>
  <w:footnote w:type="continuationSeparator" w:id="0">
    <w:p w:rsidR="00AE3C63" w:rsidRDefault="00AE3C6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B12" w:rsidRDefault="00411B1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B12" w:rsidRDefault="00411B1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B12" w:rsidRDefault="00411B1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7ED4"/>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B12"/>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3C63"/>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53.20.11.11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44fz.ru/app/okpd2/53.20.11.110"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D111-5BD8-4F42-A40F-D0EF17E2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2025-07-17T14:43:00Z</dcterms:created>
  <dcterms:modified xsi:type="dcterms:W3CDTF">2025-07-17T14:43:00Z</dcterms:modified>
</cp:coreProperties>
</file>