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05-07/642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1665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007A1CAE">
              <w:rPr>
                <w:rFonts w:ascii="Times New Roman" w:hAnsi="Times New Roman" w:cs="Times New Roman"/>
                <w:noProof/>
                <w:sz w:val="24"/>
                <w:szCs w:val="24"/>
              </w:rPr>
              <w:t>а</w:t>
            </w:r>
            <w:r w:rsidRPr="00C15FD9">
              <w:rPr>
                <w:rFonts w:ascii="Times New Roman" w:hAnsi="Times New Roman" w:cs="Times New Roman"/>
                <w:noProof/>
                <w:sz w:val="24"/>
                <w:szCs w:val="24"/>
              </w:rPr>
              <w:t>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4"/>
        <w:gridCol w:w="1084"/>
        <w:gridCol w:w="1665"/>
        <w:gridCol w:w="1519"/>
        <w:gridCol w:w="1794"/>
        <w:gridCol w:w="1412"/>
        <w:gridCol w:w="1340"/>
        <w:gridCol w:w="1144"/>
        <w:gridCol w:w="1042"/>
        <w:gridCol w:w="1315"/>
        <w:gridCol w:w="603"/>
        <w:gridCol w:w="848"/>
        <w:gridCol w:w="723"/>
      </w:tblGrid>
      <w:tr w:rsidR="00777D5A" w:rsidRPr="008349B8" w:rsidTr="00777D5A">
        <w:tc>
          <w:tcPr>
            <w:tcW w:w="442" w:type="pct"/>
            <w:vMerge w:val="restar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352" w:type="pct"/>
            <w:vMerge w:val="restar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008" w:type="pct"/>
            <w:gridSpan w:val="4"/>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394" w:type="pct"/>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p>
        </w:tc>
        <w:tc>
          <w:tcPr>
            <w:tcW w:w="369" w:type="pc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340" w:type="pc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387" w:type="pct"/>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178" w:type="pct"/>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83" w:type="pct"/>
            <w:tcMar>
              <w:top w:w="75" w:type="dxa"/>
              <w:left w:w="75" w:type="dxa"/>
              <w:bottom w:w="75" w:type="dxa"/>
              <w:right w:w="75" w:type="dxa"/>
            </w:tcMar>
            <w:vAlign w:val="center"/>
            <w:hideMark/>
          </w:tcPr>
          <w:p w:rsidR="00777D5A" w:rsidRPr="008349B8" w:rsidRDefault="00777D5A" w:rsidP="006527A6">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Цена за единицу </w:t>
            </w:r>
            <w:r w:rsidR="006527A6">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c>
          <w:tcPr>
            <w:tcW w:w="246" w:type="pct"/>
            <w:tcMar>
              <w:top w:w="75" w:type="dxa"/>
              <w:left w:w="75" w:type="dxa"/>
              <w:bottom w:w="75" w:type="dxa"/>
              <w:right w:w="75" w:type="dxa"/>
            </w:tcMar>
            <w:vAlign w:val="center"/>
            <w:hideMark/>
          </w:tcPr>
          <w:p w:rsidR="00777D5A" w:rsidRPr="008349B8" w:rsidRDefault="00777D5A" w:rsidP="006527A6">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Сумма </w:t>
            </w:r>
            <w:r w:rsidR="006527A6">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r>
      <w:tr w:rsidR="00777D5A" w:rsidRPr="008349B8" w:rsidTr="00777D5A">
        <w:tc>
          <w:tcPr>
            <w:tcW w:w="442" w:type="pct"/>
            <w:vMerge/>
            <w:vAlign w:val="center"/>
            <w:hideMark/>
          </w:tcPr>
          <w:p w:rsidR="00777D5A" w:rsidRPr="008349B8" w:rsidRDefault="00777D5A" w:rsidP="00D01BF4">
            <w:pPr>
              <w:spacing w:after="0" w:line="240" w:lineRule="auto"/>
              <w:rPr>
                <w:rFonts w:ascii="Times New Roman" w:eastAsia="Times New Roman" w:hAnsi="Times New Roman" w:cs="Times New Roman"/>
                <w:b/>
                <w:bCs/>
                <w:color w:val="000000"/>
                <w:sz w:val="20"/>
                <w:szCs w:val="20"/>
                <w:lang w:eastAsia="ru-RU"/>
              </w:rPr>
            </w:pPr>
          </w:p>
        </w:tc>
        <w:tc>
          <w:tcPr>
            <w:tcW w:w="352" w:type="pct"/>
            <w:vMerge/>
            <w:vAlign w:val="center"/>
            <w:hideMark/>
          </w:tcPr>
          <w:p w:rsidR="00777D5A" w:rsidRPr="008349B8" w:rsidRDefault="00777D5A" w:rsidP="00D01BF4">
            <w:pPr>
              <w:spacing w:after="0" w:line="240" w:lineRule="auto"/>
              <w:rPr>
                <w:rFonts w:ascii="Times New Roman" w:eastAsia="Times New Roman" w:hAnsi="Times New Roman" w:cs="Times New Roman"/>
                <w:b/>
                <w:bCs/>
                <w:color w:val="000000"/>
                <w:sz w:val="20"/>
                <w:szCs w:val="20"/>
                <w:lang w:eastAsia="ru-RU"/>
              </w:rPr>
            </w:pPr>
          </w:p>
        </w:tc>
        <w:tc>
          <w:tcPr>
            <w:tcW w:w="522" w:type="pc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479" w:type="pc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60" w:type="pc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448" w:type="pct"/>
            <w:tcMar>
              <w:top w:w="75" w:type="dxa"/>
              <w:left w:w="75" w:type="dxa"/>
              <w:bottom w:w="75" w:type="dxa"/>
              <w:right w:w="75" w:type="dxa"/>
            </w:tcMar>
            <w:vAlign w:val="center"/>
            <w:hideMark/>
          </w:tcPr>
          <w:p w:rsidR="00777D5A" w:rsidRPr="008349B8" w:rsidRDefault="00777D5A"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94" w:type="pct"/>
          </w:tcPr>
          <w:p w:rsidR="00777D5A" w:rsidRDefault="00777D5A"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Обоснование дополнительных характеристик</w:t>
            </w:r>
          </w:p>
        </w:tc>
        <w:tc>
          <w:tcPr>
            <w:tcW w:w="369" w:type="pct"/>
            <w:vMerge w:val="restart"/>
            <w:vAlign w:val="center"/>
          </w:tcPr>
          <w:p w:rsidR="00777D5A" w:rsidRPr="00145DC7" w:rsidRDefault="00777D5A"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9150</w:t>
            </w:r>
          </w:p>
        </w:tc>
        <w:tc>
          <w:tcPr>
            <w:tcW w:w="340" w:type="pct"/>
            <w:vMerge w:val="restart"/>
            <w:vAlign w:val="center"/>
          </w:tcPr>
          <w:p w:rsidR="00777D5A" w:rsidRPr="00145DC7" w:rsidRDefault="00777D5A"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387" w:type="pct"/>
            <w:vMerge w:val="restart"/>
          </w:tcPr>
          <w:p w:rsidR="00777D5A" w:rsidRPr="008349B8" w:rsidRDefault="00777D5A" w:rsidP="00D01BF4">
            <w:pPr>
              <w:spacing w:after="0" w:line="240" w:lineRule="auto"/>
              <w:rPr>
                <w:rFonts w:ascii="Times New Roman" w:eastAsia="Times New Roman" w:hAnsi="Times New Roman" w:cs="Times New Roman"/>
                <w:b/>
                <w:bCs/>
                <w:color w:val="000000"/>
                <w:sz w:val="20"/>
                <w:szCs w:val="20"/>
                <w:lang w:eastAsia="ru-RU"/>
              </w:rPr>
            </w:pPr>
          </w:p>
        </w:tc>
        <w:tc>
          <w:tcPr>
            <w:tcW w:w="178" w:type="pct"/>
            <w:vMerge w:val="restart"/>
          </w:tcPr>
          <w:p w:rsidR="00777D5A" w:rsidRPr="008349B8" w:rsidRDefault="00777D5A" w:rsidP="00D01BF4">
            <w:pPr>
              <w:spacing w:after="0" w:line="240" w:lineRule="auto"/>
              <w:rPr>
                <w:rFonts w:ascii="Times New Roman" w:eastAsia="Times New Roman" w:hAnsi="Times New Roman" w:cs="Times New Roman"/>
                <w:b/>
                <w:bCs/>
                <w:color w:val="000000"/>
                <w:sz w:val="20"/>
                <w:szCs w:val="20"/>
                <w:lang w:eastAsia="ru-RU"/>
              </w:rPr>
            </w:pPr>
          </w:p>
        </w:tc>
        <w:tc>
          <w:tcPr>
            <w:tcW w:w="283" w:type="pct"/>
            <w:vMerge w:val="restart"/>
            <w:vAlign w:val="center"/>
            <w:hideMark/>
          </w:tcPr>
          <w:p w:rsidR="00777D5A" w:rsidRPr="008349B8" w:rsidRDefault="00777D5A" w:rsidP="00D01BF4">
            <w:pPr>
              <w:spacing w:after="0" w:line="240" w:lineRule="auto"/>
              <w:rPr>
                <w:rFonts w:ascii="Times New Roman" w:eastAsia="Times New Roman" w:hAnsi="Times New Roman" w:cs="Times New Roman"/>
                <w:b/>
                <w:bCs/>
                <w:color w:val="000000"/>
                <w:sz w:val="20"/>
                <w:szCs w:val="20"/>
                <w:lang w:eastAsia="ru-RU"/>
              </w:rPr>
            </w:pPr>
          </w:p>
        </w:tc>
        <w:tc>
          <w:tcPr>
            <w:tcW w:w="246" w:type="pct"/>
            <w:vMerge w:val="restart"/>
            <w:vAlign w:val="center"/>
            <w:hideMark/>
          </w:tcPr>
          <w:p w:rsidR="00777D5A" w:rsidRPr="008349B8" w:rsidRDefault="00777D5A" w:rsidP="00D01BF4">
            <w:pPr>
              <w:spacing w:after="0" w:line="240" w:lineRule="auto"/>
              <w:rPr>
                <w:rFonts w:ascii="Times New Roman" w:eastAsia="Times New Roman" w:hAnsi="Times New Roman" w:cs="Times New Roman"/>
                <w:b/>
                <w:bCs/>
                <w:color w:val="000000"/>
                <w:sz w:val="20"/>
                <w:szCs w:val="20"/>
                <w:lang w:eastAsia="ru-RU"/>
              </w:rPr>
            </w:pPr>
          </w:p>
        </w:tc>
      </w:tr>
      <w:tr w:rsidR="00777D5A" w:rsidRPr="008349B8" w:rsidTr="00777D5A">
        <w:tc>
          <w:tcPr>
            <w:tcW w:w="442" w:type="pct"/>
            <w:vMerge w:val="restart"/>
            <w:tcMar>
              <w:top w:w="75" w:type="dxa"/>
              <w:left w:w="75" w:type="dxa"/>
              <w:bottom w:w="75" w:type="dxa"/>
              <w:right w:w="75" w:type="dxa"/>
            </w:tcMar>
            <w:vAlign w:val="center"/>
          </w:tcPr>
          <w:p w:rsidR="00777D5A" w:rsidRPr="003E23C3" w:rsidRDefault="00777D5A" w:rsidP="00D01BF4">
            <w:pPr>
              <w:pStyle w:val="af7"/>
            </w:pPr>
            <w:r w:rsidRPr="009F1A70">
              <w:rPr>
                <w:rFonts w:ascii="Times New Roman" w:hAnsi="Times New Roman"/>
                <w:color w:val="000000"/>
                <w:sz w:val="18"/>
                <w:szCs w:val="18"/>
              </w:rPr>
              <w:t>1. Пробирка вакуумная для взятия образцов крови ИВД, с натрия цитратом</w:t>
            </w:r>
          </w:p>
        </w:tc>
        <w:tc>
          <w:tcPr>
            <w:tcW w:w="352" w:type="pct"/>
            <w:vMerge w:val="restart"/>
            <w:tcMar>
              <w:top w:w="75" w:type="dxa"/>
              <w:left w:w="75" w:type="dxa"/>
              <w:bottom w:w="75" w:type="dxa"/>
              <w:right w:w="75" w:type="dxa"/>
            </w:tcMar>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32.50.50.000-00000916</w:t>
            </w:r>
            <w:r>
              <w:rPr>
                <w:rFonts w:ascii="Times New Roman" w:eastAsia="Times New Roman" w:hAnsi="Times New Roman" w:cs="Times New Roman"/>
                <w:color w:val="000000"/>
                <w:sz w:val="18"/>
                <w:szCs w:val="18"/>
                <w:lang w:eastAsia="ru-RU"/>
              </w:rPr>
              <w:t>*</w:t>
            </w:r>
          </w:p>
        </w:tc>
        <w:tc>
          <w:tcPr>
            <w:tcW w:w="522" w:type="pct"/>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Высота</w:t>
            </w:r>
          </w:p>
        </w:tc>
        <w:tc>
          <w:tcPr>
            <w:tcW w:w="479" w:type="pct"/>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75.0</w:t>
            </w:r>
          </w:p>
        </w:tc>
        <w:tc>
          <w:tcPr>
            <w:tcW w:w="560" w:type="pct"/>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Миллиметр</w:t>
            </w:r>
          </w:p>
        </w:tc>
        <w:tc>
          <w:tcPr>
            <w:tcW w:w="448" w:type="pct"/>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shd w:val="clear" w:color="000000" w:fill="FFFFFF"/>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369" w:type="pct"/>
            <w:vMerge/>
            <w:shd w:val="clear" w:color="000000" w:fill="FFFFFF"/>
            <w:tcMar>
              <w:top w:w="75" w:type="dxa"/>
              <w:left w:w="75" w:type="dxa"/>
              <w:bottom w:w="75" w:type="dxa"/>
              <w:right w:w="75" w:type="dxa"/>
            </w:tcMa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340" w:type="pct"/>
            <w:vMerge/>
            <w:tcMar>
              <w:top w:w="75" w:type="dxa"/>
              <w:left w:w="75" w:type="dxa"/>
              <w:bottom w:w="75" w:type="dxa"/>
              <w:right w:w="75" w:type="dxa"/>
            </w:tcMar>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tcMar>
              <w:top w:w="75" w:type="dxa"/>
              <w:left w:w="75" w:type="dxa"/>
              <w:bottom w:w="75" w:type="dxa"/>
              <w:right w:w="75" w:type="dxa"/>
            </w:tcMar>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r>
      <w:tr w:rsidR="00777D5A" w:rsidRPr="008349B8" w:rsidTr="00777D5A">
        <w:tc>
          <w:tcPr>
            <w:tcW w:w="442" w:type="pct"/>
            <w:vMerge/>
            <w:tcMar>
              <w:top w:w="75" w:type="dxa"/>
              <w:left w:w="75" w:type="dxa"/>
              <w:bottom w:w="75" w:type="dxa"/>
              <w:right w:w="75" w:type="dxa"/>
            </w:tcMar>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tcMar>
              <w:top w:w="75" w:type="dxa"/>
              <w:left w:w="75" w:type="dxa"/>
              <w:bottom w:w="75" w:type="dxa"/>
              <w:right w:w="75" w:type="dxa"/>
            </w:tcMar>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Диаметр</w:t>
            </w:r>
          </w:p>
        </w:tc>
        <w:tc>
          <w:tcPr>
            <w:tcW w:w="479" w:type="pct"/>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13.0</w:t>
            </w:r>
          </w:p>
        </w:tc>
        <w:tc>
          <w:tcPr>
            <w:tcW w:w="560" w:type="pct"/>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Миллиметр</w:t>
            </w:r>
          </w:p>
        </w:tc>
        <w:tc>
          <w:tcPr>
            <w:tcW w:w="448" w:type="pct"/>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369" w:type="pct"/>
            <w:vMerge/>
            <w:tcMar>
              <w:top w:w="75" w:type="dxa"/>
              <w:left w:w="75" w:type="dxa"/>
              <w:bottom w:w="75" w:type="dxa"/>
              <w:right w:w="75" w:type="dxa"/>
            </w:tcMar>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340" w:type="pct"/>
            <w:vMerge/>
            <w:tcMar>
              <w:top w:w="75" w:type="dxa"/>
              <w:left w:w="75" w:type="dxa"/>
              <w:bottom w:w="75" w:type="dxa"/>
              <w:right w:w="75" w:type="dxa"/>
            </w:tcMar>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tcMar>
              <w:top w:w="75" w:type="dxa"/>
              <w:left w:w="75" w:type="dxa"/>
              <w:bottom w:w="75" w:type="dxa"/>
              <w:right w:w="75" w:type="dxa"/>
            </w:tcMar>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Концентрация цитрата Na</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3.2</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Процент</w:t>
            </w: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Материал пробирки</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Пластик</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Объем</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2.7</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Кубический сантиметр;^миллилитр</w:t>
            </w: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vMerge w:val="restar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Тип крышки</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Полнозаходная винтовая резьба</w:t>
            </w:r>
          </w:p>
        </w:tc>
        <w:tc>
          <w:tcPr>
            <w:tcW w:w="560" w:type="pct"/>
            <w:vMerge w:val="restar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val="restar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394" w:type="pct"/>
            <w:vMerge w:val="restar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vMerge/>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 xml:space="preserve">Двухступенчатая система снятия крышки, реализованная за счет наличия выступов по периметру на </w:t>
            </w:r>
            <w:r w:rsidR="00115B57" w:rsidRPr="009F1A70">
              <w:rPr>
                <w:rFonts w:ascii="Times New Roman" w:eastAsia="Times New Roman" w:hAnsi="Times New Roman" w:cs="Times New Roman"/>
                <w:color w:val="000000"/>
                <w:sz w:val="18"/>
                <w:szCs w:val="18"/>
                <w:lang w:eastAsia="ru-RU"/>
              </w:rPr>
              <w:t>внутренней</w:t>
            </w:r>
            <w:r w:rsidRPr="009F1A70">
              <w:rPr>
                <w:rFonts w:ascii="Times New Roman" w:eastAsia="Times New Roman" w:hAnsi="Times New Roman" w:cs="Times New Roman"/>
                <w:color w:val="000000"/>
                <w:sz w:val="18"/>
                <w:szCs w:val="18"/>
                <w:lang w:eastAsia="ru-RU"/>
              </w:rPr>
              <w:t xml:space="preserve"> и внешней поверхности пробирки, а также на внутренней поверхности крышки</w:t>
            </w:r>
          </w:p>
        </w:tc>
        <w:tc>
          <w:tcPr>
            <w:tcW w:w="560" w:type="pct"/>
            <w:vMerge/>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394"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Полностью открытый верх стоппера (пробки)</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Цветовой код крышки</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Бледно-голубой</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Отметка уровня наполнения</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Визуальное определение точного соотношения кровь:реагент (9:1), корректное заполнение пробирки, минимизация риска диагностической ошибки и соблюдение требований ГОСТ.</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Соответствие</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ГОСТ Р ИСО 6710-2021.</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540FF5"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Инструкция на русском языке</w:t>
            </w:r>
          </w:p>
        </w:tc>
        <w:tc>
          <w:tcPr>
            <w:tcW w:w="479"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40FF5"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restart"/>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r w:rsidRPr="009F1A70">
              <w:rPr>
                <w:rFonts w:ascii="Times New Roman" w:eastAsia="Times New Roman" w:hAnsi="Times New Roman" w:cs="Times New Roman"/>
                <w:color w:val="000000"/>
                <w:sz w:val="20"/>
                <w:szCs w:val="20"/>
                <w:lang w:eastAsia="ru-RU"/>
              </w:rPr>
              <w:t>Пробирка вакуумная для взятия образцов крови ИВД, с K3ЭДТА</w:t>
            </w:r>
          </w:p>
        </w:tc>
        <w:tc>
          <w:tcPr>
            <w:tcW w:w="352" w:type="pct"/>
            <w:vMerge w:val="restart"/>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r w:rsidRPr="009F1A70">
              <w:rPr>
                <w:rFonts w:ascii="Times New Roman" w:eastAsia="Times New Roman" w:hAnsi="Times New Roman" w:cs="Times New Roman"/>
                <w:color w:val="000000"/>
                <w:sz w:val="20"/>
                <w:szCs w:val="20"/>
                <w:lang w:eastAsia="ru-RU"/>
              </w:rPr>
              <w:t>32.50.50.000-00001118</w:t>
            </w:r>
            <w:r>
              <w:rPr>
                <w:rFonts w:ascii="Times New Roman" w:eastAsia="Times New Roman" w:hAnsi="Times New Roman" w:cs="Times New Roman"/>
                <w:color w:val="000000"/>
                <w:sz w:val="20"/>
                <w:szCs w:val="20"/>
                <w:lang w:eastAsia="ru-RU"/>
              </w:rPr>
              <w:t>*</w:t>
            </w: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Высота</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75</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369" w:type="pct"/>
            <w:vMerge w:val="restart"/>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4800</w:t>
            </w:r>
          </w:p>
        </w:tc>
        <w:tc>
          <w:tcPr>
            <w:tcW w:w="340" w:type="pct"/>
            <w:vMerge w:val="restart"/>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387" w:type="pct"/>
            <w:vMerge w:val="restart"/>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178" w:type="pct"/>
            <w:vMerge w:val="restart"/>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283" w:type="pct"/>
            <w:vMerge w:val="restart"/>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c>
          <w:tcPr>
            <w:tcW w:w="246" w:type="pct"/>
            <w:vMerge w:val="restart"/>
            <w:vAlign w:val="center"/>
          </w:tcPr>
          <w:p w:rsidR="00777D5A" w:rsidRPr="008349B8" w:rsidRDefault="00777D5A" w:rsidP="00D01BF4">
            <w:pPr>
              <w:spacing w:after="0" w:line="240" w:lineRule="auto"/>
              <w:jc w:val="center"/>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Диаметр</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13</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Количество в упаковке</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≤100</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rPr>
          <w:trHeight w:val="426"/>
        </w:trPr>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Материал пробирки</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9F1A70">
              <w:rPr>
                <w:rFonts w:ascii="Times New Roman" w:eastAsia="Times New Roman" w:hAnsi="Times New Roman" w:cs="Times New Roman"/>
                <w:color w:val="000000"/>
                <w:sz w:val="18"/>
                <w:szCs w:val="18"/>
                <w:lang w:eastAsia="ru-RU"/>
              </w:rPr>
              <w:t>Пластик</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Объем</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2</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Кубический сантиметр;^миллилитр</w:t>
            </w: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vMerge w:val="restar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Тип крышки</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Полнозаходная винтовая резьба</w:t>
            </w:r>
          </w:p>
        </w:tc>
        <w:tc>
          <w:tcPr>
            <w:tcW w:w="560" w:type="pct"/>
            <w:vMerge w:val="restar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val="restar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394" w:type="pct"/>
            <w:vMerge w:val="restar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vMerge/>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 xml:space="preserve">Двухступенчатая система снятия крышки, реализованная за счет наличия выступов по периметру на </w:t>
            </w:r>
            <w:r w:rsidR="00115B57" w:rsidRPr="00574F94">
              <w:rPr>
                <w:rFonts w:ascii="Times New Roman" w:eastAsia="Times New Roman" w:hAnsi="Times New Roman" w:cs="Times New Roman"/>
                <w:color w:val="000000"/>
                <w:sz w:val="18"/>
                <w:szCs w:val="18"/>
                <w:lang w:eastAsia="ru-RU"/>
              </w:rPr>
              <w:t>внутренней</w:t>
            </w:r>
            <w:r w:rsidRPr="00574F94">
              <w:rPr>
                <w:rFonts w:ascii="Times New Roman" w:eastAsia="Times New Roman" w:hAnsi="Times New Roman" w:cs="Times New Roman"/>
                <w:color w:val="000000"/>
                <w:sz w:val="18"/>
                <w:szCs w:val="18"/>
                <w:lang w:eastAsia="ru-RU"/>
              </w:rPr>
              <w:t xml:space="preserve"> и внешней поверхности пробирки, а также на внутренней поверхности крышки</w:t>
            </w:r>
          </w:p>
        </w:tc>
        <w:tc>
          <w:tcPr>
            <w:tcW w:w="560" w:type="pct"/>
            <w:vMerge/>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394"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Полностью открытый верх стоппера (пробки)</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Цветовой код крышки</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Лавандовый цвет (Бледно-лиловый)</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Соответствие</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ГОСТ Р ИСО 6710-2021.</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r w:rsidRPr="001F37E4">
              <w:rPr>
                <w:rFonts w:ascii="Times New Roman" w:eastAsia="Times New Roman" w:hAnsi="Times New Roman" w:cs="Times New Roman"/>
                <w:color w:val="000000"/>
                <w:sz w:val="18"/>
                <w:szCs w:val="18"/>
                <w:lang w:eastAsia="ru-RU"/>
              </w:rPr>
              <w:t>.</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8349B8" w:rsidTr="00777D5A">
        <w:tc>
          <w:tcPr>
            <w:tcW w:w="44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777D5A" w:rsidRPr="005C6774"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Инструкция на русском языке</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9"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40"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387"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178" w:type="pct"/>
            <w:vMerge/>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83"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777D5A" w:rsidRPr="008349B8" w:rsidRDefault="00777D5A" w:rsidP="00D01BF4">
            <w:pPr>
              <w:spacing w:after="0" w:line="240" w:lineRule="auto"/>
              <w:rPr>
                <w:rFonts w:ascii="Times New Roman" w:eastAsia="Times New Roman" w:hAnsi="Times New Roman" w:cs="Times New Roman"/>
                <w:color w:val="000000"/>
                <w:sz w:val="20"/>
                <w:szCs w:val="20"/>
                <w:lang w:eastAsia="ru-RU"/>
              </w:rPr>
            </w:pPr>
          </w:p>
        </w:tc>
      </w:tr>
      <w:tr w:rsidR="00777D5A" w:rsidRPr="00FC23A6" w:rsidTr="00777D5A">
        <w:tc>
          <w:tcPr>
            <w:tcW w:w="442"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3. </w:t>
            </w:r>
            <w:r w:rsidRPr="00574F94">
              <w:rPr>
                <w:rFonts w:ascii="Times New Roman" w:eastAsia="Times New Roman" w:hAnsi="Times New Roman" w:cs="Times New Roman"/>
                <w:color w:val="000000"/>
                <w:sz w:val="18"/>
                <w:szCs w:val="18"/>
                <w:lang w:eastAsia="ru-RU"/>
              </w:rPr>
              <w:t>Пробирка вакуумная для взятия образцов крови ИВД, с натрия цитратом</w:t>
            </w:r>
          </w:p>
        </w:tc>
        <w:tc>
          <w:tcPr>
            <w:tcW w:w="352"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32.50.50.000-00000910</w:t>
            </w:r>
            <w:r>
              <w:rPr>
                <w:rFonts w:ascii="Times New Roman" w:eastAsia="Times New Roman" w:hAnsi="Times New Roman" w:cs="Times New Roman"/>
                <w:color w:val="000000"/>
                <w:sz w:val="18"/>
                <w:szCs w:val="18"/>
                <w:lang w:eastAsia="ru-RU"/>
              </w:rPr>
              <w:t>*</w:t>
            </w: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Высота</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75.0</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369"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4700</w:t>
            </w:r>
          </w:p>
        </w:tc>
        <w:tc>
          <w:tcPr>
            <w:tcW w:w="340"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87" w:type="pct"/>
            <w:vMerge w:val="restart"/>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178" w:type="pct"/>
            <w:vMerge w:val="restart"/>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283"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246"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Диаметр</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13.0</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Концентрация цитрата Na</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3.2</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Процент</w:t>
            </w: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Материал пробирки</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Пластик</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Объем</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1.8</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Кубический сантиметр;^миллилитр</w:t>
            </w: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vMerge w:val="restar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Тип крышки</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Полнозаходная винтовая резьба</w:t>
            </w:r>
          </w:p>
        </w:tc>
        <w:tc>
          <w:tcPr>
            <w:tcW w:w="560" w:type="pct"/>
            <w:vMerge w:val="restar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val="restar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394" w:type="pct"/>
            <w:vMerge w:val="restar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vMerge/>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 xml:space="preserve">Двухступенчатая система снятия крышки, реализованная за счет наличия выступов по периметру на </w:t>
            </w:r>
            <w:r w:rsidR="00E44559" w:rsidRPr="00574F94">
              <w:rPr>
                <w:rFonts w:ascii="Times New Roman" w:eastAsia="Times New Roman" w:hAnsi="Times New Roman" w:cs="Times New Roman"/>
                <w:color w:val="000000"/>
                <w:sz w:val="18"/>
                <w:szCs w:val="18"/>
                <w:lang w:eastAsia="ru-RU"/>
              </w:rPr>
              <w:t>внутренней</w:t>
            </w:r>
            <w:r w:rsidRPr="00574F94">
              <w:rPr>
                <w:rFonts w:ascii="Times New Roman" w:eastAsia="Times New Roman" w:hAnsi="Times New Roman" w:cs="Times New Roman"/>
                <w:color w:val="000000"/>
                <w:sz w:val="18"/>
                <w:szCs w:val="18"/>
                <w:lang w:eastAsia="ru-RU"/>
              </w:rPr>
              <w:t xml:space="preserve"> и внешней поверхности пробирки, а также на внутренней поверхности крышки</w:t>
            </w:r>
          </w:p>
        </w:tc>
        <w:tc>
          <w:tcPr>
            <w:tcW w:w="560" w:type="pct"/>
            <w:vMerge/>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394"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Полностью открытый верх стоппера (пробки)</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Цветовой код крышки</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Бледно-голубой</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Отметка уровня наполнения</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Визуальное определение точного соотношения кровь:</w:t>
            </w:r>
            <w:r w:rsidR="00E44559">
              <w:rPr>
                <w:rFonts w:ascii="Times New Roman" w:eastAsia="Times New Roman" w:hAnsi="Times New Roman" w:cs="Times New Roman"/>
                <w:color w:val="000000"/>
                <w:sz w:val="18"/>
                <w:szCs w:val="18"/>
                <w:lang w:eastAsia="ru-RU"/>
              </w:rPr>
              <w:t xml:space="preserve"> </w:t>
            </w:r>
            <w:r w:rsidRPr="001F37E4">
              <w:rPr>
                <w:rFonts w:ascii="Times New Roman" w:eastAsia="Times New Roman" w:hAnsi="Times New Roman" w:cs="Times New Roman"/>
                <w:color w:val="000000"/>
                <w:sz w:val="18"/>
                <w:szCs w:val="18"/>
                <w:lang w:eastAsia="ru-RU"/>
              </w:rPr>
              <w:t>реагент (9:1), корректное заполнение пробирки, минимизация риска диагностической ошибки и соблюдение требований ГОСТ.</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Соответствие</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ГОСТ Р ИСО 6710-2021.</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Инструкция на русском языке</w:t>
            </w:r>
          </w:p>
        </w:tc>
        <w:tc>
          <w:tcPr>
            <w:tcW w:w="479"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50441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w:t>
            </w:r>
            <w:r>
              <w:rPr>
                <w:rFonts w:ascii="Times New Roman" w:eastAsia="Times New Roman" w:hAnsi="Times New Roman" w:cs="Times New Roman"/>
                <w:color w:val="000000"/>
                <w:sz w:val="18"/>
                <w:szCs w:val="18"/>
                <w:lang w:eastAsia="ru-RU"/>
              </w:rPr>
              <w:t>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r w:rsidRPr="00F31B61">
              <w:rPr>
                <w:rFonts w:ascii="Times New Roman" w:eastAsia="Times New Roman" w:hAnsi="Times New Roman" w:cs="Times New Roman"/>
                <w:color w:val="000000"/>
                <w:sz w:val="18"/>
                <w:szCs w:val="18"/>
                <w:lang w:eastAsia="ru-RU"/>
              </w:rPr>
              <w:t>. Пробирка вакуумная для взятия образцов крови ИВД, с K3ЭДТА</w:t>
            </w:r>
          </w:p>
        </w:tc>
        <w:tc>
          <w:tcPr>
            <w:tcW w:w="352"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32.50.50.000-00001094</w:t>
            </w:r>
            <w:r>
              <w:rPr>
                <w:rFonts w:ascii="Times New Roman" w:eastAsia="Times New Roman" w:hAnsi="Times New Roman" w:cs="Times New Roman"/>
                <w:color w:val="000000"/>
                <w:sz w:val="18"/>
                <w:szCs w:val="18"/>
                <w:lang w:eastAsia="ru-RU"/>
              </w:rPr>
              <w:t>*</w:t>
            </w: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Высота</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75</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369"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41000</w:t>
            </w:r>
          </w:p>
        </w:tc>
        <w:tc>
          <w:tcPr>
            <w:tcW w:w="340"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87" w:type="pct"/>
            <w:vMerge w:val="restart"/>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178" w:type="pct"/>
            <w:vMerge w:val="restart"/>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283"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246"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Диаметр</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13</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Количество в упаковке</w:t>
            </w:r>
          </w:p>
        </w:tc>
        <w:tc>
          <w:tcPr>
            <w:tcW w:w="479"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≤100</w:t>
            </w:r>
          </w:p>
        </w:tc>
        <w:tc>
          <w:tcPr>
            <w:tcW w:w="560" w:type="pct"/>
            <w:tcMar>
              <w:top w:w="75" w:type="dxa"/>
              <w:left w:w="75" w:type="dxa"/>
              <w:bottom w:w="75" w:type="dxa"/>
              <w:right w:w="75" w:type="dxa"/>
            </w:tcMar>
          </w:tcPr>
          <w:p w:rsidR="00777D5A" w:rsidRPr="0020511C"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Материал пробирки</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Пластик</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Объем</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4</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Кубический сантиметр;^миллилитр</w:t>
            </w: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vMerge w:val="restar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Тип крышки</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Полнозаходная винтовая резьба</w:t>
            </w:r>
          </w:p>
        </w:tc>
        <w:tc>
          <w:tcPr>
            <w:tcW w:w="560" w:type="pct"/>
            <w:vMerge w:val="restar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val="restar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394" w:type="pct"/>
            <w:vMerge w:val="restar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vMerge/>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 xml:space="preserve">Двухступенчатая система снятия крышки, реализованная за счет наличия выступов по периметру на </w:t>
            </w:r>
            <w:r w:rsidR="007438D8" w:rsidRPr="00574F94">
              <w:rPr>
                <w:rFonts w:ascii="Times New Roman" w:eastAsia="Times New Roman" w:hAnsi="Times New Roman" w:cs="Times New Roman"/>
                <w:color w:val="000000"/>
                <w:sz w:val="18"/>
                <w:szCs w:val="18"/>
                <w:lang w:eastAsia="ru-RU"/>
              </w:rPr>
              <w:t>внутренней</w:t>
            </w:r>
            <w:r w:rsidRPr="00574F94">
              <w:rPr>
                <w:rFonts w:ascii="Times New Roman" w:eastAsia="Times New Roman" w:hAnsi="Times New Roman" w:cs="Times New Roman"/>
                <w:color w:val="000000"/>
                <w:sz w:val="18"/>
                <w:szCs w:val="18"/>
                <w:lang w:eastAsia="ru-RU"/>
              </w:rPr>
              <w:t xml:space="preserve"> и внешней поверхности пробирки, а также на внутренней поверхности крышки</w:t>
            </w:r>
          </w:p>
        </w:tc>
        <w:tc>
          <w:tcPr>
            <w:tcW w:w="560" w:type="pct"/>
            <w:vMerge/>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vMerge/>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394"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Полностью открытый верх стоппера (пробки)</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Цветовой код крышки</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Лавандовый цвет (Бледно-лиловый)</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Соответствие</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574F9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ГОСТ Р ИСО 6710-2021.</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Инструкция на русском языке</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5. </w:t>
            </w:r>
            <w:r w:rsidRPr="0060258A">
              <w:rPr>
                <w:rFonts w:ascii="Times New Roman" w:eastAsia="Times New Roman" w:hAnsi="Times New Roman" w:cs="Times New Roman"/>
                <w:color w:val="000000"/>
                <w:sz w:val="18"/>
                <w:szCs w:val="18"/>
                <w:lang w:eastAsia="ru-RU"/>
              </w:rPr>
              <w:t>Пробирка вакуумная для взятия образцов крови ИВД, с K2ЭДТА</w:t>
            </w:r>
          </w:p>
        </w:tc>
        <w:tc>
          <w:tcPr>
            <w:tcW w:w="352"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32.50.50.000-00002123</w:t>
            </w:r>
            <w:r>
              <w:rPr>
                <w:rFonts w:ascii="Times New Roman" w:eastAsia="Times New Roman" w:hAnsi="Times New Roman" w:cs="Times New Roman"/>
                <w:color w:val="000000"/>
                <w:sz w:val="18"/>
                <w:szCs w:val="18"/>
                <w:lang w:eastAsia="ru-RU"/>
              </w:rPr>
              <w:t>*</w:t>
            </w: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Высота</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100</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369"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4500</w:t>
            </w:r>
          </w:p>
        </w:tc>
        <w:tc>
          <w:tcPr>
            <w:tcW w:w="340" w:type="pct"/>
            <w:vMerge w:val="restart"/>
            <w:vAlign w:val="cente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87" w:type="pct"/>
            <w:vMerge w:val="restar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val="restar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restart"/>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Диаметр</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16</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Миллиметр</w:t>
            </w: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Количество в упаковке</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≤100</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Материал пробирки</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Пластик</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Объем</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9</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Кубический сантиметр;^миллилитр</w:t>
            </w: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Цветовой код крышки</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Лавандовый цвет (Бледно-лиловый)</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r w:rsidR="00777D5A" w:rsidRPr="00FC23A6" w:rsidTr="00777D5A">
        <w:tc>
          <w:tcPr>
            <w:tcW w:w="44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522" w:type="pct"/>
            <w:tcMar>
              <w:top w:w="75" w:type="dxa"/>
              <w:left w:w="75" w:type="dxa"/>
              <w:bottom w:w="75" w:type="dxa"/>
              <w:right w:w="75" w:type="dxa"/>
            </w:tcMar>
          </w:tcPr>
          <w:p w:rsidR="00777D5A" w:rsidRPr="0020511C" w:rsidRDefault="00777D5A" w:rsidP="00D01BF4">
            <w:pPr>
              <w:spacing w:after="0" w:line="240" w:lineRule="auto"/>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Инструкция на русском языке</w:t>
            </w:r>
          </w:p>
        </w:tc>
        <w:tc>
          <w:tcPr>
            <w:tcW w:w="479"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Наличие</w:t>
            </w:r>
          </w:p>
        </w:tc>
        <w:tc>
          <w:tcPr>
            <w:tcW w:w="560"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p>
        </w:tc>
        <w:tc>
          <w:tcPr>
            <w:tcW w:w="448" w:type="pct"/>
            <w:tcMar>
              <w:top w:w="75" w:type="dxa"/>
              <w:left w:w="75" w:type="dxa"/>
              <w:bottom w:w="75" w:type="dxa"/>
              <w:right w:w="75" w:type="dxa"/>
            </w:tcMar>
          </w:tcPr>
          <w:p w:rsidR="00777D5A" w:rsidRPr="00FC23A6" w:rsidRDefault="00777D5A" w:rsidP="00D01BF4">
            <w:pPr>
              <w:spacing w:after="0" w:line="240" w:lineRule="auto"/>
              <w:jc w:val="center"/>
              <w:rPr>
                <w:rFonts w:ascii="Times New Roman" w:eastAsia="Times New Roman" w:hAnsi="Times New Roman" w:cs="Times New Roman"/>
                <w:color w:val="000000"/>
                <w:sz w:val="18"/>
                <w:szCs w:val="18"/>
                <w:lang w:eastAsia="ru-RU"/>
              </w:rPr>
            </w:pPr>
            <w:r w:rsidRPr="0060258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F37E4">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9"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40"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387"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178" w:type="pct"/>
            <w:vMerge/>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83"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777D5A" w:rsidRPr="00FC23A6" w:rsidRDefault="00777D5A" w:rsidP="00D01BF4">
            <w:pPr>
              <w:spacing w:after="0" w:line="240" w:lineRule="auto"/>
              <w:rPr>
                <w:rFonts w:ascii="Times New Roman" w:eastAsia="Times New Roman" w:hAnsi="Times New Roman" w:cs="Times New Roman"/>
                <w:color w:val="000000"/>
                <w:sz w:val="18"/>
                <w:szCs w:val="18"/>
                <w:lang w:eastAsia="ru-RU"/>
              </w:rPr>
            </w:pPr>
          </w:p>
        </w:tc>
      </w:tr>
    </w:tbl>
    <w:p w:rsidR="00777D5A" w:rsidRDefault="00777D5A" w:rsidP="00777D5A">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777D5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A99" w:rsidRDefault="00F05A99">
      <w:pPr>
        <w:spacing w:after="0" w:line="240" w:lineRule="auto"/>
      </w:pPr>
      <w:r>
        <w:separator/>
      </w:r>
    </w:p>
  </w:endnote>
  <w:endnote w:type="continuationSeparator" w:id="0">
    <w:p w:rsidR="00F05A99" w:rsidRDefault="00F0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665E" w:rsidRDefault="00E1665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665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1665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665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665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665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438D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A99" w:rsidRDefault="00F05A99">
      <w:pPr>
        <w:spacing w:after="0" w:line="240" w:lineRule="auto"/>
      </w:pPr>
      <w:r>
        <w:separator/>
      </w:r>
    </w:p>
  </w:footnote>
  <w:footnote w:type="continuationSeparator" w:id="0">
    <w:p w:rsidR="00F05A99" w:rsidRDefault="00F05A9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665E" w:rsidRDefault="00E1665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665E" w:rsidRDefault="00E1665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665E" w:rsidRDefault="00E1665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5B57"/>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4A6A"/>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3F21"/>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27A6"/>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38D8"/>
    <w:rsid w:val="0074516E"/>
    <w:rsid w:val="00747D8C"/>
    <w:rsid w:val="0075145B"/>
    <w:rsid w:val="0076046A"/>
    <w:rsid w:val="00766A7E"/>
    <w:rsid w:val="00770DBE"/>
    <w:rsid w:val="00777D5A"/>
    <w:rsid w:val="00781335"/>
    <w:rsid w:val="007837E5"/>
    <w:rsid w:val="00786E1B"/>
    <w:rsid w:val="007922BC"/>
    <w:rsid w:val="00792FF6"/>
    <w:rsid w:val="007A1CAE"/>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665E"/>
    <w:rsid w:val="00E23D7F"/>
    <w:rsid w:val="00E271DF"/>
    <w:rsid w:val="00E300DF"/>
    <w:rsid w:val="00E377D1"/>
    <w:rsid w:val="00E44559"/>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5A99"/>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612B-069D-4B88-8C93-FDD8705C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2638</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