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21.09.2026 № 21.1-03/2018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28.09.2026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730E6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Обучение в форме семинара «Трансформация методологии учёта государственных финансов - новые стандарты и цифровизация процессов»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 месту нахождения исполнителя</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предусмотрено 100%</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Сентябрь 2026</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Сентябрь 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Очная форма обучения, не менее 7 академических часов</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Сертфикат о прохождении обучения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Наличие лицензии на осуществление деятельности в сфере образовательных услуг</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861" w:type="pct"/>
        <w:tblInd w:w="62" w:type="dxa"/>
        <w:tblCellMar>
          <w:left w:w="62" w:type="dxa"/>
          <w:right w:w="14" w:type="dxa"/>
        </w:tblCellMar>
        <w:tblLook w:val="04A0" w:firstRow="1" w:lastRow="0" w:firstColumn="1" w:lastColumn="0" w:noHBand="0" w:noVBand="1"/>
      </w:tblPr>
      <w:tblGrid>
        <w:gridCol w:w="423"/>
        <w:gridCol w:w="1807"/>
        <w:gridCol w:w="1486"/>
        <w:gridCol w:w="1247"/>
        <w:gridCol w:w="1560"/>
        <w:gridCol w:w="516"/>
        <w:gridCol w:w="532"/>
        <w:gridCol w:w="610"/>
        <w:gridCol w:w="987"/>
      </w:tblGrid>
      <w:tr w:rsidR="00D6418A" w:rsidTr="00CB7D5C">
        <w:trPr>
          <w:trHeight w:val="153"/>
        </w:trPr>
        <w:tc>
          <w:tcPr>
            <w:tcW w:w="232" w:type="pct"/>
            <w:tcBorders>
              <w:top w:val="single" w:sz="2" w:space="0" w:color="000000"/>
              <w:left w:val="single" w:sz="2" w:space="0" w:color="000000"/>
              <w:bottom w:val="single" w:sz="2" w:space="0" w:color="000000"/>
              <w:right w:val="single" w:sz="2" w:space="0" w:color="000000"/>
            </w:tcBorders>
            <w:hideMark/>
          </w:tcPr>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82" w:type="pct"/>
            <w:tcBorders>
              <w:top w:val="single" w:sz="2" w:space="0" w:color="000000"/>
              <w:left w:val="single" w:sz="2" w:space="0" w:color="000000"/>
              <w:bottom w:val="single" w:sz="2" w:space="0" w:color="000000"/>
              <w:right w:val="single" w:sz="2" w:space="0" w:color="000000"/>
            </w:tcBorders>
            <w:hideMark/>
          </w:tcPr>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услуги</w:t>
            </w:r>
          </w:p>
        </w:tc>
        <w:tc>
          <w:tcPr>
            <w:tcW w:w="810" w:type="pct"/>
            <w:tcBorders>
              <w:top w:val="single" w:sz="2" w:space="0" w:color="000000"/>
              <w:left w:val="single" w:sz="2" w:space="0" w:color="000000"/>
              <w:bottom w:val="single" w:sz="4" w:space="0" w:color="auto"/>
              <w:right w:val="single" w:sz="2" w:space="0" w:color="000000"/>
            </w:tcBorders>
            <w:hideMark/>
          </w:tcPr>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Кол-во академических часов</w:t>
            </w:r>
          </w:p>
        </w:tc>
        <w:tc>
          <w:tcPr>
            <w:tcW w:w="680" w:type="pct"/>
            <w:tcBorders>
              <w:top w:val="single" w:sz="2" w:space="0" w:color="000000"/>
              <w:left w:val="single" w:sz="2" w:space="0" w:color="000000"/>
              <w:bottom w:val="single" w:sz="2" w:space="0" w:color="000000"/>
              <w:right w:val="single" w:sz="2" w:space="0" w:color="000000"/>
            </w:tcBorders>
            <w:hideMark/>
          </w:tcPr>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ОКПД 2</w:t>
            </w:r>
          </w:p>
        </w:tc>
        <w:tc>
          <w:tcPr>
            <w:tcW w:w="852" w:type="pct"/>
            <w:tcBorders>
              <w:top w:val="single" w:sz="2" w:space="0" w:color="000000"/>
              <w:left w:val="single" w:sz="2" w:space="0" w:color="000000"/>
              <w:bottom w:val="single" w:sz="2" w:space="0" w:color="000000"/>
              <w:right w:val="single" w:sz="2" w:space="0" w:color="000000"/>
            </w:tcBorders>
          </w:tcPr>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Срок обучения</w:t>
            </w:r>
          </w:p>
        </w:tc>
        <w:tc>
          <w:tcPr>
            <w:tcW w:w="281" w:type="pct"/>
            <w:tcBorders>
              <w:top w:val="single" w:sz="2" w:space="0" w:color="000000"/>
              <w:left w:val="single" w:sz="2" w:space="0" w:color="000000"/>
              <w:bottom w:val="single" w:sz="2" w:space="0" w:color="000000"/>
              <w:right w:val="single" w:sz="2" w:space="0" w:color="000000"/>
            </w:tcBorders>
            <w:hideMark/>
          </w:tcPr>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Кол-во чел</w:t>
            </w:r>
          </w:p>
        </w:tc>
        <w:tc>
          <w:tcPr>
            <w:tcW w:w="290" w:type="pct"/>
            <w:tcBorders>
              <w:top w:val="single" w:sz="2" w:space="0" w:color="000000"/>
              <w:left w:val="single" w:sz="2" w:space="0" w:color="000000"/>
              <w:bottom w:val="single" w:sz="2" w:space="0" w:color="000000"/>
              <w:right w:val="single" w:sz="2" w:space="0" w:color="000000"/>
            </w:tcBorders>
            <w:shd w:val="clear" w:color="auto" w:fill="FFFF00"/>
            <w:hideMark/>
          </w:tcPr>
          <w:p w:rsidR="00D6418A" w:rsidRDefault="00D6418A" w:rsidP="00CB7D5C">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highlight w:val="yellow"/>
                <w:lang w:eastAsia="ru-RU"/>
              </w:rPr>
              <w:t>НДС %</w:t>
            </w:r>
          </w:p>
        </w:tc>
        <w:tc>
          <w:tcPr>
            <w:tcW w:w="333" w:type="pct"/>
            <w:tcBorders>
              <w:top w:val="single" w:sz="2" w:space="0" w:color="000000"/>
              <w:left w:val="single" w:sz="2" w:space="0" w:color="000000"/>
              <w:bottom w:val="single" w:sz="2" w:space="0" w:color="000000"/>
              <w:right w:val="single" w:sz="2" w:space="0" w:color="000000"/>
            </w:tcBorders>
            <w:shd w:val="clear" w:color="auto" w:fill="FFFF00"/>
            <w:hideMark/>
          </w:tcPr>
          <w:p w:rsidR="00D6418A" w:rsidRDefault="00D6418A" w:rsidP="00CB7D5C">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highlight w:val="yellow"/>
                <w:lang w:eastAsia="ru-RU"/>
              </w:rPr>
              <w:t>Цена за ед. (руб.)</w:t>
            </w:r>
          </w:p>
        </w:tc>
        <w:tc>
          <w:tcPr>
            <w:tcW w:w="539" w:type="pct"/>
            <w:tcBorders>
              <w:top w:val="single" w:sz="2" w:space="0" w:color="000000"/>
              <w:left w:val="single" w:sz="2" w:space="0" w:color="000000"/>
              <w:bottom w:val="single" w:sz="2" w:space="0" w:color="000000"/>
              <w:right w:val="single" w:sz="2" w:space="0" w:color="000000"/>
            </w:tcBorders>
            <w:shd w:val="clear" w:color="auto" w:fill="FFFF00"/>
            <w:hideMark/>
          </w:tcPr>
          <w:p w:rsidR="00D6418A" w:rsidRDefault="00D6418A" w:rsidP="00CB7D5C">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highlight w:val="yellow"/>
                <w:lang w:eastAsia="ru-RU"/>
              </w:rPr>
              <w:t>Сумма (руб.)</w:t>
            </w:r>
          </w:p>
        </w:tc>
      </w:tr>
      <w:tr w:rsidR="00D6418A" w:rsidRPr="00BF36B4" w:rsidTr="00CB7D5C">
        <w:trPr>
          <w:trHeight w:val="3575"/>
        </w:trPr>
        <w:tc>
          <w:tcPr>
            <w:tcW w:w="232" w:type="pct"/>
            <w:tcBorders>
              <w:top w:val="single" w:sz="2" w:space="0" w:color="000000"/>
              <w:left w:val="single" w:sz="2" w:space="0" w:color="000000"/>
              <w:bottom w:val="single" w:sz="2" w:space="0" w:color="000000"/>
              <w:right w:val="single" w:sz="2" w:space="0" w:color="000000"/>
            </w:tcBorders>
            <w:hideMark/>
          </w:tcPr>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982" w:type="pct"/>
            <w:tcBorders>
              <w:top w:val="single" w:sz="2" w:space="0" w:color="000000"/>
              <w:left w:val="single" w:sz="2" w:space="0" w:color="000000"/>
              <w:bottom w:val="single" w:sz="4" w:space="0" w:color="auto"/>
              <w:right w:val="single" w:sz="4" w:space="0" w:color="auto"/>
            </w:tcBorders>
            <w:hideMark/>
          </w:tcPr>
          <w:p w:rsidR="00D6418A" w:rsidRPr="00BF36B4" w:rsidRDefault="00D6418A" w:rsidP="00D6418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Образовательная услуга</w:t>
            </w:r>
            <w:r w:rsidRPr="00DF74D5">
              <w:rPr>
                <w:rFonts w:ascii="Times New Roman" w:eastAsia="Times New Roman" w:hAnsi="Times New Roman" w:cs="Times New Roman"/>
                <w:lang w:eastAsia="ru-RU"/>
              </w:rPr>
              <w:t xml:space="preserve"> </w:t>
            </w:r>
          </w:p>
          <w:p w:rsidR="00D6418A" w:rsidRPr="00BF36B4" w:rsidRDefault="00D6418A" w:rsidP="00D6418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 ф</w:t>
            </w:r>
            <w:r w:rsidRPr="00BF36B4">
              <w:rPr>
                <w:rFonts w:ascii="Times New Roman" w:eastAsia="Times New Roman" w:hAnsi="Times New Roman" w:cs="Times New Roman"/>
                <w:lang w:eastAsia="ru-RU"/>
              </w:rPr>
              <w:t>о</w:t>
            </w:r>
            <w:r>
              <w:rPr>
                <w:rFonts w:ascii="Times New Roman" w:eastAsia="Times New Roman" w:hAnsi="Times New Roman" w:cs="Times New Roman"/>
                <w:lang w:eastAsia="ru-RU"/>
              </w:rPr>
              <w:t xml:space="preserve">рме проведения  семинара </w:t>
            </w:r>
            <w:r w:rsidRPr="00D6418A">
              <w:rPr>
                <w:rFonts w:ascii="Times New Roman" w:hAnsi="Times New Roman" w:cs="Times New Roman"/>
                <w:b/>
                <w:bCs/>
                <w:color w:val="000000"/>
                <w:bdr w:val="none" w:sz="0" w:space="0" w:color="auto" w:frame="1"/>
                <w:shd w:val="clear" w:color="auto" w:fill="FFFFFF"/>
              </w:rPr>
              <w:t>«</w:t>
            </w:r>
            <w:r w:rsidRPr="00D6418A">
              <w:rPr>
                <w:rFonts w:ascii="Times New Roman" w:hAnsi="Times New Roman" w:cs="Times New Roman"/>
                <w:b/>
              </w:rPr>
              <w:t>Трансформация методологии учёта государственных финансов - новые стандарты и цифровизация процессов»</w:t>
            </w:r>
            <w:r w:rsidRPr="0025449B">
              <w:rPr>
                <w:b/>
              </w:rPr>
              <w:t xml:space="preserve"> </w:t>
            </w:r>
            <w:r>
              <w:rPr>
                <w:rFonts w:ascii="Times New Roman" w:eastAsia="Times New Roman" w:hAnsi="Times New Roman" w:cs="Times New Roman"/>
                <w:lang w:eastAsia="ru-RU"/>
              </w:rPr>
              <w:t xml:space="preserve"> </w:t>
            </w:r>
          </w:p>
        </w:tc>
        <w:tc>
          <w:tcPr>
            <w:tcW w:w="810" w:type="pct"/>
            <w:tcBorders>
              <w:top w:val="single" w:sz="4" w:space="0" w:color="auto"/>
              <w:left w:val="single" w:sz="4" w:space="0" w:color="auto"/>
              <w:bottom w:val="single" w:sz="4" w:space="0" w:color="auto"/>
              <w:right w:val="single" w:sz="4" w:space="0" w:color="auto"/>
            </w:tcBorders>
            <w:hideMark/>
          </w:tcPr>
          <w:p w:rsidR="00D6418A" w:rsidRPr="00BF36B4" w:rsidRDefault="00D6418A" w:rsidP="00CB7D5C">
            <w:pPr>
              <w:spacing w:after="0" w:line="240" w:lineRule="auto"/>
              <w:jc w:val="center"/>
              <w:rPr>
                <w:rFonts w:eastAsia="Times New Roman"/>
                <w:lang w:eastAsia="ru-RU"/>
              </w:rPr>
            </w:pPr>
            <w:r>
              <w:rPr>
                <w:rFonts w:eastAsia="Times New Roman"/>
                <w:lang w:eastAsia="ru-RU"/>
              </w:rPr>
              <w:t>7</w:t>
            </w:r>
          </w:p>
        </w:tc>
        <w:tc>
          <w:tcPr>
            <w:tcW w:w="680" w:type="pct"/>
            <w:tcBorders>
              <w:top w:val="single" w:sz="2" w:space="0" w:color="000000"/>
              <w:left w:val="single" w:sz="4" w:space="0" w:color="auto"/>
              <w:bottom w:val="single" w:sz="2" w:space="0" w:color="000000"/>
              <w:right w:val="single" w:sz="2" w:space="0" w:color="000000"/>
            </w:tcBorders>
            <w:hideMark/>
          </w:tcPr>
          <w:p w:rsidR="00D6418A" w:rsidRPr="00BF36B4" w:rsidRDefault="00D6418A" w:rsidP="00CB7D5C">
            <w:pPr>
              <w:spacing w:after="0" w:line="240" w:lineRule="auto"/>
              <w:jc w:val="center"/>
              <w:rPr>
                <w:rFonts w:eastAsia="Times New Roman"/>
                <w:lang w:eastAsia="ru-RU"/>
              </w:rPr>
            </w:pPr>
            <w:r w:rsidRPr="00BF36B4">
              <w:rPr>
                <w:rFonts w:eastAsia="Times New Roman"/>
                <w:lang w:eastAsia="ru-RU"/>
              </w:rPr>
              <w:t>85.42.19.900</w:t>
            </w:r>
          </w:p>
        </w:tc>
        <w:tc>
          <w:tcPr>
            <w:tcW w:w="852" w:type="pct"/>
            <w:tcBorders>
              <w:top w:val="single" w:sz="2" w:space="0" w:color="000000"/>
              <w:left w:val="single" w:sz="2" w:space="0" w:color="000000"/>
              <w:bottom w:val="single" w:sz="2" w:space="0" w:color="000000"/>
              <w:right w:val="single" w:sz="2" w:space="0" w:color="000000"/>
            </w:tcBorders>
          </w:tcPr>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Сентябрь</w:t>
            </w:r>
          </w:p>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2026 г. </w:t>
            </w:r>
          </w:p>
        </w:tc>
        <w:tc>
          <w:tcPr>
            <w:tcW w:w="281" w:type="pct"/>
            <w:tcBorders>
              <w:top w:val="single" w:sz="2" w:space="0" w:color="000000"/>
              <w:left w:val="single" w:sz="2" w:space="0" w:color="000000"/>
              <w:bottom w:val="single" w:sz="2" w:space="0" w:color="000000"/>
              <w:right w:val="single" w:sz="2" w:space="0" w:color="000000"/>
            </w:tcBorders>
            <w:hideMark/>
          </w:tcPr>
          <w:p w:rsidR="00D6418A" w:rsidRDefault="00D6418A" w:rsidP="00CB7D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90" w:type="pct"/>
            <w:tcBorders>
              <w:top w:val="single" w:sz="2" w:space="0" w:color="000000"/>
              <w:left w:val="single" w:sz="2" w:space="0" w:color="000000"/>
              <w:bottom w:val="single" w:sz="2" w:space="0" w:color="000000"/>
              <w:right w:val="single" w:sz="2" w:space="0" w:color="000000"/>
            </w:tcBorders>
            <w:shd w:val="clear" w:color="auto" w:fill="FFFF00"/>
          </w:tcPr>
          <w:p w:rsidR="00D6418A" w:rsidRPr="00BF36B4" w:rsidRDefault="00D6418A" w:rsidP="00CB7D5C">
            <w:pPr>
              <w:spacing w:after="0" w:line="240" w:lineRule="auto"/>
              <w:jc w:val="center"/>
              <w:rPr>
                <w:rFonts w:ascii="Times New Roman" w:eastAsia="Times New Roman" w:hAnsi="Times New Roman" w:cs="Times New Roman"/>
                <w:lang w:eastAsia="ru-RU"/>
              </w:rPr>
            </w:pPr>
          </w:p>
        </w:tc>
        <w:tc>
          <w:tcPr>
            <w:tcW w:w="333" w:type="pct"/>
            <w:tcBorders>
              <w:top w:val="single" w:sz="2" w:space="0" w:color="000000"/>
              <w:left w:val="single" w:sz="2" w:space="0" w:color="000000"/>
              <w:bottom w:val="single" w:sz="2" w:space="0" w:color="000000"/>
              <w:right w:val="single" w:sz="2" w:space="0" w:color="000000"/>
            </w:tcBorders>
            <w:shd w:val="clear" w:color="auto" w:fill="FFFF00"/>
          </w:tcPr>
          <w:p w:rsidR="00D6418A" w:rsidRPr="00BF36B4" w:rsidRDefault="00D6418A" w:rsidP="00CB7D5C">
            <w:pPr>
              <w:spacing w:after="0" w:line="240" w:lineRule="auto"/>
              <w:jc w:val="center"/>
              <w:rPr>
                <w:rFonts w:ascii="Times New Roman" w:eastAsia="Times New Roman" w:hAnsi="Times New Roman" w:cs="Times New Roman"/>
                <w:lang w:eastAsia="ru-RU"/>
              </w:rPr>
            </w:pPr>
          </w:p>
        </w:tc>
        <w:tc>
          <w:tcPr>
            <w:tcW w:w="539" w:type="pct"/>
            <w:tcBorders>
              <w:top w:val="single" w:sz="2" w:space="0" w:color="000000"/>
              <w:left w:val="single" w:sz="2" w:space="0" w:color="000000"/>
              <w:bottom w:val="single" w:sz="2" w:space="0" w:color="000000"/>
              <w:right w:val="single" w:sz="2" w:space="0" w:color="000000"/>
            </w:tcBorders>
            <w:shd w:val="clear" w:color="auto" w:fill="FFFF00"/>
          </w:tcPr>
          <w:p w:rsidR="00D6418A" w:rsidRPr="00BF36B4" w:rsidRDefault="00D6418A" w:rsidP="00CB7D5C">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p w:rsidR="001A650A" w:rsidRDefault="001A650A" w:rsidP="000820E3">
      <w:pPr>
        <w:rPr>
          <w:rFonts w:ascii="Times New Roman" w:hAnsi="Times New Roman" w:cs="Times New Roman"/>
          <w:b/>
          <w:sz w:val="28"/>
          <w:szCs w:val="28"/>
        </w:rPr>
      </w:pPr>
    </w:p>
    <w:p w:rsidR="001A650A" w:rsidRDefault="001A650A" w:rsidP="000820E3">
      <w:pPr>
        <w:rPr>
          <w:rFonts w:ascii="Times New Roman" w:hAnsi="Times New Roman" w:cs="Times New Roman"/>
          <w:b/>
          <w:sz w:val="24"/>
          <w:szCs w:val="24"/>
        </w:rPr>
      </w:pPr>
      <w:r>
        <w:rPr>
          <w:rFonts w:ascii="Times New Roman" w:hAnsi="Times New Roman" w:cs="Times New Roman"/>
          <w:b/>
          <w:sz w:val="24"/>
          <w:szCs w:val="24"/>
        </w:rPr>
        <w:t xml:space="preserve">  </w:t>
      </w:r>
      <w:r w:rsidRPr="001A650A">
        <w:rPr>
          <w:rFonts w:ascii="Times New Roman" w:hAnsi="Times New Roman" w:cs="Times New Roman"/>
          <w:b/>
          <w:sz w:val="24"/>
          <w:szCs w:val="24"/>
        </w:rPr>
        <w:t>Форма обучения</w:t>
      </w:r>
    </w:p>
    <w:p w:rsidR="001A650A" w:rsidRPr="001A650A" w:rsidRDefault="001A650A" w:rsidP="000820E3">
      <w:pPr>
        <w:rPr>
          <w:rFonts w:ascii="Times New Roman" w:hAnsi="Times New Roman" w:cs="Times New Roman"/>
          <w:sz w:val="24"/>
          <w:szCs w:val="24"/>
        </w:rPr>
      </w:pPr>
      <w:r w:rsidRPr="001A650A">
        <w:rPr>
          <w:rFonts w:ascii="Times New Roman" w:hAnsi="Times New Roman" w:cs="Times New Roman"/>
          <w:sz w:val="24"/>
          <w:szCs w:val="24"/>
        </w:rPr>
        <w:t>Очная форма обучения. Не менее 7 академических часов</w:t>
      </w:r>
      <w:r>
        <w:rPr>
          <w:rFonts w:ascii="Times New Roman" w:hAnsi="Times New Roman" w:cs="Times New Roman"/>
          <w:sz w:val="24"/>
          <w:szCs w:val="24"/>
        </w:rPr>
        <w:t>.</w:t>
      </w:r>
    </w:p>
    <w:sectPr w:rsidR="001A650A" w:rsidRPr="001A650A"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A4" w:rsidRDefault="000426A4">
      <w:pPr>
        <w:spacing w:after="0" w:line="240" w:lineRule="auto"/>
      </w:pPr>
      <w:r>
        <w:separator/>
      </w:r>
    </w:p>
  </w:endnote>
  <w:endnote w:type="continuationSeparator" w:id="0">
    <w:p w:rsidR="000426A4" w:rsidRDefault="00042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0E64" w:rsidRDefault="00730E6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30E6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730E64">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30E64">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730E64">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A650A">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730E64">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A650A">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A4" w:rsidRDefault="000426A4">
      <w:pPr>
        <w:spacing w:after="0" w:line="240" w:lineRule="auto"/>
      </w:pPr>
      <w:r>
        <w:separator/>
      </w:r>
    </w:p>
  </w:footnote>
  <w:footnote w:type="continuationSeparator" w:id="0">
    <w:p w:rsidR="000426A4" w:rsidRDefault="000426A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0E64" w:rsidRDefault="00730E6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0E64" w:rsidRDefault="00730E6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0E64" w:rsidRDefault="00730E6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26A4"/>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A650A"/>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3BEE"/>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0E64"/>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6418A"/>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E5879-FEF8-4CE7-A4E5-BF495B2E5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2026-09-21T11:04:00Z</dcterms:created>
  <dcterms:modified xsi:type="dcterms:W3CDTF">2026-09-21T11:04:00Z</dcterms:modified>
</cp:coreProperties>
</file>