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21.1-03/35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Pr="0010272D" w:rsidRDefault="00482743" w:rsidP="00637F5D">
                  <w:pPr>
                    <w:ind w:right="-1"/>
                    <w:rPr>
                      <w:rFonts w:ascii="Times New Roman" w:hAnsi="Times New Roman" w:cs="Times New Roman"/>
                    </w:rPr>
                  </w:pPr>
                  <w:r w:rsidRPr="0010272D">
                    <w:rPr>
                      <w:rFonts w:ascii="Times New Roman" w:hAnsi="Times New Roman" w:cs="Times New Roman"/>
                    </w:rPr>
                    <w:t xml:space="preserve">Срок предоставления ценовой </w:t>
                  </w:r>
                </w:p>
                <w:p w:rsidR="00482743" w:rsidRPr="0010272D" w:rsidRDefault="00482743" w:rsidP="00680DD0">
                  <w:pPr>
                    <w:ind w:right="-1"/>
                    <w:rPr>
                      <w:rFonts w:ascii="Times New Roman" w:hAnsi="Times New Roman" w:cs="Times New Roman"/>
                    </w:rPr>
                  </w:pPr>
                  <w:r w:rsidRPr="0010272D">
                    <w:rPr>
                      <w:rFonts w:ascii="Times New Roman" w:hAnsi="Times New Roman" w:cs="Times New Roman"/>
                    </w:rPr>
                    <w:t>информации</w:t>
                  </w:r>
                </w:p>
              </w:tc>
              <w:tc>
                <w:tcPr>
                  <w:tcW w:w="5347" w:type="dxa"/>
                  <w:tcBorders>
                    <w:top w:val="nil"/>
                    <w:left w:val="nil"/>
                    <w:bottom w:val="nil"/>
                    <w:right w:val="nil"/>
                  </w:tcBorders>
                </w:tcPr>
                <w:p w:rsidR="00482743" w:rsidRPr="0010272D" w:rsidRDefault="00482743" w:rsidP="00637F5D">
                  <w:pPr>
                    <w:ind w:right="-1"/>
                    <w:jc w:val="right"/>
                    <w:rPr>
                      <w:rFonts w:ascii="Times New Roman" w:hAnsi="Times New Roman" w:cs="Times New Roman"/>
                    </w:rPr>
                  </w:pPr>
                  <w:r w:rsidRPr="0010272D">
                    <w:rPr>
                      <w:rFonts w:ascii="Times New Roman" w:hAnsi="Times New Roman" w:cs="Times New Roman"/>
                      <w:b/>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10272D">
                    <w:rPr>
                      <w:rFonts w:ascii="Times New Roman" w:hAnsi="Times New Roman" w:cs="Times New Roman"/>
                      <w:b/>
                      <w:u w:val="single"/>
                    </w:rPr>
                    <w:instrText xml:space="preserve"> FORMTEXT </w:instrText>
                  </w:r>
                  <w:r w:rsidRPr="0010272D">
                    <w:rPr>
                      <w:rFonts w:ascii="Times New Roman" w:hAnsi="Times New Roman" w:cs="Times New Roman"/>
                      <w:b/>
                      <w:u w:val="single"/>
                    </w:rPr>
                  </w:r>
                  <w:r w:rsidRPr="0010272D">
                    <w:rPr>
                      <w:rFonts w:ascii="Times New Roman" w:hAnsi="Times New Roman" w:cs="Times New Roman"/>
                      <w:b/>
                      <w:u w:val="single"/>
                    </w:rPr>
                    <w:fldChar w:fldCharType="separate"/>
                  </w:r>
                  <w:r w:rsidRPr="0010272D">
                    <w:rPr>
                      <w:rFonts w:ascii="Times New Roman" w:hAnsi="Times New Roman" w:cs="Times New Roman"/>
                      <w:b/>
                      <w:u w:val="single"/>
                    </w:rPr>
                    <w:t>27.01.2023</w:t>
                  </w:r>
                  <w:r w:rsidRPr="0010272D">
                    <w:rPr>
                      <w:rFonts w:ascii="Times New Roman" w:hAnsi="Times New Roman" w:cs="Times New Roman"/>
                      <w:b/>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10272D" w:rsidRDefault="00482743" w:rsidP="00637F5D">
            <w:pPr>
              <w:spacing w:after="0" w:line="240" w:lineRule="auto"/>
              <w:ind w:firstLine="567"/>
              <w:jc w:val="both"/>
              <w:rPr>
                <w:rFonts w:ascii="Times New Roman" w:hAnsi="Times New Roman" w:cs="Times New Roman"/>
              </w:rPr>
            </w:pPr>
            <w:r w:rsidRPr="0010272D">
              <w:rPr>
                <w:rFonts w:ascii="Times New Roman" w:hAnsi="Times New Roman" w:cs="Times New Roman"/>
                <w:b/>
              </w:rPr>
              <w:t>Структура цены</w:t>
            </w:r>
            <w:r w:rsidRPr="0010272D">
              <w:rPr>
                <w:rFonts w:ascii="Times New Roman" w:hAnsi="Times New Roman" w:cs="Times New Roman"/>
              </w:rPr>
              <w:t xml:space="preserve"> (расходы, включенные в цену товара/работы/услуги) должна включать в себя:</w:t>
            </w:r>
          </w:p>
          <w:p w:rsidR="00482743" w:rsidRPr="0010272D" w:rsidRDefault="00482743" w:rsidP="00637F5D">
            <w:pPr>
              <w:spacing w:after="0" w:line="240" w:lineRule="auto"/>
              <w:ind w:firstLine="567"/>
              <w:jc w:val="both"/>
              <w:rPr>
                <w:rFonts w:ascii="Times New Roman" w:hAnsi="Times New Roman" w:cs="Times New Roman"/>
              </w:rPr>
            </w:pPr>
            <w:r w:rsidRPr="0010272D">
              <w:rPr>
                <w:rFonts w:ascii="Times New Roman" w:hAnsi="Times New Roman" w:cs="Times New Roman"/>
              </w:rPr>
              <w:t>1)</w:t>
            </w:r>
            <w:r w:rsidRPr="0010272D">
              <w:rPr>
                <w:rFonts w:ascii="Times New Roman" w:hAnsi="Times New Roman" w:cs="Times New Roman"/>
              </w:rPr>
              <w:tab/>
              <w:t xml:space="preserve">стоимость товара/работы/услуги; </w:t>
            </w:r>
          </w:p>
          <w:p w:rsidR="00482743" w:rsidRPr="0010272D" w:rsidRDefault="00482743" w:rsidP="00637F5D">
            <w:pPr>
              <w:spacing w:after="0" w:line="240" w:lineRule="auto"/>
              <w:ind w:firstLine="567"/>
              <w:jc w:val="both"/>
              <w:rPr>
                <w:rFonts w:ascii="Times New Roman" w:hAnsi="Times New Roman" w:cs="Times New Roman"/>
              </w:rPr>
            </w:pPr>
            <w:r w:rsidRPr="0010272D">
              <w:rPr>
                <w:rFonts w:ascii="Times New Roman" w:hAnsi="Times New Roman" w:cs="Times New Roman"/>
              </w:rPr>
              <w:t>2)</w:t>
            </w:r>
            <w:r w:rsidRPr="0010272D">
              <w:rPr>
                <w:rFonts w:ascii="Times New Roman" w:hAnsi="Times New Roman" w:cs="Times New Roman"/>
              </w:rPr>
              <w:tab/>
              <w:t>стоимость упаковки товара;</w:t>
            </w:r>
          </w:p>
          <w:p w:rsidR="00482743" w:rsidRPr="0010272D" w:rsidRDefault="00482743" w:rsidP="00637F5D">
            <w:pPr>
              <w:spacing w:after="0" w:line="240" w:lineRule="auto"/>
              <w:ind w:firstLine="567"/>
              <w:jc w:val="both"/>
              <w:rPr>
                <w:rFonts w:ascii="Times New Roman" w:hAnsi="Times New Roman" w:cs="Times New Roman"/>
              </w:rPr>
            </w:pPr>
            <w:r w:rsidRPr="0010272D">
              <w:rPr>
                <w:rFonts w:ascii="Times New Roman" w:hAnsi="Times New Roman" w:cs="Times New Roman"/>
              </w:rPr>
              <w:t>3)</w:t>
            </w:r>
            <w:r w:rsidRPr="0010272D">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10272D" w:rsidRDefault="00482743" w:rsidP="00637F5D">
            <w:pPr>
              <w:spacing w:after="0" w:line="240" w:lineRule="auto"/>
              <w:ind w:firstLine="567"/>
              <w:jc w:val="both"/>
              <w:rPr>
                <w:rFonts w:ascii="Times New Roman" w:hAnsi="Times New Roman" w:cs="Times New Roman"/>
              </w:rPr>
            </w:pPr>
            <w:r w:rsidRPr="0010272D">
              <w:rPr>
                <w:rFonts w:ascii="Times New Roman" w:hAnsi="Times New Roman" w:cs="Times New Roman"/>
              </w:rPr>
              <w:t>4)</w:t>
            </w:r>
            <w:r w:rsidRPr="0010272D">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10272D" w:rsidRDefault="00482743" w:rsidP="00637F5D">
            <w:pPr>
              <w:spacing w:after="0" w:line="240" w:lineRule="auto"/>
              <w:ind w:firstLine="567"/>
              <w:jc w:val="both"/>
              <w:rPr>
                <w:rFonts w:ascii="Times New Roman" w:hAnsi="Times New Roman" w:cs="Times New Roman"/>
              </w:rPr>
            </w:pPr>
            <w:r w:rsidRPr="0010272D">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10272D" w:rsidRDefault="001C3FE4" w:rsidP="00637F5D">
            <w:pPr>
              <w:spacing w:after="0" w:line="240" w:lineRule="auto"/>
              <w:ind w:firstLine="567"/>
              <w:jc w:val="both"/>
              <w:rPr>
                <w:rFonts w:ascii="Times New Roman" w:hAnsi="Times New Roman"/>
                <w:b/>
              </w:rPr>
            </w:pPr>
            <w:r w:rsidRPr="0010272D">
              <w:rPr>
                <w:rFonts w:ascii="Times New Roman" w:hAnsi="Times New Roman"/>
                <w:b/>
              </w:rPr>
              <w:t>Сведения о товаре/работе/услуге: содержатся в Приложении.</w:t>
            </w:r>
          </w:p>
          <w:p w:rsidR="001C3FE4" w:rsidRPr="0010272D" w:rsidRDefault="009D408E" w:rsidP="009D408E">
            <w:pPr>
              <w:spacing w:after="0" w:line="240" w:lineRule="auto"/>
              <w:ind w:firstLine="567"/>
              <w:jc w:val="both"/>
              <w:rPr>
                <w:rFonts w:ascii="Times New Roman" w:hAnsi="Times New Roman" w:cs="Times New Roman"/>
              </w:rPr>
            </w:pPr>
            <w:r w:rsidRPr="0010272D">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10272D">
              <w:rPr>
                <w:rFonts w:ascii="Times New Roman" w:hAnsi="Times New Roman" w:cs="Times New Roman"/>
                <w:u w:val="single"/>
              </w:rPr>
              <w:t xml:space="preserve">с использованием прилагаемой формы </w:t>
            </w:r>
            <w:proofErr w:type="gramStart"/>
            <w:r w:rsidRPr="0010272D">
              <w:rPr>
                <w:rFonts w:ascii="Times New Roman" w:hAnsi="Times New Roman" w:cs="Times New Roman"/>
                <w:u w:val="single"/>
              </w:rPr>
              <w:t>описания  товара</w:t>
            </w:r>
            <w:proofErr w:type="gramEnd"/>
            <w:r w:rsidRPr="0010272D">
              <w:rPr>
                <w:rFonts w:ascii="Times New Roman" w:hAnsi="Times New Roman" w:cs="Times New Roman"/>
                <w:u w:val="single"/>
              </w:rPr>
              <w:t>/работы/услуги</w:t>
            </w:r>
            <w:r w:rsidRPr="0010272D">
              <w:rPr>
                <w:rFonts w:ascii="Times New Roman" w:hAnsi="Times New Roman" w:cs="Times New Roman"/>
              </w:rPr>
              <w:t xml:space="preserve"> и направлять их в </w:t>
            </w:r>
            <w:r w:rsidR="001B64CA" w:rsidRPr="0010272D">
              <w:rPr>
                <w:rFonts w:ascii="Times New Roman" w:hAnsi="Times New Roman" w:cs="Times New Roman"/>
                <w:b/>
              </w:rPr>
              <w:t>форме электронного документа</w:t>
            </w:r>
            <w:r w:rsidRPr="0010272D">
              <w:rPr>
                <w:rFonts w:ascii="Times New Roman" w:hAnsi="Times New Roman" w:cs="Times New Roman"/>
                <w:b/>
              </w:rPr>
              <w:t>,</w:t>
            </w:r>
            <w:r w:rsidRPr="0010272D">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0272D">
              <w:rPr>
                <w:rFonts w:ascii="Times New Roman" w:hAnsi="Times New Roman" w:cs="Times New Roman"/>
              </w:rPr>
              <w:t>sig</w:t>
            </w:r>
            <w:proofErr w:type="spellEnd"/>
            <w:r w:rsidRPr="0010272D">
              <w:rPr>
                <w:rFonts w:ascii="Times New Roman" w:hAnsi="Times New Roman" w:cs="Times New Roman"/>
              </w:rPr>
              <w:t xml:space="preserve">”) по следующему адресу: </w:t>
            </w:r>
            <w:hyperlink r:id="rId9" w:history="1">
              <w:r w:rsidRPr="0010272D">
                <w:rPr>
                  <w:rStyle w:val="ae"/>
                  <w:rFonts w:ascii="Times New Roman" w:hAnsi="Times New Roman" w:cs="Times New Roman"/>
                </w:rPr>
                <w:t>4399541@niioncologii.ru</w:t>
              </w:r>
            </w:hyperlink>
            <w:r w:rsidRPr="0010272D">
              <w:rPr>
                <w:rFonts w:ascii="Times New Roman" w:hAnsi="Times New Roman" w:cs="Times New Roman"/>
              </w:rPr>
              <w:t>.</w:t>
            </w:r>
          </w:p>
          <w:p w:rsidR="001C3FE4" w:rsidRPr="0010272D" w:rsidRDefault="001C3FE4" w:rsidP="00637F5D">
            <w:pPr>
              <w:spacing w:after="0" w:line="240" w:lineRule="auto"/>
              <w:ind w:firstLine="567"/>
              <w:jc w:val="both"/>
              <w:rPr>
                <w:rFonts w:ascii="Times New Roman" w:hAnsi="Times New Roman"/>
              </w:rPr>
            </w:pPr>
            <w:r w:rsidRPr="0010272D">
              <w:rPr>
                <w:rFonts w:ascii="Times New Roman" w:hAnsi="Times New Roman"/>
              </w:rPr>
              <w:t xml:space="preserve">Информируем, что направленные предложения </w:t>
            </w:r>
            <w:r w:rsidRPr="0010272D">
              <w:rPr>
                <w:rFonts w:ascii="Times New Roman" w:hAnsi="Times New Roman"/>
                <w:u w:val="single"/>
              </w:rPr>
              <w:t>не будут</w:t>
            </w:r>
            <w:r w:rsidRPr="0010272D">
              <w:rPr>
                <w:rFonts w:ascii="Times New Roman" w:hAnsi="Times New Roman"/>
              </w:rPr>
              <w:t xml:space="preserve"> рассматриваться в качестве заявки на участие в закупке и </w:t>
            </w:r>
            <w:r w:rsidRPr="0010272D">
              <w:rPr>
                <w:rFonts w:ascii="Times New Roman" w:hAnsi="Times New Roman"/>
                <w:u w:val="single"/>
              </w:rPr>
              <w:t>не дают</w:t>
            </w:r>
            <w:r w:rsidRPr="0010272D">
              <w:rPr>
                <w:rFonts w:ascii="Times New Roman" w:hAnsi="Times New Roman"/>
              </w:rPr>
              <w:t xml:space="preserve"> в дальнейшем каких-либо преимуществ для лиц, подавших указанные предложения.</w:t>
            </w:r>
          </w:p>
          <w:p w:rsidR="001C3FE4" w:rsidRPr="0010272D" w:rsidRDefault="001C3FE4" w:rsidP="00637F5D">
            <w:pPr>
              <w:spacing w:after="0" w:line="240" w:lineRule="auto"/>
              <w:ind w:firstLine="567"/>
              <w:jc w:val="both"/>
              <w:rPr>
                <w:rFonts w:ascii="Times New Roman" w:hAnsi="Times New Roman"/>
              </w:rPr>
            </w:pPr>
            <w:r w:rsidRPr="0010272D">
              <w:rPr>
                <w:rFonts w:ascii="Times New Roman" w:hAnsi="Times New Roman"/>
              </w:rPr>
              <w:t xml:space="preserve">Настоящий запрос </w:t>
            </w:r>
            <w:r w:rsidRPr="0010272D">
              <w:rPr>
                <w:rFonts w:ascii="Times New Roman" w:hAnsi="Times New Roman"/>
                <w:u w:val="single"/>
              </w:rPr>
              <w:t>не является</w:t>
            </w:r>
            <w:r w:rsidRPr="0010272D">
              <w:rPr>
                <w:rFonts w:ascii="Times New Roman" w:hAnsi="Times New Roman"/>
              </w:rPr>
              <w:t xml:space="preserve"> извещением о проведении закупки, офертой или публичной офертой и </w:t>
            </w:r>
            <w:r w:rsidRPr="0010272D">
              <w:rPr>
                <w:rFonts w:ascii="Times New Roman" w:hAnsi="Times New Roman"/>
                <w:u w:val="single"/>
              </w:rPr>
              <w:t>не влечет</w:t>
            </w:r>
            <w:r w:rsidRPr="0010272D">
              <w:rPr>
                <w:rFonts w:ascii="Times New Roman" w:hAnsi="Times New Roman"/>
              </w:rPr>
              <w:t xml:space="preserve"> возникновения каких-либо обязательств заказчика.</w:t>
            </w:r>
          </w:p>
          <w:p w:rsidR="001C3FE4" w:rsidRPr="0010272D" w:rsidRDefault="001C3FE4" w:rsidP="00637F5D">
            <w:pPr>
              <w:spacing w:after="0" w:line="240" w:lineRule="auto"/>
              <w:ind w:firstLine="567"/>
              <w:jc w:val="both"/>
              <w:rPr>
                <w:rFonts w:ascii="Times New Roman" w:hAnsi="Times New Roman"/>
              </w:rPr>
            </w:pPr>
            <w:r w:rsidRPr="0010272D">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10272D" w:rsidRDefault="001C3FE4" w:rsidP="00637F5D">
            <w:pPr>
              <w:spacing w:after="0" w:line="240" w:lineRule="auto"/>
              <w:ind w:firstLine="567"/>
              <w:jc w:val="both"/>
              <w:rPr>
                <w:rFonts w:ascii="Times New Roman" w:hAnsi="Times New Roman"/>
              </w:rPr>
            </w:pPr>
            <w:r w:rsidRPr="0010272D">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10272D">
              <w:rPr>
                <w:rFonts w:ascii="Times New Roman" w:hAnsi="Times New Roman"/>
              </w:rPr>
              <w:t xml:space="preserve">запроса о предоставлении ценовой информации. </w:t>
            </w:r>
          </w:p>
          <w:p w:rsidR="00482743" w:rsidRPr="0010272D" w:rsidRDefault="001C3FE4" w:rsidP="00637F5D">
            <w:pPr>
              <w:pStyle w:val="a7"/>
              <w:spacing w:after="0" w:line="240" w:lineRule="auto"/>
              <w:ind w:left="0" w:firstLine="567"/>
              <w:jc w:val="both"/>
              <w:rPr>
                <w:rFonts w:ascii="Times New Roman" w:hAnsi="Times New Roman"/>
              </w:rPr>
            </w:pPr>
            <w:r w:rsidRPr="0010272D">
              <w:rPr>
                <w:rFonts w:ascii="Times New Roman" w:hAnsi="Times New Roman"/>
              </w:rPr>
              <w:t>КП должно содержать а</w:t>
            </w:r>
            <w:r w:rsidRPr="0010272D">
              <w:rPr>
                <w:rFonts w:ascii="Times New Roman" w:hAnsi="Times New Roman"/>
                <w:lang w:eastAsia="ru-RU"/>
              </w:rPr>
              <w:t>ктуальные на момент запроса цены товара (работ, услуг),</w:t>
            </w:r>
            <w:r w:rsidRPr="0010272D">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10272D">
              <w:rPr>
                <w:rFonts w:ascii="Times New Roman" w:hAnsi="Times New Roman"/>
              </w:rPr>
              <w:t>едоставлении ценовой информации.</w:t>
            </w:r>
          </w:p>
          <w:p w:rsidR="00180633" w:rsidRPr="0010272D" w:rsidRDefault="00180633" w:rsidP="00180633">
            <w:pPr>
              <w:pStyle w:val="a7"/>
              <w:spacing w:after="0" w:line="240" w:lineRule="auto"/>
              <w:ind w:left="0" w:firstLine="567"/>
              <w:jc w:val="both"/>
              <w:rPr>
                <w:rFonts w:ascii="Times New Roman" w:hAnsi="Times New Roman"/>
              </w:rPr>
            </w:pPr>
            <w:r w:rsidRPr="0010272D">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0272D" w:rsidRDefault="00180633" w:rsidP="00180633">
            <w:pPr>
              <w:pStyle w:val="a7"/>
              <w:spacing w:after="0" w:line="240" w:lineRule="auto"/>
              <w:ind w:left="0" w:firstLine="567"/>
              <w:jc w:val="both"/>
              <w:rPr>
                <w:rFonts w:ascii="Times New Roman" w:hAnsi="Times New Roman"/>
              </w:rPr>
            </w:pPr>
            <w:r w:rsidRPr="0010272D">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0272D">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tc>
      </w:tr>
      <w:tr w:rsidR="00637F5D" w:rsidRPr="00EF5DC5" w:rsidTr="00F01074">
        <w:trPr>
          <w:trHeight w:val="507"/>
        </w:trPr>
        <w:tc>
          <w:tcPr>
            <w:tcW w:w="10740" w:type="dxa"/>
            <w:shd w:val="clear" w:color="auto" w:fill="auto"/>
          </w:tcPr>
          <w:p w:rsidR="00637F5D" w:rsidRPr="00450429" w:rsidRDefault="0010272D" w:rsidP="0010272D">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328A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135"/>
        <w:gridCol w:w="776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2F05EA">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0C04E8" w:rsidP="00F80AFE">
            <w:pPr>
              <w:ind w:right="-1"/>
              <w:rPr>
                <w:rFonts w:ascii="Times New Roman" w:hAnsi="Times New Roman" w:cs="Times New Roman"/>
                <w:b/>
                <w:sz w:val="24"/>
                <w:szCs w:val="24"/>
              </w:rPr>
            </w:pPr>
            <w:r w:rsidRPr="002959E6">
              <w:rPr>
                <w:rFonts w:ascii="Times New Roman" w:hAnsi="Times New Roman" w:cs="Times New Roman"/>
                <w:sz w:val="24"/>
                <w:szCs w:val="24"/>
                <w:highlight w:val="lightGray"/>
              </w:rPr>
              <w:t>Выполнение работ по разработке проектно-сметной документации на установку знаков пожарной безопасности и оборудование путей эвакуации</w:t>
            </w:r>
            <w:r w:rsidR="00F80AFE" w:rsidRPr="00F80AFE">
              <w:rPr>
                <w:rFonts w:ascii="Times New Roman" w:hAnsi="Times New Roman"/>
              </w:rPr>
              <w:t xml:space="preserve"> </w:t>
            </w:r>
            <w:r w:rsidR="00F80AFE" w:rsidRPr="00F80AFE">
              <w:rPr>
                <w:rFonts w:ascii="Times New Roman" w:hAnsi="Times New Roman" w:cs="Times New Roman"/>
                <w:sz w:val="24"/>
                <w:szCs w:val="24"/>
                <w:highlight w:val="lightGray"/>
              </w:rPr>
              <w:t>фотолюминесцентной эвакуационной системой</w:t>
            </w:r>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2F05EA">
            <w:pPr>
              <w:ind w:right="-1"/>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2F05EA">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2F05EA">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2F05EA">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30.04.2023</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2F05EA">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2F05EA">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2F05EA">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рабочих дней с момента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-УПД
                <w:br/>
                - 3 экземпляра на бумажном носителе, прошитых и заверенных печатью проектной организации; 
                <w:br/>
                - 1 экземпляр в электронном виде, сметы представить в программе SmetaWizard версии не ниже SW v.4.0; 
                <w:br/>
                - 1 экземпляр в электронном виде (копия оригинала со всеми со-гласованиями) в формате pdf.
                <w:br/>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Членство в СРО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Срок действия гарантии качества товара (работы, услуги) после </w:t>
            </w:r>
            <w:r w:rsidRPr="00450429">
              <w:rPr>
                <w:rFonts w:ascii="Times New Roman" w:hAnsi="Times New Roman" w:cs="Times New Roman"/>
                <w:sz w:val="24"/>
                <w:szCs w:val="26"/>
              </w:rPr>
              <w:lastRenderedPageBreak/>
              <w:t>приемки Заказчиком</w:t>
            </w:r>
          </w:p>
        </w:tc>
        <w:tc>
          <w:tcPr>
            <w:tcW w:w="0" w:type="auto"/>
          </w:tcPr>
          <w:p w:rsidR="000F0075" w:rsidRPr="00402525" w:rsidRDefault="00317DBA" w:rsidP="002F05EA">
            <w:pPr>
              <w:ind w:right="-1"/>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2F05EA">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2F05EA">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2F05EA">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2F05EA">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696081">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850"/>
        <w:gridCol w:w="709"/>
        <w:gridCol w:w="1559"/>
        <w:gridCol w:w="1276"/>
        <w:gridCol w:w="1276"/>
      </w:tblGrid>
      <w:tr w:rsidR="00696081" w:rsidRPr="001323EB" w:rsidTr="00320751">
        <w:trPr>
          <w:trHeight w:val="543"/>
        </w:trPr>
        <w:tc>
          <w:tcPr>
            <w:tcW w:w="568" w:type="dxa"/>
            <w:hideMark/>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bCs/>
              </w:rPr>
              <w:t>№</w:t>
            </w:r>
          </w:p>
        </w:tc>
        <w:tc>
          <w:tcPr>
            <w:tcW w:w="4536" w:type="dxa"/>
            <w:hideMark/>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bCs/>
              </w:rPr>
              <w:t xml:space="preserve">Наименование </w:t>
            </w:r>
          </w:p>
        </w:tc>
        <w:tc>
          <w:tcPr>
            <w:tcW w:w="850" w:type="dxa"/>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bCs/>
              </w:rPr>
              <w:t>Ед. изм.</w:t>
            </w:r>
          </w:p>
        </w:tc>
        <w:tc>
          <w:tcPr>
            <w:tcW w:w="709" w:type="dxa"/>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bCs/>
              </w:rPr>
              <w:t xml:space="preserve">Кол-во </w:t>
            </w:r>
          </w:p>
        </w:tc>
        <w:tc>
          <w:tcPr>
            <w:tcW w:w="1559" w:type="dxa"/>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bCs/>
              </w:rPr>
              <w:t>Код ОКПД 2</w:t>
            </w:r>
          </w:p>
        </w:tc>
        <w:tc>
          <w:tcPr>
            <w:tcW w:w="1276" w:type="dxa"/>
            <w:shd w:val="clear" w:color="auto" w:fill="FFFF00"/>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bCs/>
              </w:rPr>
              <w:t>Ставка НДС (%)</w:t>
            </w:r>
          </w:p>
        </w:tc>
        <w:tc>
          <w:tcPr>
            <w:tcW w:w="1276" w:type="dxa"/>
            <w:shd w:val="clear" w:color="auto" w:fill="FFFF00"/>
          </w:tcPr>
          <w:p w:rsidR="00696081" w:rsidRPr="001323EB" w:rsidRDefault="00696081" w:rsidP="00696081">
            <w:pPr>
              <w:spacing w:after="0" w:line="240" w:lineRule="auto"/>
              <w:jc w:val="center"/>
              <w:rPr>
                <w:rFonts w:ascii="Times New Roman" w:hAnsi="Times New Roman"/>
                <w:b/>
                <w:bCs/>
              </w:rPr>
            </w:pPr>
            <w:r w:rsidRPr="001323EB">
              <w:rPr>
                <w:rFonts w:ascii="Times New Roman" w:hAnsi="Times New Roman"/>
                <w:b/>
              </w:rPr>
              <w:t>Сумма (руб.)</w:t>
            </w:r>
          </w:p>
        </w:tc>
      </w:tr>
      <w:tr w:rsidR="00696081" w:rsidRPr="001323EB" w:rsidTr="00DE425D">
        <w:trPr>
          <w:trHeight w:val="1091"/>
        </w:trPr>
        <w:tc>
          <w:tcPr>
            <w:tcW w:w="568" w:type="dxa"/>
          </w:tcPr>
          <w:p w:rsidR="00696081" w:rsidRPr="001323EB" w:rsidRDefault="00696081" w:rsidP="00696081">
            <w:pPr>
              <w:spacing w:after="0" w:line="240" w:lineRule="auto"/>
              <w:jc w:val="center"/>
              <w:rPr>
                <w:rFonts w:ascii="Times New Roman" w:hAnsi="Times New Roman"/>
              </w:rPr>
            </w:pPr>
            <w:r w:rsidRPr="001323EB">
              <w:rPr>
                <w:rFonts w:ascii="Times New Roman" w:hAnsi="Times New Roman"/>
              </w:rPr>
              <w:t>1</w:t>
            </w:r>
          </w:p>
        </w:tc>
        <w:tc>
          <w:tcPr>
            <w:tcW w:w="4536" w:type="dxa"/>
            <w:tcBorders>
              <w:left w:val="single" w:sz="2" w:space="0" w:color="000000"/>
            </w:tcBorders>
          </w:tcPr>
          <w:p w:rsidR="00696081" w:rsidRPr="005B3975" w:rsidRDefault="00696081" w:rsidP="000B3F73">
            <w:pPr>
              <w:spacing w:after="0" w:line="240" w:lineRule="auto"/>
              <w:ind w:right="34"/>
              <w:rPr>
                <w:rFonts w:ascii="Times New Roman" w:hAnsi="Times New Roman"/>
              </w:rPr>
            </w:pPr>
            <w:r w:rsidRPr="006D5893">
              <w:rPr>
                <w:rFonts w:ascii="Times New Roman" w:hAnsi="Times New Roman"/>
              </w:rPr>
              <w:t xml:space="preserve">Выполнение работ по разработке проектно-сметной документации на установку знаков пожарной безопасности и оборудование путей эвакуации </w:t>
            </w:r>
          </w:p>
        </w:tc>
        <w:tc>
          <w:tcPr>
            <w:tcW w:w="850" w:type="dxa"/>
          </w:tcPr>
          <w:p w:rsidR="00696081" w:rsidRPr="005B3975" w:rsidRDefault="00696081" w:rsidP="00696081">
            <w:pPr>
              <w:spacing w:after="0" w:line="240" w:lineRule="auto"/>
              <w:jc w:val="center"/>
              <w:rPr>
                <w:rFonts w:ascii="Times New Roman" w:hAnsi="Times New Roman"/>
              </w:rPr>
            </w:pPr>
            <w:proofErr w:type="spellStart"/>
            <w:r w:rsidRPr="005B3975">
              <w:rPr>
                <w:rFonts w:ascii="Times New Roman" w:hAnsi="Times New Roman"/>
              </w:rPr>
              <w:t>Усл</w:t>
            </w:r>
            <w:proofErr w:type="spellEnd"/>
            <w:r w:rsidRPr="005B3975">
              <w:rPr>
                <w:rFonts w:ascii="Times New Roman" w:hAnsi="Times New Roman"/>
              </w:rPr>
              <w:t>. ед.</w:t>
            </w:r>
          </w:p>
        </w:tc>
        <w:tc>
          <w:tcPr>
            <w:tcW w:w="709" w:type="dxa"/>
          </w:tcPr>
          <w:p w:rsidR="00696081" w:rsidRPr="005B3975" w:rsidRDefault="00696081" w:rsidP="00696081">
            <w:pPr>
              <w:spacing w:after="0" w:line="240" w:lineRule="auto"/>
              <w:jc w:val="center"/>
              <w:rPr>
                <w:rFonts w:ascii="Times New Roman" w:hAnsi="Times New Roman"/>
              </w:rPr>
            </w:pPr>
            <w:r w:rsidRPr="005B3975">
              <w:rPr>
                <w:rFonts w:ascii="Times New Roman" w:hAnsi="Times New Roman"/>
              </w:rPr>
              <w:t>1</w:t>
            </w:r>
          </w:p>
        </w:tc>
        <w:tc>
          <w:tcPr>
            <w:tcW w:w="1559" w:type="dxa"/>
          </w:tcPr>
          <w:p w:rsidR="00696081" w:rsidRPr="005B3975" w:rsidRDefault="00696081" w:rsidP="00696081">
            <w:pPr>
              <w:spacing w:after="0" w:line="240" w:lineRule="auto"/>
              <w:jc w:val="center"/>
              <w:rPr>
                <w:rFonts w:ascii="Times New Roman" w:hAnsi="Times New Roman"/>
              </w:rPr>
            </w:pPr>
            <w:r w:rsidRPr="005B3975">
              <w:rPr>
                <w:rFonts w:ascii="Times New Roman" w:hAnsi="Times New Roman"/>
              </w:rPr>
              <w:t>71.12.19.100</w:t>
            </w:r>
          </w:p>
        </w:tc>
        <w:tc>
          <w:tcPr>
            <w:tcW w:w="1276" w:type="dxa"/>
            <w:shd w:val="clear" w:color="auto" w:fill="FFFF00"/>
          </w:tcPr>
          <w:p w:rsidR="00696081" w:rsidRPr="005B3975" w:rsidRDefault="00696081" w:rsidP="00696081">
            <w:pPr>
              <w:spacing w:after="0" w:line="240" w:lineRule="auto"/>
              <w:jc w:val="center"/>
              <w:rPr>
                <w:rFonts w:ascii="Times New Roman" w:hAnsi="Times New Roman"/>
              </w:rPr>
            </w:pPr>
          </w:p>
        </w:tc>
        <w:tc>
          <w:tcPr>
            <w:tcW w:w="1276" w:type="dxa"/>
            <w:shd w:val="clear" w:color="auto" w:fill="FFFF00"/>
          </w:tcPr>
          <w:p w:rsidR="00696081" w:rsidRPr="005B3975" w:rsidRDefault="00696081" w:rsidP="00696081">
            <w:pPr>
              <w:spacing w:after="0" w:line="240" w:lineRule="auto"/>
              <w:jc w:val="center"/>
              <w:rPr>
                <w:rFonts w:ascii="Times New Roman" w:hAnsi="Times New Roman"/>
              </w:rPr>
            </w:pPr>
          </w:p>
        </w:tc>
      </w:tr>
    </w:tbl>
    <w:p w:rsidR="00696081" w:rsidRPr="000437D6" w:rsidRDefault="00696081" w:rsidP="00696081">
      <w:pPr>
        <w:pStyle w:val="a7"/>
        <w:widowControl w:val="0"/>
        <w:spacing w:after="0"/>
        <w:ind w:left="0"/>
        <w:jc w:val="center"/>
        <w:rPr>
          <w:rFonts w:ascii="Times New Roman" w:eastAsia="Courier New" w:hAnsi="Times New Roman" w:cs="Times New Roman"/>
          <w:b/>
        </w:rPr>
      </w:pPr>
    </w:p>
    <w:p w:rsidR="00696081" w:rsidRPr="008E4AAC" w:rsidRDefault="00696081" w:rsidP="000B3F73">
      <w:pPr>
        <w:spacing w:after="0" w:line="240" w:lineRule="auto"/>
        <w:ind w:left="-142" w:right="-142"/>
        <w:jc w:val="center"/>
      </w:pPr>
      <w:r w:rsidRPr="008E4AAC">
        <w:rPr>
          <w:rFonts w:ascii="Times New Roman" w:hAnsi="Times New Roman"/>
          <w:b/>
          <w:sz w:val="24"/>
          <w:szCs w:val="24"/>
          <w:lang w:eastAsia="ru-RU"/>
        </w:rPr>
        <w:t>ТЕХНИЧЕСКОЕ ЗАДАНИЕ</w:t>
      </w:r>
    </w:p>
    <w:p w:rsidR="00696081" w:rsidRPr="00696081" w:rsidRDefault="000B3F73" w:rsidP="000B3F73">
      <w:pPr>
        <w:spacing w:after="0" w:line="240" w:lineRule="auto"/>
        <w:ind w:left="-142" w:right="-142"/>
        <w:jc w:val="center"/>
        <w:rPr>
          <w:rFonts w:ascii="Times New Roman" w:hAnsi="Times New Roman"/>
          <w:lang w:eastAsia="ru-RU"/>
        </w:rPr>
      </w:pPr>
      <w:r w:rsidRPr="006D5893">
        <w:rPr>
          <w:rFonts w:ascii="Times New Roman" w:hAnsi="Times New Roman"/>
        </w:rPr>
        <w:t>Выполнение работ по разработке проектно-сметной документации на установку знаков пожарной безопасности и оборудование путей эвакуации</w:t>
      </w:r>
    </w:p>
    <w:tbl>
      <w:tblPr>
        <w:tblpPr w:leftFromText="180" w:rightFromText="180" w:vertAnchor="text" w:horzAnchor="margin" w:tblpY="11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687"/>
        <w:gridCol w:w="7513"/>
      </w:tblGrid>
      <w:tr w:rsidR="00696081" w:rsidRPr="008E4AAC" w:rsidTr="004B466A">
        <w:tc>
          <w:tcPr>
            <w:tcW w:w="540" w:type="dxa"/>
            <w:vAlign w:val="center"/>
          </w:tcPr>
          <w:p w:rsidR="00696081" w:rsidRPr="008E4AAC" w:rsidRDefault="00696081" w:rsidP="00696081">
            <w:pPr>
              <w:spacing w:after="0" w:line="240" w:lineRule="auto"/>
              <w:jc w:val="center"/>
              <w:rPr>
                <w:rFonts w:ascii="Times New Roman" w:hAnsi="Times New Roman"/>
                <w:sz w:val="24"/>
                <w:szCs w:val="24"/>
                <w:lang w:eastAsia="ru-RU"/>
              </w:rPr>
            </w:pPr>
            <w:r w:rsidRPr="008E4AAC">
              <w:rPr>
                <w:rFonts w:ascii="Times New Roman" w:hAnsi="Times New Roman"/>
                <w:sz w:val="24"/>
                <w:szCs w:val="24"/>
                <w:lang w:eastAsia="ru-RU"/>
              </w:rPr>
              <w:br w:type="page"/>
            </w:r>
            <w:r w:rsidRPr="008E4AAC">
              <w:rPr>
                <w:rFonts w:ascii="Times New Roman" w:hAnsi="Times New Roman"/>
                <w:sz w:val="24"/>
                <w:szCs w:val="24"/>
                <w:lang w:eastAsia="ru-RU"/>
              </w:rPr>
              <w:br w:type="page"/>
              <w:t>№ п/п</w:t>
            </w:r>
          </w:p>
        </w:tc>
        <w:tc>
          <w:tcPr>
            <w:tcW w:w="2687" w:type="dxa"/>
          </w:tcPr>
          <w:p w:rsidR="00696081" w:rsidRPr="008E4AAC" w:rsidRDefault="00696081" w:rsidP="00696081">
            <w:pPr>
              <w:spacing w:after="0" w:line="240" w:lineRule="auto"/>
              <w:jc w:val="center"/>
              <w:rPr>
                <w:rFonts w:ascii="Times New Roman" w:hAnsi="Times New Roman"/>
                <w:sz w:val="24"/>
                <w:szCs w:val="24"/>
                <w:lang w:eastAsia="ru-RU"/>
              </w:rPr>
            </w:pPr>
            <w:r w:rsidRPr="008E4AAC">
              <w:rPr>
                <w:rFonts w:ascii="Times New Roman" w:hAnsi="Times New Roman"/>
                <w:sz w:val="24"/>
                <w:szCs w:val="24"/>
                <w:lang w:eastAsia="ru-RU"/>
              </w:rPr>
              <w:t>Перечень основных данных и требований</w:t>
            </w:r>
          </w:p>
        </w:tc>
        <w:tc>
          <w:tcPr>
            <w:tcW w:w="7513" w:type="dxa"/>
            <w:vAlign w:val="center"/>
          </w:tcPr>
          <w:p w:rsidR="00696081" w:rsidRPr="008E4AAC" w:rsidRDefault="00696081" w:rsidP="00696081">
            <w:pPr>
              <w:spacing w:after="0" w:line="240" w:lineRule="auto"/>
              <w:jc w:val="center"/>
              <w:rPr>
                <w:rFonts w:ascii="Times New Roman" w:hAnsi="Times New Roman"/>
                <w:sz w:val="24"/>
                <w:szCs w:val="24"/>
                <w:lang w:eastAsia="ru-RU"/>
              </w:rPr>
            </w:pPr>
            <w:r w:rsidRPr="008E4AAC">
              <w:rPr>
                <w:rFonts w:ascii="Times New Roman" w:hAnsi="Times New Roman"/>
                <w:sz w:val="24"/>
                <w:szCs w:val="24"/>
                <w:lang w:eastAsia="ru-RU"/>
              </w:rPr>
              <w:t>Основные данные и требования</w:t>
            </w:r>
          </w:p>
        </w:tc>
      </w:tr>
      <w:tr w:rsidR="00696081" w:rsidRPr="00904DE0" w:rsidTr="004B466A">
        <w:tc>
          <w:tcPr>
            <w:tcW w:w="540"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1</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ar-SA"/>
              </w:rPr>
              <w:t>Предмет закупки</w:t>
            </w:r>
          </w:p>
        </w:tc>
        <w:tc>
          <w:tcPr>
            <w:tcW w:w="7513" w:type="dxa"/>
          </w:tcPr>
          <w:p w:rsidR="00696081" w:rsidRPr="00904DE0" w:rsidRDefault="00DE425D" w:rsidP="00696081">
            <w:pPr>
              <w:tabs>
                <w:tab w:val="left" w:pos="1880"/>
              </w:tabs>
              <w:spacing w:after="0" w:line="240" w:lineRule="auto"/>
              <w:jc w:val="both"/>
              <w:rPr>
                <w:rFonts w:ascii="Times New Roman" w:hAnsi="Times New Roman"/>
                <w:lang w:eastAsia="ru-RU"/>
              </w:rPr>
            </w:pPr>
            <w:r w:rsidRPr="005B3975">
              <w:rPr>
                <w:rFonts w:ascii="Times New Roman" w:hAnsi="Times New Roman"/>
              </w:rPr>
              <w:t xml:space="preserve">Выполнение работ </w:t>
            </w:r>
            <w:r w:rsidRPr="00696081">
              <w:rPr>
                <w:rFonts w:ascii="Times New Roman" w:hAnsi="Times New Roman"/>
              </w:rPr>
              <w:t xml:space="preserve">по </w:t>
            </w:r>
            <w:r w:rsidRPr="00DE425D">
              <w:rPr>
                <w:rFonts w:ascii="Times New Roman" w:hAnsi="Times New Roman"/>
              </w:rPr>
              <w:t>разработке проектно-сметной документации на установку знаков пожарной безопасности в зданиях лит. А и лит. В и оборудование путей эвакуации подвального этажа здания лит. В фотолюминесцентной эвакуационной системой</w:t>
            </w:r>
          </w:p>
        </w:tc>
      </w:tr>
      <w:tr w:rsidR="00696081" w:rsidRPr="00904DE0" w:rsidTr="004B466A">
        <w:trPr>
          <w:trHeight w:val="473"/>
        </w:trPr>
        <w:tc>
          <w:tcPr>
            <w:tcW w:w="540" w:type="dxa"/>
          </w:tcPr>
          <w:p w:rsidR="00696081" w:rsidRPr="00904DE0" w:rsidRDefault="00696081" w:rsidP="00696081">
            <w:pPr>
              <w:spacing w:after="0" w:line="240" w:lineRule="auto"/>
              <w:rPr>
                <w:rFonts w:ascii="Times New Roman" w:hAnsi="Times New Roman"/>
                <w:lang w:eastAsia="ru-RU"/>
              </w:rPr>
            </w:pPr>
            <w:r>
              <w:rPr>
                <w:rFonts w:ascii="Times New Roman" w:hAnsi="Times New Roman"/>
                <w:lang w:eastAsia="ru-RU"/>
              </w:rPr>
              <w:t>2</w:t>
            </w:r>
          </w:p>
        </w:tc>
        <w:tc>
          <w:tcPr>
            <w:tcW w:w="2687" w:type="dxa"/>
          </w:tcPr>
          <w:p w:rsidR="00696081" w:rsidRPr="00904DE0" w:rsidRDefault="00696081" w:rsidP="00696081">
            <w:pPr>
              <w:spacing w:after="0" w:line="240" w:lineRule="auto"/>
              <w:rPr>
                <w:rFonts w:ascii="Times New Roman" w:hAnsi="Times New Roman"/>
                <w:lang w:eastAsia="ar-SA"/>
              </w:rPr>
            </w:pPr>
            <w:r w:rsidRPr="00904DE0">
              <w:rPr>
                <w:rFonts w:ascii="Times New Roman" w:hAnsi="Times New Roman"/>
                <w:lang w:eastAsia="ar-SA"/>
              </w:rPr>
              <w:t>Адрес объекта проектирования</w:t>
            </w:r>
          </w:p>
        </w:tc>
        <w:tc>
          <w:tcPr>
            <w:tcW w:w="7513" w:type="dxa"/>
          </w:tcPr>
          <w:p w:rsidR="00696081" w:rsidRPr="00904DE0" w:rsidRDefault="00696081" w:rsidP="00696081">
            <w:pPr>
              <w:tabs>
                <w:tab w:val="left" w:pos="1880"/>
              </w:tabs>
              <w:spacing w:after="0" w:line="240" w:lineRule="auto"/>
              <w:jc w:val="both"/>
              <w:rPr>
                <w:rFonts w:ascii="Times New Roman" w:hAnsi="Times New Roman"/>
                <w:lang w:eastAsia="ar-SA"/>
              </w:rPr>
            </w:pPr>
            <w:r w:rsidRPr="00904DE0">
              <w:rPr>
                <w:rFonts w:ascii="Times New Roman" w:hAnsi="Times New Roman"/>
                <w:lang w:eastAsia="ar-SA"/>
              </w:rPr>
              <w:t>г. Санкт-Петербург, Курортный район, пос. Песочный, ул. Ленинградская, дом 68, лит. А и лит. В</w:t>
            </w:r>
          </w:p>
        </w:tc>
      </w:tr>
      <w:tr w:rsidR="00696081" w:rsidRPr="00904DE0" w:rsidTr="004B466A">
        <w:tc>
          <w:tcPr>
            <w:tcW w:w="540" w:type="dxa"/>
          </w:tcPr>
          <w:p w:rsidR="00696081" w:rsidRPr="00904DE0" w:rsidRDefault="00696081" w:rsidP="00696081">
            <w:pPr>
              <w:spacing w:after="0" w:line="240" w:lineRule="auto"/>
              <w:rPr>
                <w:rFonts w:ascii="Times New Roman" w:hAnsi="Times New Roman"/>
                <w:lang w:eastAsia="ru-RU"/>
              </w:rPr>
            </w:pPr>
            <w:r>
              <w:rPr>
                <w:rFonts w:ascii="Times New Roman" w:hAnsi="Times New Roman"/>
                <w:lang w:eastAsia="ru-RU"/>
              </w:rPr>
              <w:t>3</w:t>
            </w:r>
          </w:p>
        </w:tc>
        <w:tc>
          <w:tcPr>
            <w:tcW w:w="2687" w:type="dxa"/>
          </w:tcPr>
          <w:p w:rsidR="00696081" w:rsidRPr="00904DE0" w:rsidRDefault="00696081" w:rsidP="00696081">
            <w:pPr>
              <w:spacing w:after="0" w:line="240" w:lineRule="auto"/>
              <w:rPr>
                <w:rFonts w:ascii="Times New Roman" w:hAnsi="Times New Roman"/>
                <w:color w:val="000000"/>
                <w:lang w:eastAsia="ru-RU"/>
              </w:rPr>
            </w:pPr>
            <w:r w:rsidRPr="00904DE0">
              <w:rPr>
                <w:rFonts w:ascii="Times New Roman" w:hAnsi="Times New Roman"/>
                <w:lang w:eastAsia="ar-SA"/>
              </w:rPr>
              <w:t>Основания для выполнения работ</w:t>
            </w:r>
          </w:p>
        </w:tc>
        <w:tc>
          <w:tcPr>
            <w:tcW w:w="7513" w:type="dxa"/>
          </w:tcPr>
          <w:p w:rsidR="00696081" w:rsidRPr="00B533C1" w:rsidRDefault="00696081" w:rsidP="00696081">
            <w:pPr>
              <w:pStyle w:val="a7"/>
              <w:numPr>
                <w:ilvl w:val="1"/>
                <w:numId w:val="22"/>
              </w:numPr>
              <w:tabs>
                <w:tab w:val="left" w:pos="388"/>
              </w:tabs>
              <w:suppressAutoHyphens/>
              <w:spacing w:after="0" w:line="240" w:lineRule="auto"/>
              <w:ind w:left="0" w:hanging="24"/>
              <w:jc w:val="both"/>
              <w:textAlignment w:val="top"/>
              <w:outlineLvl w:val="0"/>
              <w:rPr>
                <w:rFonts w:ascii="Times New Roman" w:hAnsi="Times New Roman"/>
                <w:color w:val="000000"/>
                <w:position w:val="-1"/>
                <w:lang w:eastAsia="ru-RU"/>
              </w:rPr>
            </w:pPr>
            <w:r w:rsidRPr="00B533C1">
              <w:rPr>
                <w:rFonts w:ascii="Times New Roman" w:hAnsi="Times New Roman"/>
                <w:lang w:eastAsia="ru-RU"/>
              </w:rPr>
              <w:t>Устранение замечаний, выявленных в ходе плановой проверки отделом надзорной деятельности и профилактики Управления по Курортному району ГУ МЧС России по г. Санкт-Петербургу № 35-1-380/1 от 30.09.2021.</w:t>
            </w:r>
          </w:p>
          <w:p w:rsidR="00696081" w:rsidRPr="00B533C1" w:rsidRDefault="00696081" w:rsidP="00696081">
            <w:pPr>
              <w:pStyle w:val="a7"/>
              <w:numPr>
                <w:ilvl w:val="1"/>
                <w:numId w:val="22"/>
              </w:numPr>
              <w:tabs>
                <w:tab w:val="left" w:pos="388"/>
              </w:tabs>
              <w:suppressAutoHyphens/>
              <w:spacing w:after="0" w:line="240" w:lineRule="auto"/>
              <w:ind w:left="0" w:hanging="24"/>
              <w:jc w:val="both"/>
              <w:textAlignment w:val="top"/>
              <w:outlineLvl w:val="0"/>
              <w:rPr>
                <w:rFonts w:ascii="Times New Roman" w:hAnsi="Times New Roman"/>
                <w:color w:val="000000"/>
                <w:position w:val="-1"/>
                <w:lang w:eastAsia="ru-RU"/>
              </w:rPr>
            </w:pPr>
            <w:r w:rsidRPr="00B533C1">
              <w:rPr>
                <w:rFonts w:ascii="Times New Roman" w:hAnsi="Times New Roman"/>
                <w:lang w:eastAsia="ru-RU"/>
              </w:rPr>
              <w:t>Выполнение мероприятий расчетов величин пожарного риска (лит. А и лит. В) от 16.05.2022</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t>4</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Сроки выполнения работ по проектированию</w:t>
            </w:r>
          </w:p>
        </w:tc>
        <w:tc>
          <w:tcPr>
            <w:tcW w:w="7513" w:type="dxa"/>
          </w:tcPr>
          <w:p w:rsidR="00696081" w:rsidRPr="00904DE0" w:rsidRDefault="00696081" w:rsidP="00696081">
            <w:pPr>
              <w:tabs>
                <w:tab w:val="left" w:pos="175"/>
                <w:tab w:val="left" w:pos="1695"/>
              </w:tabs>
              <w:spacing w:after="0" w:line="240" w:lineRule="auto"/>
              <w:jc w:val="both"/>
              <w:rPr>
                <w:rFonts w:ascii="Times New Roman" w:hAnsi="Times New Roman"/>
              </w:rPr>
            </w:pPr>
            <w:r w:rsidRPr="00904DE0">
              <w:rPr>
                <w:rFonts w:ascii="Times New Roman" w:hAnsi="Times New Roman"/>
              </w:rPr>
              <w:t xml:space="preserve">В течение 30 рабочих дней с даты подписания </w:t>
            </w:r>
            <w:r>
              <w:rPr>
                <w:rFonts w:ascii="Times New Roman" w:hAnsi="Times New Roman"/>
              </w:rPr>
              <w:t>К</w:t>
            </w:r>
            <w:r w:rsidRPr="00904DE0">
              <w:rPr>
                <w:rFonts w:ascii="Times New Roman" w:hAnsi="Times New Roman"/>
              </w:rPr>
              <w:t xml:space="preserve">онтракта </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t>5</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Базовые качественные характеристики</w:t>
            </w:r>
          </w:p>
        </w:tc>
        <w:tc>
          <w:tcPr>
            <w:tcW w:w="7513" w:type="dxa"/>
          </w:tcPr>
          <w:p w:rsidR="00696081" w:rsidRPr="00904DE0" w:rsidRDefault="00696081" w:rsidP="00696081">
            <w:pPr>
              <w:spacing w:after="0" w:line="240" w:lineRule="auto"/>
              <w:jc w:val="both"/>
              <w:rPr>
                <w:rFonts w:ascii="Times New Roman" w:hAnsi="Times New Roman"/>
                <w:lang w:eastAsia="ru-RU"/>
              </w:rPr>
            </w:pPr>
            <w:r>
              <w:rPr>
                <w:rFonts w:ascii="Times New Roman" w:hAnsi="Times New Roman"/>
                <w:lang w:eastAsia="ru-RU"/>
              </w:rPr>
              <w:t>5</w:t>
            </w:r>
            <w:r w:rsidRPr="00904DE0">
              <w:rPr>
                <w:rFonts w:ascii="Times New Roman" w:hAnsi="Times New Roman"/>
                <w:lang w:eastAsia="ru-RU"/>
              </w:rPr>
              <w:t>.1. Результат проектирования:</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xml:space="preserve">Разработка проектно-сметной документации на основании технического задания заказчика с учётом современных требований и норм, с использованием современных технологий и современных строительных и отделочных материалов. </w:t>
            </w:r>
          </w:p>
          <w:p w:rsidR="00696081" w:rsidRPr="00904DE0" w:rsidRDefault="00696081" w:rsidP="00696081">
            <w:pPr>
              <w:spacing w:after="0" w:line="240" w:lineRule="auto"/>
              <w:jc w:val="both"/>
              <w:rPr>
                <w:rFonts w:ascii="Times New Roman" w:hAnsi="Times New Roman"/>
                <w:lang w:eastAsia="ru-RU"/>
              </w:rPr>
            </w:pPr>
            <w:r>
              <w:rPr>
                <w:rFonts w:ascii="Times New Roman" w:hAnsi="Times New Roman"/>
                <w:lang w:eastAsia="ru-RU"/>
              </w:rPr>
              <w:t>5</w:t>
            </w:r>
            <w:r w:rsidRPr="00904DE0">
              <w:rPr>
                <w:rFonts w:ascii="Times New Roman" w:hAnsi="Times New Roman"/>
                <w:lang w:eastAsia="ru-RU"/>
              </w:rPr>
              <w:t>.2. Рабочая документация должна отвечать требованиям следующих нормативных документов:</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w:t>
            </w:r>
            <w:r w:rsidRPr="00904DE0">
              <w:rPr>
                <w:rFonts w:ascii="Times New Roman" w:hAnsi="Times New Roman"/>
              </w:rPr>
              <w:t xml:space="preserve"> </w:t>
            </w:r>
            <w:r w:rsidRPr="00904DE0">
              <w:rPr>
                <w:rFonts w:ascii="Times New Roman" w:hAnsi="Times New Roman"/>
                <w:lang w:eastAsia="ru-RU"/>
              </w:rPr>
              <w:t>ГОСТ 34428-2018 «Системы эвакуационные фотолюминесцентные. Общие технические условия»</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иной действующей нормативно-технической документацией.</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t>6</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Перечень исходной документации</w:t>
            </w:r>
          </w:p>
        </w:tc>
        <w:tc>
          <w:tcPr>
            <w:tcW w:w="7513" w:type="dxa"/>
          </w:tcPr>
          <w:p w:rsidR="00696081" w:rsidRPr="00904DE0" w:rsidRDefault="00696081" w:rsidP="00696081">
            <w:pPr>
              <w:tabs>
                <w:tab w:val="left" w:pos="181"/>
                <w:tab w:val="left" w:pos="465"/>
              </w:tabs>
              <w:spacing w:after="0" w:line="240" w:lineRule="auto"/>
              <w:jc w:val="both"/>
              <w:rPr>
                <w:rFonts w:ascii="Times New Roman" w:hAnsi="Times New Roman"/>
                <w:lang w:eastAsia="ru-RU"/>
              </w:rPr>
            </w:pPr>
            <w:r w:rsidRPr="00904DE0">
              <w:rPr>
                <w:rFonts w:ascii="Times New Roman" w:hAnsi="Times New Roman"/>
                <w:lang w:eastAsia="ru-RU"/>
              </w:rPr>
              <w:t>- Свидетельства о государственной регистрации права хозяйственного ведения на объект недвижимости.</w:t>
            </w:r>
          </w:p>
          <w:p w:rsidR="00696081" w:rsidRPr="00904DE0" w:rsidRDefault="00696081" w:rsidP="00696081">
            <w:pPr>
              <w:tabs>
                <w:tab w:val="left" w:pos="181"/>
                <w:tab w:val="left" w:pos="465"/>
              </w:tabs>
              <w:spacing w:after="0" w:line="240" w:lineRule="auto"/>
              <w:jc w:val="both"/>
              <w:rPr>
                <w:rFonts w:ascii="Times New Roman" w:hAnsi="Times New Roman"/>
                <w:lang w:eastAsia="ru-RU"/>
              </w:rPr>
            </w:pPr>
            <w:r w:rsidRPr="00904DE0">
              <w:rPr>
                <w:rFonts w:ascii="Times New Roman" w:hAnsi="Times New Roman"/>
                <w:lang w:eastAsia="ru-RU"/>
              </w:rPr>
              <w:t>- Кадастровый паспорт объекта недвижимости.</w:t>
            </w:r>
          </w:p>
          <w:p w:rsidR="00696081" w:rsidRPr="00904DE0" w:rsidRDefault="00696081" w:rsidP="00696081">
            <w:pPr>
              <w:tabs>
                <w:tab w:val="left" w:pos="181"/>
                <w:tab w:val="left" w:pos="465"/>
              </w:tabs>
              <w:spacing w:after="0" w:line="240" w:lineRule="auto"/>
              <w:jc w:val="both"/>
              <w:rPr>
                <w:rFonts w:ascii="Times New Roman" w:hAnsi="Times New Roman"/>
                <w:lang w:eastAsia="ru-RU"/>
              </w:rPr>
            </w:pPr>
            <w:r w:rsidRPr="00904DE0">
              <w:rPr>
                <w:rFonts w:ascii="Times New Roman" w:hAnsi="Times New Roman"/>
                <w:lang w:eastAsia="ru-RU"/>
              </w:rPr>
              <w:t>- Технический паспорт объекта недвижимости.</w:t>
            </w:r>
          </w:p>
          <w:p w:rsidR="00696081" w:rsidRPr="00904DE0" w:rsidRDefault="00696081" w:rsidP="00696081">
            <w:pPr>
              <w:tabs>
                <w:tab w:val="left" w:pos="181"/>
                <w:tab w:val="left" w:pos="465"/>
              </w:tabs>
              <w:spacing w:after="0" w:line="240" w:lineRule="auto"/>
              <w:jc w:val="both"/>
              <w:rPr>
                <w:rFonts w:ascii="Times New Roman" w:hAnsi="Times New Roman"/>
                <w:lang w:eastAsia="ru-RU"/>
              </w:rPr>
            </w:pPr>
            <w:r w:rsidRPr="00904DE0">
              <w:rPr>
                <w:rFonts w:ascii="Times New Roman" w:hAnsi="Times New Roman"/>
                <w:lang w:eastAsia="ru-RU"/>
              </w:rPr>
              <w:t>- Планы этажей.</w:t>
            </w:r>
          </w:p>
          <w:p w:rsidR="00696081" w:rsidRPr="00904DE0" w:rsidRDefault="00696081" w:rsidP="00696081">
            <w:pPr>
              <w:tabs>
                <w:tab w:val="left" w:pos="181"/>
                <w:tab w:val="left" w:pos="465"/>
              </w:tabs>
              <w:spacing w:after="0" w:line="240" w:lineRule="auto"/>
              <w:jc w:val="both"/>
              <w:rPr>
                <w:rFonts w:ascii="Times New Roman" w:hAnsi="Times New Roman"/>
                <w:lang w:eastAsia="ru-RU"/>
              </w:rPr>
            </w:pPr>
            <w:r w:rsidRPr="00904DE0">
              <w:rPr>
                <w:rFonts w:ascii="Times New Roman" w:hAnsi="Times New Roman"/>
                <w:lang w:eastAsia="ru-RU"/>
              </w:rPr>
              <w:t>- Ведомости помещений и их площадей.</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Дополнительную исходно-разрешительную документацию проектировщик получает самостоятельно за свой счет.</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t>7</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Требования по технике безопасности</w:t>
            </w:r>
          </w:p>
        </w:tc>
        <w:tc>
          <w:tcPr>
            <w:tcW w:w="7513" w:type="dxa"/>
          </w:tcPr>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Проект должен учитывать требования:</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СНиП 12-03-2001 и СНиП 12-04-2002 «Безопасность труда в строительстве»;</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w:t>
            </w:r>
            <w:r w:rsidRPr="00904DE0">
              <w:rPr>
                <w:rFonts w:ascii="Times New Roman" w:hAnsi="Times New Roman"/>
              </w:rPr>
              <w:t>Постановления Правительства РФ от 16 сентября 2020 года № 1479 «Об утверждении Правил противопожарного режима в Российской Федерации»;</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Федерального закона от 22 июля 2008 года № 123-ФЗ «Технический регламент о требованиях пожарной безопасности»;</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Федерального закона от 18 ноября 1994 года № 69-ФЗ «О пожарной безопасности».</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lastRenderedPageBreak/>
              <w:t>В проекте предусмотреть использование материалов и оборудования, удовлетворяющих санитарно-гигиеническим требованиям, противопожарным требованиям и имеющим соответствующие сертификаты.</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lastRenderedPageBreak/>
              <w:t>8</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Требования по внедрению новой техники, материалов</w:t>
            </w:r>
          </w:p>
        </w:tc>
        <w:tc>
          <w:tcPr>
            <w:tcW w:w="7513" w:type="dxa"/>
          </w:tcPr>
          <w:p w:rsidR="00696081" w:rsidRPr="00904DE0" w:rsidRDefault="00696081" w:rsidP="00696081">
            <w:pPr>
              <w:spacing w:after="0" w:line="240" w:lineRule="auto"/>
              <w:jc w:val="both"/>
              <w:rPr>
                <w:rFonts w:ascii="Times New Roman" w:hAnsi="Times New Roman"/>
                <w:lang w:eastAsia="ru-RU"/>
              </w:rPr>
            </w:pPr>
            <w:r>
              <w:rPr>
                <w:rFonts w:ascii="Times New Roman" w:hAnsi="Times New Roman"/>
                <w:lang w:eastAsia="ru-RU"/>
              </w:rPr>
              <w:t>-</w:t>
            </w:r>
            <w:r w:rsidRPr="00904DE0">
              <w:rPr>
                <w:rFonts w:ascii="Times New Roman" w:hAnsi="Times New Roman"/>
                <w:lang w:eastAsia="ru-RU"/>
              </w:rPr>
              <w:t>Предусмотреть применение эффективных технологий.</w:t>
            </w:r>
          </w:p>
          <w:p w:rsidR="00696081" w:rsidRPr="00904DE0" w:rsidRDefault="00696081" w:rsidP="00696081">
            <w:pPr>
              <w:spacing w:after="0" w:line="240" w:lineRule="auto"/>
              <w:jc w:val="both"/>
              <w:rPr>
                <w:rFonts w:ascii="Times New Roman" w:hAnsi="Times New Roman"/>
                <w:lang w:eastAsia="ru-RU"/>
              </w:rPr>
            </w:pPr>
            <w:r>
              <w:rPr>
                <w:rFonts w:ascii="Times New Roman" w:hAnsi="Times New Roman"/>
                <w:lang w:eastAsia="ru-RU"/>
              </w:rPr>
              <w:t>-</w:t>
            </w:r>
            <w:r w:rsidRPr="00904DE0">
              <w:rPr>
                <w:rFonts w:ascii="Times New Roman" w:hAnsi="Times New Roman"/>
                <w:lang w:eastAsia="ru-RU"/>
              </w:rPr>
              <w:t>Предусмотреть использование современных материалов серийного производства, удовлетворяющих санитарно-гигиеническим, противопожарным требованиям, имеющим соответствующие сертификаты и положительный опыт эксплуатации.</w:t>
            </w:r>
          </w:p>
          <w:p w:rsidR="00696081" w:rsidRPr="00904DE0" w:rsidRDefault="00696081" w:rsidP="00696081">
            <w:pPr>
              <w:spacing w:after="0" w:line="240" w:lineRule="auto"/>
              <w:jc w:val="both"/>
              <w:rPr>
                <w:rFonts w:ascii="Times New Roman" w:hAnsi="Times New Roman"/>
                <w:lang w:eastAsia="ru-RU"/>
              </w:rPr>
            </w:pPr>
            <w:r>
              <w:rPr>
                <w:rFonts w:ascii="Times New Roman" w:hAnsi="Times New Roman"/>
                <w:lang w:eastAsia="ru-RU"/>
              </w:rPr>
              <w:t>-</w:t>
            </w:r>
            <w:r w:rsidRPr="00904DE0">
              <w:rPr>
                <w:rFonts w:ascii="Times New Roman" w:hAnsi="Times New Roman"/>
                <w:lang w:eastAsia="ru-RU"/>
              </w:rPr>
              <w:t>Гарантийный срок на применяемые материалы: не менее 36 месяцев.</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t>9</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 xml:space="preserve">Состав и требования к содержанию проекта </w:t>
            </w:r>
          </w:p>
        </w:tc>
        <w:tc>
          <w:tcPr>
            <w:tcW w:w="7513" w:type="dxa"/>
          </w:tcPr>
          <w:p w:rsidR="00696081" w:rsidRPr="00904DE0" w:rsidRDefault="00696081" w:rsidP="00696081">
            <w:pPr>
              <w:keepNext/>
              <w:keepLines/>
              <w:spacing w:after="0" w:line="240" w:lineRule="auto"/>
              <w:jc w:val="both"/>
              <w:rPr>
                <w:rFonts w:ascii="Times New Roman" w:hAnsi="Times New Roman"/>
                <w:lang w:eastAsia="ru-RU"/>
              </w:rPr>
            </w:pPr>
            <w:r>
              <w:rPr>
                <w:rFonts w:ascii="Times New Roman" w:hAnsi="Times New Roman"/>
                <w:lang w:eastAsia="ru-RU"/>
              </w:rPr>
              <w:t>9</w:t>
            </w:r>
            <w:r w:rsidRPr="00904DE0">
              <w:rPr>
                <w:rFonts w:ascii="Times New Roman" w:hAnsi="Times New Roman"/>
                <w:lang w:eastAsia="ru-RU"/>
              </w:rPr>
              <w:t>.1. Состав разделов рабочей документации должен соответствовать постановлению Правительства РФ № 87 от 16.02.2008 года «О составе разделов проектной документации и требования к их содержанию».</w:t>
            </w:r>
          </w:p>
          <w:p w:rsidR="00696081" w:rsidRPr="00904DE0" w:rsidRDefault="00696081" w:rsidP="00696081">
            <w:pPr>
              <w:keepNext/>
              <w:keepLines/>
              <w:spacing w:after="0" w:line="240" w:lineRule="auto"/>
              <w:jc w:val="both"/>
              <w:rPr>
                <w:rFonts w:ascii="Times New Roman" w:hAnsi="Times New Roman"/>
                <w:lang w:eastAsia="ru-RU"/>
              </w:rPr>
            </w:pPr>
            <w:r>
              <w:rPr>
                <w:rFonts w:ascii="Times New Roman" w:hAnsi="Times New Roman"/>
                <w:lang w:eastAsia="ru-RU"/>
              </w:rPr>
              <w:t>9</w:t>
            </w:r>
            <w:r w:rsidRPr="00904DE0">
              <w:rPr>
                <w:rFonts w:ascii="Times New Roman" w:hAnsi="Times New Roman"/>
                <w:lang w:eastAsia="ru-RU"/>
              </w:rPr>
              <w:t>.2. В обязательном порядке в проект должны входить:</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Обложка, титульный лист.</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Пояснительная записка с необходимыми расчетами.</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Конструктивные и объемно-планировочные решения.</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Ведомость объемов работ.</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Спецификация материалов.</w:t>
            </w:r>
          </w:p>
          <w:p w:rsidR="00696081" w:rsidRPr="00904DE0" w:rsidRDefault="00696081" w:rsidP="00696081">
            <w:pPr>
              <w:spacing w:after="0" w:line="240" w:lineRule="auto"/>
              <w:jc w:val="both"/>
              <w:rPr>
                <w:rFonts w:ascii="Times New Roman" w:hAnsi="Times New Roman"/>
                <w:lang w:eastAsia="ru-RU"/>
              </w:rPr>
            </w:pPr>
            <w:r w:rsidRPr="00904DE0">
              <w:rPr>
                <w:rFonts w:ascii="Times New Roman" w:hAnsi="Times New Roman"/>
                <w:lang w:eastAsia="ru-RU"/>
              </w:rPr>
              <w:t>- Сметная документация.</w:t>
            </w:r>
          </w:p>
          <w:p w:rsidR="00696081" w:rsidRPr="00904DE0" w:rsidRDefault="00696081" w:rsidP="00696081">
            <w:pPr>
              <w:keepNext/>
              <w:keepLines/>
              <w:spacing w:after="0" w:line="240" w:lineRule="auto"/>
              <w:jc w:val="both"/>
              <w:rPr>
                <w:rFonts w:ascii="Times New Roman" w:hAnsi="Times New Roman"/>
                <w:lang w:eastAsia="ru-RU"/>
              </w:rPr>
            </w:pPr>
            <w:r>
              <w:rPr>
                <w:rFonts w:ascii="Times New Roman" w:hAnsi="Times New Roman"/>
                <w:lang w:eastAsia="ru-RU"/>
              </w:rPr>
              <w:t>9</w:t>
            </w:r>
            <w:r w:rsidRPr="00904DE0">
              <w:rPr>
                <w:rFonts w:ascii="Times New Roman" w:hAnsi="Times New Roman"/>
                <w:lang w:eastAsia="ru-RU"/>
              </w:rPr>
              <w:t>.3. В рабочей документации следует указать:</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Функциональное назначение объекта.</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Поэтажные планы (схемы) с размерами и направлением движения по путям эвакуации.</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xml:space="preserve"> - Опасные места, расположенные вдоль путей эвакуации.</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Количество и места размещения средств противопожарной и противоаварийной защиты, спасательных средств, медицинских средств, средств защиты органов дыхания и средств связи.</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xml:space="preserve">- Показатели освещенности элементов ФЭС </w:t>
            </w:r>
          </w:p>
          <w:p w:rsidR="00696081" w:rsidRPr="00904DE0" w:rsidRDefault="00696081" w:rsidP="00696081">
            <w:pPr>
              <w:keepNext/>
              <w:keepLines/>
              <w:spacing w:after="0" w:line="240" w:lineRule="auto"/>
              <w:jc w:val="both"/>
              <w:rPr>
                <w:rFonts w:ascii="Times New Roman" w:hAnsi="Times New Roman"/>
                <w:lang w:eastAsia="ru-RU"/>
              </w:rPr>
            </w:pPr>
            <w:r w:rsidRPr="00904DE0">
              <w:rPr>
                <w:rFonts w:ascii="Times New Roman" w:hAnsi="Times New Roman"/>
                <w:lang w:eastAsia="ru-RU"/>
              </w:rPr>
              <w:t>- Места размещения с количеством и размерами элементов ФЭС.</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sidRPr="00904DE0">
              <w:rPr>
                <w:rFonts w:ascii="Times New Roman" w:hAnsi="Times New Roman"/>
                <w:lang w:eastAsia="ru-RU"/>
              </w:rPr>
              <w:t>1</w:t>
            </w:r>
            <w:r>
              <w:rPr>
                <w:rFonts w:ascii="Times New Roman" w:hAnsi="Times New Roman"/>
                <w:lang w:eastAsia="ru-RU"/>
              </w:rPr>
              <w:t>0</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Требования к оформлению проектно-сметной документации</w:t>
            </w:r>
          </w:p>
        </w:tc>
        <w:tc>
          <w:tcPr>
            <w:tcW w:w="7513" w:type="dxa"/>
          </w:tcPr>
          <w:p w:rsidR="00696081" w:rsidRDefault="00696081" w:rsidP="00696081">
            <w:pPr>
              <w:pStyle w:val="a7"/>
              <w:numPr>
                <w:ilvl w:val="1"/>
                <w:numId w:val="20"/>
              </w:numPr>
              <w:tabs>
                <w:tab w:val="left" w:pos="175"/>
              </w:tabs>
              <w:spacing w:after="0" w:line="240" w:lineRule="auto"/>
              <w:ind w:left="0" w:firstLine="0"/>
              <w:jc w:val="both"/>
              <w:rPr>
                <w:rFonts w:ascii="Times New Roman" w:hAnsi="Times New Roman"/>
                <w:lang w:eastAsia="ru-RU"/>
              </w:rPr>
            </w:pPr>
            <w:r w:rsidRPr="00904DE0">
              <w:rPr>
                <w:rFonts w:ascii="Times New Roman" w:hAnsi="Times New Roman"/>
                <w:lang w:eastAsia="ru-RU"/>
              </w:rPr>
              <w:t>Рабочая документация должна быть выполнена в соответствии с  </w:t>
            </w:r>
            <w:r w:rsidRPr="00904DE0">
              <w:rPr>
                <w:rFonts w:ascii="Times New Roman" w:hAnsi="Times New Roman"/>
                <w:b/>
                <w:bCs/>
                <w:color w:val="202124"/>
                <w:shd w:val="clear" w:color="auto" w:fill="FFFFFF"/>
              </w:rPr>
              <w:t xml:space="preserve"> </w:t>
            </w:r>
            <w:r w:rsidRPr="00904DE0">
              <w:rPr>
                <w:rFonts w:ascii="Times New Roman" w:hAnsi="Times New Roman"/>
                <w:bCs/>
                <w:color w:val="202124"/>
                <w:shd w:val="clear" w:color="auto" w:fill="FFFFFF"/>
              </w:rPr>
              <w:t>ГОСТ</w:t>
            </w:r>
            <w:r w:rsidRPr="00904DE0">
              <w:rPr>
                <w:rFonts w:ascii="Times New Roman" w:hAnsi="Times New Roman"/>
                <w:color w:val="202124"/>
                <w:shd w:val="clear" w:color="auto" w:fill="FFFFFF"/>
              </w:rPr>
              <w:t xml:space="preserve"> Р 21.101-2020 </w:t>
            </w:r>
            <w:r w:rsidRPr="00904DE0">
              <w:rPr>
                <w:rFonts w:ascii="Times New Roman" w:hAnsi="Times New Roman"/>
                <w:lang w:eastAsia="ru-RU"/>
              </w:rPr>
              <w:t>«Система проектной документации для строительства. Основные требования к проектной и рабочей документации».</w:t>
            </w:r>
          </w:p>
          <w:p w:rsidR="00696081" w:rsidRPr="00904DE0" w:rsidRDefault="00696081" w:rsidP="00696081">
            <w:pPr>
              <w:pStyle w:val="a7"/>
              <w:numPr>
                <w:ilvl w:val="1"/>
                <w:numId w:val="20"/>
              </w:numPr>
              <w:tabs>
                <w:tab w:val="left" w:pos="175"/>
              </w:tabs>
              <w:spacing w:after="0" w:line="240" w:lineRule="auto"/>
              <w:ind w:left="0" w:firstLine="0"/>
              <w:jc w:val="both"/>
              <w:rPr>
                <w:rFonts w:ascii="Times New Roman" w:hAnsi="Times New Roman"/>
                <w:lang w:eastAsia="ru-RU"/>
              </w:rPr>
            </w:pPr>
            <w:r w:rsidRPr="00904DE0">
              <w:rPr>
                <w:rFonts w:ascii="Times New Roman" w:hAnsi="Times New Roman"/>
                <w:lang w:eastAsia="ru-RU"/>
              </w:rPr>
              <w:t xml:space="preserve"> Заказчику выдается:</w:t>
            </w:r>
          </w:p>
          <w:p w:rsidR="00696081" w:rsidRPr="00904DE0" w:rsidRDefault="00696081" w:rsidP="00696081">
            <w:pPr>
              <w:tabs>
                <w:tab w:val="left" w:pos="175"/>
                <w:tab w:val="left" w:pos="1695"/>
              </w:tabs>
              <w:spacing w:after="0" w:line="240" w:lineRule="auto"/>
              <w:jc w:val="both"/>
              <w:rPr>
                <w:rFonts w:ascii="Times New Roman" w:hAnsi="Times New Roman"/>
              </w:rPr>
            </w:pPr>
            <w:r w:rsidRPr="00904DE0">
              <w:rPr>
                <w:rFonts w:ascii="Times New Roman" w:hAnsi="Times New Roman"/>
              </w:rPr>
              <w:t xml:space="preserve">- 3 экземпляра на бумажном носителе, прошитых и заверенных печатью проектной организации; </w:t>
            </w:r>
          </w:p>
          <w:p w:rsidR="00696081" w:rsidRPr="00904DE0" w:rsidRDefault="00696081" w:rsidP="00696081">
            <w:pPr>
              <w:tabs>
                <w:tab w:val="left" w:pos="175"/>
                <w:tab w:val="left" w:pos="1695"/>
              </w:tabs>
              <w:spacing w:after="0" w:line="240" w:lineRule="auto"/>
              <w:jc w:val="both"/>
              <w:rPr>
                <w:rFonts w:ascii="Times New Roman" w:hAnsi="Times New Roman"/>
              </w:rPr>
            </w:pPr>
            <w:r w:rsidRPr="00904DE0">
              <w:rPr>
                <w:rFonts w:ascii="Times New Roman" w:hAnsi="Times New Roman"/>
              </w:rPr>
              <w:t xml:space="preserve">- 1 экземпляр в электронном виде, сметы представить в программе </w:t>
            </w:r>
            <w:proofErr w:type="spellStart"/>
            <w:r w:rsidRPr="00904DE0">
              <w:rPr>
                <w:rFonts w:ascii="Times New Roman" w:hAnsi="Times New Roman"/>
              </w:rPr>
              <w:t>SmetaWizard</w:t>
            </w:r>
            <w:proofErr w:type="spellEnd"/>
            <w:r w:rsidRPr="00904DE0">
              <w:rPr>
                <w:rFonts w:ascii="Times New Roman" w:hAnsi="Times New Roman"/>
              </w:rPr>
              <w:t xml:space="preserve"> версии не ниже SW v.4.0; </w:t>
            </w:r>
          </w:p>
          <w:p w:rsidR="00696081" w:rsidRDefault="00696081" w:rsidP="00696081">
            <w:pPr>
              <w:pStyle w:val="a7"/>
              <w:tabs>
                <w:tab w:val="left" w:pos="175"/>
              </w:tabs>
              <w:spacing w:after="0" w:line="240" w:lineRule="auto"/>
              <w:ind w:left="0"/>
              <w:jc w:val="both"/>
              <w:rPr>
                <w:rFonts w:ascii="Times New Roman" w:hAnsi="Times New Roman"/>
              </w:rPr>
            </w:pPr>
            <w:r w:rsidRPr="00904DE0">
              <w:rPr>
                <w:rFonts w:ascii="Times New Roman" w:hAnsi="Times New Roman"/>
              </w:rPr>
              <w:t>- 1 экземпляр в электронном виде (копия оригинала со всем</w:t>
            </w:r>
            <w:r>
              <w:rPr>
                <w:rFonts w:ascii="Times New Roman" w:hAnsi="Times New Roman"/>
              </w:rPr>
              <w:t xml:space="preserve">и согласованиями) в формате </w:t>
            </w:r>
            <w:proofErr w:type="spellStart"/>
            <w:r>
              <w:rPr>
                <w:rFonts w:ascii="Times New Roman" w:hAnsi="Times New Roman"/>
              </w:rPr>
              <w:t>pdf</w:t>
            </w:r>
            <w:proofErr w:type="spellEnd"/>
            <w:r>
              <w:rPr>
                <w:rFonts w:ascii="Times New Roman" w:hAnsi="Times New Roman"/>
              </w:rPr>
              <w:t>.</w:t>
            </w:r>
          </w:p>
          <w:p w:rsidR="00696081" w:rsidRPr="00904DE0" w:rsidRDefault="00696081" w:rsidP="00696081">
            <w:pPr>
              <w:pStyle w:val="a7"/>
              <w:tabs>
                <w:tab w:val="left" w:pos="175"/>
              </w:tabs>
              <w:spacing w:after="0" w:line="240" w:lineRule="auto"/>
              <w:ind w:left="0"/>
              <w:jc w:val="both"/>
              <w:rPr>
                <w:rFonts w:ascii="Times New Roman" w:hAnsi="Times New Roman"/>
                <w:lang w:eastAsia="ru-RU"/>
              </w:rPr>
            </w:pPr>
            <w:r>
              <w:rPr>
                <w:rFonts w:ascii="Times New Roman" w:hAnsi="Times New Roman"/>
              </w:rPr>
              <w:t xml:space="preserve">10.3. </w:t>
            </w:r>
            <w:r w:rsidRPr="00904DE0">
              <w:rPr>
                <w:rFonts w:ascii="Times New Roman" w:hAnsi="Times New Roman"/>
                <w:lang w:eastAsia="ru-RU"/>
              </w:rPr>
              <w:t>Сметная документация должна быть составлена на дату сдачи рабочей документации и отвечать требованиям положения о закупках.</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Pr>
                <w:rFonts w:ascii="Times New Roman" w:hAnsi="Times New Roman"/>
                <w:lang w:eastAsia="ru-RU"/>
              </w:rPr>
              <w:t>11</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Требования к сметной документации</w:t>
            </w:r>
          </w:p>
        </w:tc>
        <w:tc>
          <w:tcPr>
            <w:tcW w:w="7513" w:type="dxa"/>
          </w:tcPr>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Сметы должны быть составлены в разрезе каждого основного средства (вновь создаваемого, ремонтируемого, модернизируемого). Перечень основных средств определяется на стадии согласования рабочей документации Заказчиком.</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При формировании сметной стоимости и подготовке сметной документации Подрядчик обязан руководствоваться следующими основными действующими нормативными документами:</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Pr>
                <w:rFonts w:ascii="Times New Roman" w:hAnsi="Times New Roman"/>
              </w:rPr>
              <w:t>-</w:t>
            </w:r>
            <w:r w:rsidRPr="00904DE0">
              <w:rPr>
                <w:rFonts w:ascii="Times New Roman" w:hAnsi="Times New Roman"/>
              </w:rPr>
              <w:t>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введенная в действие Приказом министерства строительства и жилищно-коммунального хозяйства Российской федерации № 421 от 04.08.2020 (далее Методика № 421);</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Pr>
                <w:rFonts w:ascii="Times New Roman" w:hAnsi="Times New Roman"/>
              </w:rPr>
              <w:t>-</w:t>
            </w:r>
            <w:r w:rsidRPr="00904DE0">
              <w:rPr>
                <w:rFonts w:ascii="Times New Roman" w:hAnsi="Times New Roman"/>
              </w:rPr>
              <w:t xml:space="preserve"> «Территориальная сметно-нормативная база. </w:t>
            </w:r>
            <w:proofErr w:type="spellStart"/>
            <w:r w:rsidRPr="00904DE0">
              <w:rPr>
                <w:rFonts w:ascii="Times New Roman" w:hAnsi="Times New Roman"/>
              </w:rPr>
              <w:t>Госэталон</w:t>
            </w:r>
            <w:proofErr w:type="spellEnd"/>
            <w:r w:rsidRPr="00904DE0">
              <w:rPr>
                <w:rFonts w:ascii="Times New Roman" w:hAnsi="Times New Roman"/>
              </w:rPr>
              <w:t xml:space="preserve"> 2012»;</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Pr>
                <w:rFonts w:ascii="Times New Roman" w:hAnsi="Times New Roman"/>
              </w:rPr>
              <w:t>-</w:t>
            </w:r>
            <w:r w:rsidRPr="00904DE0">
              <w:rPr>
                <w:rFonts w:ascii="Times New Roman" w:hAnsi="Times New Roman"/>
              </w:rPr>
              <w:t> «Территориальный сборник сметных цен на материалы, изделия и конструкции, применяемые в строительстве. Санкт-Петербург. ТССЦ-2001» (далее - ТССЦ).</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 xml:space="preserve">Сметная документация разрабатывается Подрядчиком на основании </w:t>
            </w:r>
            <w:r w:rsidRPr="00904DE0">
              <w:rPr>
                <w:rFonts w:ascii="Times New Roman" w:hAnsi="Times New Roman"/>
              </w:rPr>
              <w:lastRenderedPageBreak/>
              <w:t>согласованной РД, состав которой определен настоящим Заданием.</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Сметная документация должна включать в себя локальные сметы и пояснительную записку к сметной документации. Пояснительная записка должна содержать информацию о применяемых базах, условиях производства работ и обоснование применяемых коэффициентов, обоснование применяемых лимитированных затрат и других затрат, влияющих на сметную стоимость.</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Сметная документация должна быть составлена с использованием программы сметных расчетов, сертифицированной Госстроем РФ – «</w:t>
            </w:r>
            <w:proofErr w:type="spellStart"/>
            <w:r w:rsidRPr="00904DE0">
              <w:rPr>
                <w:rFonts w:ascii="Times New Roman" w:hAnsi="Times New Roman"/>
              </w:rPr>
              <w:t>Smeta</w:t>
            </w:r>
            <w:proofErr w:type="spellEnd"/>
            <w:r w:rsidRPr="00904DE0">
              <w:rPr>
                <w:rFonts w:ascii="Times New Roman" w:hAnsi="Times New Roman"/>
              </w:rPr>
              <w:t xml:space="preserve"> WIZARD».</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Сметная документация должна быть составлена базисно-индексным методом с применением территориальных единичных расценок (далее – ТЕР) территориальной сметно-нормативной базы «</w:t>
            </w:r>
            <w:proofErr w:type="spellStart"/>
            <w:r w:rsidRPr="00904DE0">
              <w:rPr>
                <w:rFonts w:ascii="Times New Roman" w:hAnsi="Times New Roman"/>
              </w:rPr>
              <w:t>ГосЭталон</w:t>
            </w:r>
            <w:proofErr w:type="spellEnd"/>
            <w:r w:rsidRPr="00904DE0">
              <w:rPr>
                <w:rFonts w:ascii="Times New Roman" w:hAnsi="Times New Roman"/>
              </w:rPr>
              <w:t xml:space="preserve"> 2012» (далее – ТСНД «</w:t>
            </w:r>
            <w:proofErr w:type="spellStart"/>
            <w:r w:rsidRPr="00904DE0">
              <w:rPr>
                <w:rFonts w:ascii="Times New Roman" w:hAnsi="Times New Roman"/>
              </w:rPr>
              <w:t>ГосЭталон</w:t>
            </w:r>
            <w:proofErr w:type="spellEnd"/>
            <w:r w:rsidRPr="00904DE0">
              <w:rPr>
                <w:rFonts w:ascii="Times New Roman" w:hAnsi="Times New Roman"/>
              </w:rPr>
              <w:t xml:space="preserve"> 2012) в редакции, действующей на момент предоставления сметной документации на согласование, в соответствии с Методикой № 421, сметными нормативами, сведения о которых включены в  Федеральный реестр сметных нормативов (далее – ФРСН) и других нормативных документов по составлению сметной документации, действующих в РФ, с учетом руководящих указаний в сфере ценообразования в строительстве, с пересчетом в текущие цены с применением индексов пересчета сметной стоимости строительства к каждой ТЕР ТСНБ «</w:t>
            </w:r>
            <w:proofErr w:type="spellStart"/>
            <w:r w:rsidRPr="00904DE0">
              <w:rPr>
                <w:rFonts w:ascii="Times New Roman" w:hAnsi="Times New Roman"/>
              </w:rPr>
              <w:t>ГосЭталон</w:t>
            </w:r>
            <w:proofErr w:type="spellEnd"/>
            <w:r w:rsidRPr="00904DE0">
              <w:rPr>
                <w:rFonts w:ascii="Times New Roman" w:hAnsi="Times New Roman"/>
              </w:rPr>
              <w:t xml:space="preserve"> 2012»., утверждаемых Комитетом по государственному заказу Санкт-Петербурга.</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Индексы пересчета сметной стоимости к единичным расценкам определяются на дату передачи сметной документации на согласование Заказчику.</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Стоимость материальных ресурсов и оборудования, не включённых в расценки, отражается в текущем и базовом уровнях цен и определяется на основании «ТССЦ-2001» на дату предоставления сметной документации на согласование.</w:t>
            </w:r>
          </w:p>
          <w:p w:rsidR="00696081" w:rsidRPr="00904DE0" w:rsidRDefault="00696081" w:rsidP="00696081">
            <w:pPr>
              <w:pStyle w:val="a7"/>
              <w:tabs>
                <w:tab w:val="left" w:pos="175"/>
                <w:tab w:val="left" w:pos="1695"/>
              </w:tabs>
              <w:spacing w:after="0" w:line="240" w:lineRule="auto"/>
              <w:ind w:left="0"/>
              <w:jc w:val="both"/>
              <w:rPr>
                <w:rFonts w:ascii="Times New Roman" w:hAnsi="Times New Roman"/>
              </w:rPr>
            </w:pPr>
            <w:r w:rsidRPr="00904DE0">
              <w:rPr>
                <w:rFonts w:ascii="Times New Roman" w:hAnsi="Times New Roman"/>
              </w:rPr>
              <w:t>В случае, когда стоимость материальных ресурсов отсутствует в ТССЦ, то стоимость определяется на основании конъюнктурного анализа сопоставимых рыночных цен на материалы, изделия, конструкции, оборудование (далее – КА). КА проводится в соответствии с требованиями Методики № 421, с предоставлением обосновывающих документов, подтверждающих цены материальных ресурсов и оборудования не менее 3(трех) производителей и (или) поставщиков.</w:t>
            </w:r>
          </w:p>
          <w:p w:rsidR="00696081" w:rsidRPr="00904DE0" w:rsidRDefault="00696081" w:rsidP="00696081">
            <w:pPr>
              <w:pStyle w:val="a7"/>
              <w:tabs>
                <w:tab w:val="left" w:pos="175"/>
                <w:tab w:val="left" w:pos="1695"/>
              </w:tabs>
              <w:spacing w:after="0" w:line="240" w:lineRule="auto"/>
              <w:ind w:left="0"/>
              <w:contextualSpacing w:val="0"/>
              <w:jc w:val="both"/>
              <w:rPr>
                <w:rFonts w:ascii="Times New Roman" w:hAnsi="Times New Roman"/>
              </w:rPr>
            </w:pPr>
            <w:r w:rsidRPr="00904DE0">
              <w:rPr>
                <w:rFonts w:ascii="Times New Roman" w:hAnsi="Times New Roman"/>
              </w:rPr>
              <w:t>Результат КА оформляется в соответствии с Приложением № 1 к Методике № 421 по наиболее экономичному варианту. Обосновывающие стоимость документы должны быть в ценах на дату выпуска рабочей документации.</w:t>
            </w:r>
          </w:p>
        </w:tc>
      </w:tr>
      <w:tr w:rsidR="00696081" w:rsidRPr="00904DE0" w:rsidTr="004B466A">
        <w:tc>
          <w:tcPr>
            <w:tcW w:w="540" w:type="dxa"/>
          </w:tcPr>
          <w:p w:rsidR="00696081" w:rsidRPr="00904DE0" w:rsidRDefault="00696081" w:rsidP="00696081">
            <w:pPr>
              <w:tabs>
                <w:tab w:val="left" w:pos="72"/>
                <w:tab w:val="left" w:pos="432"/>
              </w:tabs>
              <w:spacing w:after="0" w:line="240" w:lineRule="auto"/>
              <w:rPr>
                <w:rFonts w:ascii="Times New Roman" w:hAnsi="Times New Roman"/>
                <w:lang w:eastAsia="ru-RU"/>
              </w:rPr>
            </w:pPr>
            <w:r w:rsidRPr="00904DE0">
              <w:rPr>
                <w:rFonts w:ascii="Times New Roman" w:hAnsi="Times New Roman"/>
                <w:lang w:eastAsia="ru-RU"/>
              </w:rPr>
              <w:lastRenderedPageBreak/>
              <w:t>1</w:t>
            </w:r>
            <w:r>
              <w:rPr>
                <w:rFonts w:ascii="Times New Roman" w:hAnsi="Times New Roman"/>
                <w:lang w:eastAsia="ru-RU"/>
              </w:rPr>
              <w:t>2</w:t>
            </w:r>
          </w:p>
        </w:tc>
        <w:tc>
          <w:tcPr>
            <w:tcW w:w="2687" w:type="dxa"/>
          </w:tcPr>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Уточнения и</w:t>
            </w:r>
          </w:p>
          <w:p w:rsidR="00696081" w:rsidRPr="00904DE0" w:rsidRDefault="00696081" w:rsidP="00696081">
            <w:pPr>
              <w:spacing w:after="0" w:line="240" w:lineRule="auto"/>
              <w:rPr>
                <w:rFonts w:ascii="Times New Roman" w:hAnsi="Times New Roman"/>
                <w:lang w:eastAsia="ru-RU"/>
              </w:rPr>
            </w:pPr>
            <w:r w:rsidRPr="00904DE0">
              <w:rPr>
                <w:rFonts w:ascii="Times New Roman" w:hAnsi="Times New Roman"/>
                <w:lang w:eastAsia="ru-RU"/>
              </w:rPr>
              <w:t>дополнение задания</w:t>
            </w:r>
          </w:p>
        </w:tc>
        <w:tc>
          <w:tcPr>
            <w:tcW w:w="7513" w:type="dxa"/>
          </w:tcPr>
          <w:p w:rsidR="00696081" w:rsidRPr="00904DE0" w:rsidRDefault="00696081" w:rsidP="00696081">
            <w:pPr>
              <w:pStyle w:val="a7"/>
              <w:numPr>
                <w:ilvl w:val="1"/>
                <w:numId w:val="21"/>
              </w:numPr>
              <w:tabs>
                <w:tab w:val="left" w:pos="175"/>
              </w:tabs>
              <w:spacing w:after="0" w:line="240" w:lineRule="auto"/>
              <w:ind w:left="0" w:hanging="24"/>
              <w:jc w:val="both"/>
              <w:rPr>
                <w:rFonts w:ascii="Times New Roman" w:hAnsi="Times New Roman"/>
                <w:lang w:eastAsia="ru-RU"/>
              </w:rPr>
            </w:pPr>
            <w:r w:rsidRPr="00904DE0">
              <w:rPr>
                <w:rFonts w:ascii="Times New Roman" w:hAnsi="Times New Roman"/>
                <w:lang w:eastAsia="ru-RU"/>
              </w:rPr>
              <w:t>Настоящее задание на разработку рабочей документации может уточняться и дополняться в установленном порядке по согласованию сторон.</w:t>
            </w:r>
          </w:p>
          <w:p w:rsidR="00696081" w:rsidRPr="00904DE0" w:rsidRDefault="00696081" w:rsidP="00696081">
            <w:pPr>
              <w:pStyle w:val="a7"/>
              <w:numPr>
                <w:ilvl w:val="1"/>
                <w:numId w:val="21"/>
              </w:numPr>
              <w:tabs>
                <w:tab w:val="left" w:pos="175"/>
              </w:tabs>
              <w:spacing w:after="0" w:line="240" w:lineRule="auto"/>
              <w:ind w:left="0" w:hanging="24"/>
              <w:jc w:val="both"/>
              <w:rPr>
                <w:rFonts w:ascii="Times New Roman" w:hAnsi="Times New Roman"/>
                <w:lang w:eastAsia="ru-RU"/>
              </w:rPr>
            </w:pPr>
            <w:r w:rsidRPr="00904DE0">
              <w:rPr>
                <w:rFonts w:ascii="Times New Roman" w:hAnsi="Times New Roman"/>
                <w:lang w:eastAsia="ru-RU"/>
              </w:rPr>
              <w:t>В случае выявления работ, не учтенных заданием на разработку рабочей документации, без выполнения которых реализация рабочей документации будет невозможна или не обеспечит должное качество строительно-монтажных работ, своевременно (в течение 3 (трех) дней) уведомить об этом Заказчика в письменном виде.</w:t>
            </w:r>
          </w:p>
        </w:tc>
      </w:tr>
    </w:tbl>
    <w:p w:rsidR="00170252" w:rsidRDefault="00170252" w:rsidP="004B466A">
      <w:pPr>
        <w:rPr>
          <w:rFonts w:ascii="Times New Roman" w:hAnsi="Times New Roman" w:cs="Times New Roman"/>
          <w:b/>
          <w:sz w:val="28"/>
          <w:szCs w:val="28"/>
        </w:rPr>
      </w:pPr>
    </w:p>
    <w:sectPr w:rsidR="00170252" w:rsidSect="00696081">
      <w:headerReference w:type="first" r:id="rId18"/>
      <w:footerReference w:type="first" r:id="rId19"/>
      <w:pgSz w:w="11906" w:h="16838"/>
      <w:pgMar w:top="538" w:right="707" w:bottom="567" w:left="70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DB" w:rsidRDefault="008B1CDB">
      <w:pPr>
        <w:spacing w:after="0" w:line="240" w:lineRule="auto"/>
      </w:pPr>
      <w:r>
        <w:separator/>
      </w:r>
    </w:p>
  </w:endnote>
  <w:endnote w:type="continuationSeparator" w:id="0">
    <w:p w:rsidR="008B1CDB" w:rsidRDefault="008B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5328AA" w:rsidRDefault="005328A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5328A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328A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5328A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5328A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5328A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DB" w:rsidRDefault="008B1CDB">
      <w:pPr>
        <w:spacing w:after="0" w:line="240" w:lineRule="auto"/>
      </w:pPr>
      <w:r>
        <w:separator/>
      </w:r>
    </w:p>
  </w:footnote>
  <w:footnote w:type="continuationSeparator" w:id="0">
    <w:p w:rsidR="008B1CDB" w:rsidRDefault="008B1CD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5328AA" w:rsidRDefault="005328A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5328AA" w:rsidRDefault="005328A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5328AA" w:rsidRDefault="005328A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5090B8F"/>
    <w:multiLevelType w:val="multilevel"/>
    <w:tmpl w:val="1C24FC9C"/>
    <w:lvl w:ilvl="0">
      <w:start w:val="3"/>
      <w:numFmt w:val="decimal"/>
      <w:lvlText w:val="%1."/>
      <w:lvlJc w:val="left"/>
      <w:pPr>
        <w:ind w:left="360" w:hanging="360"/>
      </w:pPr>
      <w:rPr>
        <w:rFonts w:cs="Times New Roman" w:hint="default"/>
        <w:color w:val="auto"/>
      </w:rPr>
    </w:lvl>
    <w:lvl w:ilvl="1">
      <w:start w:val="1"/>
      <w:numFmt w:val="decimal"/>
      <w:lvlText w:val="%1.%2."/>
      <w:lvlJc w:val="left"/>
      <w:pPr>
        <w:ind w:left="358" w:hanging="360"/>
      </w:pPr>
      <w:rPr>
        <w:rFonts w:cs="Times New Roman" w:hint="default"/>
        <w:color w:val="auto"/>
      </w:rPr>
    </w:lvl>
    <w:lvl w:ilvl="2">
      <w:start w:val="1"/>
      <w:numFmt w:val="decimal"/>
      <w:lvlText w:val="%1.%2.%3."/>
      <w:lvlJc w:val="left"/>
      <w:pPr>
        <w:ind w:left="716" w:hanging="720"/>
      </w:pPr>
      <w:rPr>
        <w:rFonts w:cs="Times New Roman" w:hint="default"/>
        <w:color w:val="auto"/>
      </w:rPr>
    </w:lvl>
    <w:lvl w:ilvl="3">
      <w:start w:val="1"/>
      <w:numFmt w:val="decimal"/>
      <w:lvlText w:val="%1.%2.%3.%4."/>
      <w:lvlJc w:val="left"/>
      <w:pPr>
        <w:ind w:left="714" w:hanging="720"/>
      </w:pPr>
      <w:rPr>
        <w:rFonts w:cs="Times New Roman" w:hint="default"/>
        <w:color w:val="auto"/>
      </w:rPr>
    </w:lvl>
    <w:lvl w:ilvl="4">
      <w:start w:val="1"/>
      <w:numFmt w:val="decimal"/>
      <w:lvlText w:val="%1.%2.%3.%4.%5."/>
      <w:lvlJc w:val="left"/>
      <w:pPr>
        <w:ind w:left="1072" w:hanging="1080"/>
      </w:pPr>
      <w:rPr>
        <w:rFonts w:cs="Times New Roman" w:hint="default"/>
        <w:color w:val="auto"/>
      </w:rPr>
    </w:lvl>
    <w:lvl w:ilvl="5">
      <w:start w:val="1"/>
      <w:numFmt w:val="decimal"/>
      <w:lvlText w:val="%1.%2.%3.%4.%5.%6."/>
      <w:lvlJc w:val="left"/>
      <w:pPr>
        <w:ind w:left="1070" w:hanging="1080"/>
      </w:pPr>
      <w:rPr>
        <w:rFonts w:cs="Times New Roman" w:hint="default"/>
        <w:color w:val="auto"/>
      </w:rPr>
    </w:lvl>
    <w:lvl w:ilvl="6">
      <w:start w:val="1"/>
      <w:numFmt w:val="decimal"/>
      <w:lvlText w:val="%1.%2.%3.%4.%5.%6.%7."/>
      <w:lvlJc w:val="left"/>
      <w:pPr>
        <w:ind w:left="1428" w:hanging="1440"/>
      </w:pPr>
      <w:rPr>
        <w:rFonts w:cs="Times New Roman" w:hint="default"/>
        <w:color w:val="auto"/>
      </w:rPr>
    </w:lvl>
    <w:lvl w:ilvl="7">
      <w:start w:val="1"/>
      <w:numFmt w:val="decimal"/>
      <w:lvlText w:val="%1.%2.%3.%4.%5.%6.%7.%8."/>
      <w:lvlJc w:val="left"/>
      <w:pPr>
        <w:ind w:left="1426" w:hanging="1440"/>
      </w:pPr>
      <w:rPr>
        <w:rFonts w:cs="Times New Roman" w:hint="default"/>
        <w:color w:val="auto"/>
      </w:rPr>
    </w:lvl>
    <w:lvl w:ilvl="8">
      <w:start w:val="1"/>
      <w:numFmt w:val="decimal"/>
      <w:lvlText w:val="%1.%2.%3.%4.%5.%6.%7.%8.%9."/>
      <w:lvlJc w:val="left"/>
      <w:pPr>
        <w:ind w:left="1784" w:hanging="1800"/>
      </w:pPr>
      <w:rPr>
        <w:rFonts w:cs="Times New Roman" w:hint="default"/>
        <w:color w:val="auto"/>
      </w:rPr>
    </w:lvl>
  </w:abstractNum>
  <w:abstractNum w:abstractNumId="8"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563469E"/>
    <w:multiLevelType w:val="multilevel"/>
    <w:tmpl w:val="98825B0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CCA5DBF"/>
    <w:multiLevelType w:val="multilevel"/>
    <w:tmpl w:val="48AA1A4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6"/>
  </w:num>
  <w:num w:numId="6">
    <w:abstractNumId w:val="12"/>
  </w:num>
  <w:num w:numId="7">
    <w:abstractNumId w:val="2"/>
  </w:num>
  <w:num w:numId="8">
    <w:abstractNumId w:val="19"/>
  </w:num>
  <w:num w:numId="9">
    <w:abstractNumId w:val="1"/>
  </w:num>
  <w:num w:numId="10">
    <w:abstractNumId w:val="18"/>
  </w:num>
  <w:num w:numId="11">
    <w:abstractNumId w:val="21"/>
  </w:num>
  <w:num w:numId="12">
    <w:abstractNumId w:val="11"/>
  </w:num>
  <w:num w:numId="13">
    <w:abstractNumId w:val="4"/>
  </w:num>
  <w:num w:numId="14">
    <w:abstractNumId w:val="9"/>
  </w:num>
  <w:num w:numId="15">
    <w:abstractNumId w:val="20"/>
  </w:num>
  <w:num w:numId="16">
    <w:abstractNumId w:val="14"/>
  </w:num>
  <w:num w:numId="17">
    <w:abstractNumId w:val="8"/>
  </w:num>
  <w:num w:numId="18">
    <w:abstractNumId w:val="6"/>
  </w:num>
  <w:num w:numId="19">
    <w:abstractNumId w:val="17"/>
  </w:num>
  <w:num w:numId="20">
    <w:abstractNumId w:val="10"/>
  </w:num>
  <w:num w:numId="21">
    <w:abstractNumId w:val="15"/>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35A4"/>
    <w:rsid w:val="00015162"/>
    <w:rsid w:val="00026C1F"/>
    <w:rsid w:val="00031AFA"/>
    <w:rsid w:val="000437D6"/>
    <w:rsid w:val="0004504D"/>
    <w:rsid w:val="00076D17"/>
    <w:rsid w:val="000820E3"/>
    <w:rsid w:val="00087E95"/>
    <w:rsid w:val="00095015"/>
    <w:rsid w:val="0009727D"/>
    <w:rsid w:val="000A5E67"/>
    <w:rsid w:val="000A6147"/>
    <w:rsid w:val="000B086C"/>
    <w:rsid w:val="000B3F73"/>
    <w:rsid w:val="000B4857"/>
    <w:rsid w:val="000B76AB"/>
    <w:rsid w:val="000C04D6"/>
    <w:rsid w:val="000C04E8"/>
    <w:rsid w:val="000C181F"/>
    <w:rsid w:val="000D60FE"/>
    <w:rsid w:val="000E78CD"/>
    <w:rsid w:val="000F0075"/>
    <w:rsid w:val="000F411A"/>
    <w:rsid w:val="0010004C"/>
    <w:rsid w:val="0010272D"/>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959E6"/>
    <w:rsid w:val="002A048E"/>
    <w:rsid w:val="002A1986"/>
    <w:rsid w:val="002A657B"/>
    <w:rsid w:val="002B12E3"/>
    <w:rsid w:val="002C2CE3"/>
    <w:rsid w:val="002C473B"/>
    <w:rsid w:val="002D10A6"/>
    <w:rsid w:val="002D21DE"/>
    <w:rsid w:val="002E6D4A"/>
    <w:rsid w:val="002F05E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12F0"/>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466A"/>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28AA"/>
    <w:rsid w:val="00541586"/>
    <w:rsid w:val="00552518"/>
    <w:rsid w:val="00552D61"/>
    <w:rsid w:val="00560247"/>
    <w:rsid w:val="0057245F"/>
    <w:rsid w:val="00577D46"/>
    <w:rsid w:val="00582162"/>
    <w:rsid w:val="00583FE8"/>
    <w:rsid w:val="00585F05"/>
    <w:rsid w:val="00592AB6"/>
    <w:rsid w:val="00593990"/>
    <w:rsid w:val="005A566A"/>
    <w:rsid w:val="005B1AF4"/>
    <w:rsid w:val="005B69EB"/>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96081"/>
    <w:rsid w:val="006B0C1A"/>
    <w:rsid w:val="006B558D"/>
    <w:rsid w:val="006C4866"/>
    <w:rsid w:val="006C6485"/>
    <w:rsid w:val="006D5893"/>
    <w:rsid w:val="006D7951"/>
    <w:rsid w:val="006E055D"/>
    <w:rsid w:val="006E3956"/>
    <w:rsid w:val="006E4BB7"/>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1CDB"/>
    <w:rsid w:val="008B64C5"/>
    <w:rsid w:val="008C7CC3"/>
    <w:rsid w:val="008D36C2"/>
    <w:rsid w:val="008D5F0A"/>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A2D13"/>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9A5"/>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425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377C8"/>
    <w:rsid w:val="00F40F15"/>
    <w:rsid w:val="00F43A9A"/>
    <w:rsid w:val="00F52E6A"/>
    <w:rsid w:val="00F709FA"/>
    <w:rsid w:val="00F72D5A"/>
    <w:rsid w:val="00F73B84"/>
    <w:rsid w:val="00F80AFE"/>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8E2C55-0CA3-4C08-A3B9-1279875E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05B8-A05E-41BD-B8FF-434FD2D7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2023-01-25T05:44:00Z</dcterms:created>
  <dcterms:modified xsi:type="dcterms:W3CDTF">2023-01-25T05:44:00Z</dcterms:modified>
</cp:coreProperties>
</file>