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00FA758C" wp14:editId="237C30D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17.06.2021 № 21.1-03/581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30.06.2021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D3B6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96"/>
        <w:gridCol w:w="710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систем кондиционирования воздуха с установкой и настройкой</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10.08.2021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Договор</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рабочих дней с момента подписания Договора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 акт ввода в эксплуатацию</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На выполненные работы 12 календарных месяцев с момента подписания УПД. На товар 24 календарных месяца с момента подписания УПД.</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 xml:space="preserve">апреты, ограничения допуска, условия допуска (преференции) </w:t>
            </w:r>
            <w:r w:rsidR="000F0075" w:rsidRPr="00450429">
              <w:rPr>
                <w:rFonts w:ascii="Times New Roman" w:hAnsi="Times New Roman" w:cs="Times New Roman"/>
                <w:sz w:val="24"/>
                <w:szCs w:val="26"/>
              </w:rPr>
              <w:lastRenderedPageBreak/>
              <w:t>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Поставщик указывает в КП</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74782A" w:rsidRDefault="0074782A" w:rsidP="00E961F8">
      <w:pPr>
        <w:ind w:left="-426" w:right="-1" w:firstLine="568"/>
        <w:jc w:val="center"/>
        <w:rPr>
          <w:rFonts w:ascii="Times New Roman" w:hAnsi="Times New Roman" w:cs="Times New Roman"/>
          <w:b/>
          <w:sz w:val="28"/>
          <w:szCs w:val="28"/>
        </w:rPr>
        <w:sectPr w:rsidR="0074782A"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pPr w:leftFromText="180" w:rightFromText="180" w:vertAnchor="text" w:tblpY="1"/>
        <w:tblOverlap w:val="never"/>
        <w:tblW w:w="15457" w:type="dxa"/>
        <w:tblInd w:w="0" w:type="dxa"/>
        <w:tblLayout w:type="fixed"/>
        <w:tblLook w:val="04A0" w:firstRow="1" w:lastRow="0" w:firstColumn="1" w:lastColumn="0" w:noHBand="0" w:noVBand="1"/>
      </w:tblPr>
      <w:tblGrid>
        <w:gridCol w:w="432"/>
        <w:gridCol w:w="2267"/>
        <w:gridCol w:w="5103"/>
        <w:gridCol w:w="850"/>
        <w:gridCol w:w="1418"/>
        <w:gridCol w:w="1559"/>
        <w:gridCol w:w="567"/>
        <w:gridCol w:w="992"/>
        <w:gridCol w:w="1276"/>
        <w:gridCol w:w="993"/>
      </w:tblGrid>
      <w:tr w:rsidR="00A71C48" w:rsidRPr="00157A5A" w:rsidTr="00D371EA">
        <w:tc>
          <w:tcPr>
            <w:tcW w:w="432" w:type="dxa"/>
            <w:tcBorders>
              <w:top w:val="single" w:sz="4" w:space="0" w:color="auto"/>
              <w:left w:val="single" w:sz="4" w:space="0" w:color="auto"/>
              <w:bottom w:val="single" w:sz="4" w:space="0" w:color="auto"/>
            </w:tcBorders>
            <w:vAlign w:val="center"/>
          </w:tcPr>
          <w:p w:rsidR="00A71C48" w:rsidRPr="00157A5A" w:rsidRDefault="00A71C48" w:rsidP="00D371EA">
            <w:pPr>
              <w:widowControl w:val="0"/>
              <w:autoSpaceDE w:val="0"/>
              <w:autoSpaceDN w:val="0"/>
              <w:adjustRightInd w:val="0"/>
              <w:jc w:val="center"/>
              <w:rPr>
                <w:rFonts w:ascii="Times New Roman" w:hAnsi="Times New Roman"/>
              </w:rPr>
            </w:pPr>
            <w:r w:rsidRPr="00157A5A">
              <w:rPr>
                <w:rFonts w:ascii="Times New Roman" w:hAnsi="Times New Roman"/>
              </w:rPr>
              <w:t>п/н</w:t>
            </w:r>
          </w:p>
        </w:tc>
        <w:tc>
          <w:tcPr>
            <w:tcW w:w="2267" w:type="dxa"/>
            <w:tcBorders>
              <w:top w:val="single" w:sz="4" w:space="0" w:color="auto"/>
              <w:left w:val="single" w:sz="4" w:space="0" w:color="auto"/>
              <w:bottom w:val="single" w:sz="4" w:space="0" w:color="auto"/>
              <w:right w:val="single" w:sz="4" w:space="0" w:color="auto"/>
            </w:tcBorders>
            <w:vAlign w:val="center"/>
          </w:tcPr>
          <w:p w:rsidR="00A71C48" w:rsidRPr="00157A5A" w:rsidRDefault="00A71C48" w:rsidP="00D371EA">
            <w:pPr>
              <w:widowControl w:val="0"/>
              <w:autoSpaceDE w:val="0"/>
              <w:autoSpaceDN w:val="0"/>
              <w:adjustRightInd w:val="0"/>
              <w:jc w:val="center"/>
              <w:rPr>
                <w:rFonts w:ascii="Times New Roman" w:hAnsi="Times New Roman"/>
              </w:rPr>
            </w:pPr>
            <w:r w:rsidRPr="00157A5A">
              <w:rPr>
                <w:rFonts w:ascii="Times New Roman" w:hAnsi="Times New Roman"/>
              </w:rPr>
              <w:t xml:space="preserve">Наименование Товара </w:t>
            </w:r>
          </w:p>
        </w:tc>
        <w:tc>
          <w:tcPr>
            <w:tcW w:w="5103" w:type="dxa"/>
            <w:tcBorders>
              <w:top w:val="single" w:sz="4" w:space="0" w:color="auto"/>
              <w:left w:val="single" w:sz="4" w:space="0" w:color="auto"/>
              <w:bottom w:val="single" w:sz="4" w:space="0" w:color="auto"/>
              <w:right w:val="single" w:sz="4" w:space="0" w:color="auto"/>
            </w:tcBorders>
            <w:vAlign w:val="center"/>
          </w:tcPr>
          <w:p w:rsidR="00A71C48" w:rsidRPr="00157A5A" w:rsidRDefault="00A71C48" w:rsidP="00D371EA">
            <w:pPr>
              <w:widowControl w:val="0"/>
              <w:autoSpaceDE w:val="0"/>
              <w:autoSpaceDN w:val="0"/>
              <w:adjustRightInd w:val="0"/>
              <w:jc w:val="center"/>
              <w:rPr>
                <w:rFonts w:ascii="Times New Roman" w:hAnsi="Times New Roman"/>
              </w:rPr>
            </w:pPr>
            <w:r w:rsidRPr="00157A5A">
              <w:rPr>
                <w:rFonts w:ascii="Times New Roman" w:hAnsi="Times New Roman"/>
              </w:rPr>
              <w:t xml:space="preserve">Технические характеристики Товара </w:t>
            </w:r>
          </w:p>
          <w:p w:rsidR="00A71C48" w:rsidRPr="00157A5A" w:rsidRDefault="00A71C48" w:rsidP="00D371EA">
            <w:pPr>
              <w:widowControl w:val="0"/>
              <w:autoSpaceDE w:val="0"/>
              <w:autoSpaceDN w:val="0"/>
              <w:adjustRightInd w:val="0"/>
              <w:jc w:val="center"/>
              <w:rPr>
                <w:rFonts w:ascii="Times New Roman" w:hAnsi="Times New Roman"/>
              </w:rPr>
            </w:pPr>
            <w:r w:rsidRPr="00157A5A">
              <w:rPr>
                <w:rFonts w:ascii="Times New Roman" w:hAnsi="Times New Roman"/>
              </w:rPr>
              <w:t xml:space="preserve">(с указанием страны производства) </w:t>
            </w:r>
          </w:p>
        </w:tc>
        <w:tc>
          <w:tcPr>
            <w:tcW w:w="850" w:type="dxa"/>
            <w:tcBorders>
              <w:top w:val="single" w:sz="4" w:space="0" w:color="auto"/>
              <w:left w:val="single" w:sz="4" w:space="0" w:color="auto"/>
              <w:bottom w:val="single" w:sz="4" w:space="0" w:color="auto"/>
              <w:right w:val="single" w:sz="4" w:space="0" w:color="auto"/>
            </w:tcBorders>
            <w:vAlign w:val="center"/>
          </w:tcPr>
          <w:p w:rsidR="00A71C48" w:rsidRPr="00157A5A" w:rsidRDefault="00A71C48" w:rsidP="00D371EA">
            <w:pPr>
              <w:widowControl w:val="0"/>
              <w:autoSpaceDE w:val="0"/>
              <w:autoSpaceDN w:val="0"/>
              <w:adjustRightInd w:val="0"/>
              <w:jc w:val="center"/>
              <w:rPr>
                <w:rFonts w:ascii="Times New Roman" w:hAnsi="Times New Roman"/>
              </w:rPr>
            </w:pPr>
            <w:r w:rsidRPr="00157A5A">
              <w:rPr>
                <w:rFonts w:ascii="Times New Roman" w:hAnsi="Times New Roman"/>
              </w:rPr>
              <w:t>Кол-во (шт.)</w:t>
            </w:r>
          </w:p>
        </w:tc>
        <w:tc>
          <w:tcPr>
            <w:tcW w:w="1418" w:type="dxa"/>
            <w:tcBorders>
              <w:top w:val="single" w:sz="4" w:space="0" w:color="auto"/>
              <w:left w:val="single" w:sz="4" w:space="0" w:color="auto"/>
              <w:bottom w:val="single" w:sz="4" w:space="0" w:color="auto"/>
              <w:right w:val="single" w:sz="4" w:space="0" w:color="auto"/>
            </w:tcBorders>
            <w:vAlign w:val="center"/>
          </w:tcPr>
          <w:p w:rsidR="00A71C48" w:rsidRPr="00157A5A" w:rsidRDefault="00A71C48" w:rsidP="00D371EA">
            <w:pPr>
              <w:widowControl w:val="0"/>
              <w:autoSpaceDE w:val="0"/>
              <w:autoSpaceDN w:val="0"/>
              <w:adjustRightInd w:val="0"/>
              <w:ind w:left="142"/>
              <w:jc w:val="center"/>
              <w:rPr>
                <w:rFonts w:ascii="Times New Roman" w:hAnsi="Times New Roman"/>
              </w:rPr>
            </w:pPr>
            <w:r w:rsidRPr="00157A5A">
              <w:rPr>
                <w:rFonts w:ascii="Times New Roman" w:hAnsi="Times New Roman"/>
              </w:rPr>
              <w:t>Код по ОКПД 2</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A71C48" w:rsidRPr="00157A5A" w:rsidRDefault="00A71C48" w:rsidP="00D371EA">
            <w:pPr>
              <w:widowControl w:val="0"/>
              <w:autoSpaceDE w:val="0"/>
              <w:autoSpaceDN w:val="0"/>
              <w:adjustRightInd w:val="0"/>
              <w:jc w:val="center"/>
              <w:rPr>
                <w:rFonts w:ascii="Times New Roman" w:hAnsi="Times New Roman"/>
              </w:rPr>
            </w:pPr>
            <w:r w:rsidRPr="00157A5A">
              <w:rPr>
                <w:rFonts w:ascii="Times New Roman" w:hAnsi="Times New Roman"/>
              </w:rPr>
              <w:t>Страна происхождения товара</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A71C48" w:rsidRPr="00157A5A" w:rsidRDefault="00A71C48" w:rsidP="00D371EA">
            <w:pPr>
              <w:widowControl w:val="0"/>
              <w:autoSpaceDE w:val="0"/>
              <w:autoSpaceDN w:val="0"/>
              <w:adjustRightInd w:val="0"/>
              <w:jc w:val="center"/>
              <w:rPr>
                <w:rFonts w:ascii="Times New Roman" w:hAnsi="Times New Roman"/>
              </w:rPr>
            </w:pPr>
            <w:r w:rsidRPr="00157A5A">
              <w:rPr>
                <w:rFonts w:ascii="Times New Roman" w:hAnsi="Times New Roman"/>
              </w:rPr>
              <w:t>НДС %</w:t>
            </w:r>
          </w:p>
        </w:tc>
        <w:tc>
          <w:tcPr>
            <w:tcW w:w="992" w:type="dxa"/>
            <w:tcBorders>
              <w:top w:val="single" w:sz="4" w:space="0" w:color="auto"/>
              <w:left w:val="single" w:sz="4" w:space="0" w:color="auto"/>
              <w:bottom w:val="single" w:sz="6" w:space="0" w:color="auto"/>
              <w:right w:val="single" w:sz="4" w:space="0" w:color="auto"/>
            </w:tcBorders>
            <w:shd w:val="clear" w:color="auto" w:fill="FFFF00"/>
            <w:vAlign w:val="center"/>
          </w:tcPr>
          <w:p w:rsidR="00A71C48" w:rsidRPr="00157A5A" w:rsidRDefault="00A71C48" w:rsidP="00D371EA">
            <w:pPr>
              <w:widowControl w:val="0"/>
              <w:autoSpaceDE w:val="0"/>
              <w:autoSpaceDN w:val="0"/>
              <w:adjustRightInd w:val="0"/>
              <w:jc w:val="center"/>
              <w:rPr>
                <w:rFonts w:ascii="Times New Roman" w:hAnsi="Times New Roman"/>
              </w:rPr>
            </w:pPr>
            <w:r w:rsidRPr="00157A5A">
              <w:rPr>
                <w:rFonts w:ascii="Times New Roman" w:hAnsi="Times New Roman"/>
              </w:rPr>
              <w:t>НДС (руб.)</w:t>
            </w:r>
          </w:p>
        </w:tc>
        <w:tc>
          <w:tcPr>
            <w:tcW w:w="1276" w:type="dxa"/>
            <w:tcBorders>
              <w:top w:val="single" w:sz="4" w:space="0" w:color="auto"/>
              <w:left w:val="single" w:sz="4" w:space="0" w:color="auto"/>
              <w:bottom w:val="single" w:sz="6" w:space="0" w:color="auto"/>
              <w:right w:val="single" w:sz="4" w:space="0" w:color="auto"/>
            </w:tcBorders>
            <w:shd w:val="clear" w:color="auto" w:fill="FFFF00"/>
            <w:vAlign w:val="center"/>
          </w:tcPr>
          <w:p w:rsidR="00A71C48" w:rsidRPr="00157A5A" w:rsidRDefault="00A71C48" w:rsidP="00D371EA">
            <w:pPr>
              <w:widowControl w:val="0"/>
              <w:autoSpaceDE w:val="0"/>
              <w:autoSpaceDN w:val="0"/>
              <w:adjustRightInd w:val="0"/>
              <w:jc w:val="center"/>
              <w:rPr>
                <w:rFonts w:ascii="Times New Roman" w:hAnsi="Times New Roman"/>
              </w:rPr>
            </w:pPr>
            <w:r w:rsidRPr="00157A5A">
              <w:rPr>
                <w:rFonts w:ascii="Times New Roman" w:hAnsi="Times New Roman"/>
              </w:rPr>
              <w:t>Цена за ед. Товара с (руб.)</w:t>
            </w:r>
          </w:p>
        </w:tc>
        <w:tc>
          <w:tcPr>
            <w:tcW w:w="993" w:type="dxa"/>
            <w:tcBorders>
              <w:top w:val="single" w:sz="4" w:space="0" w:color="auto"/>
              <w:left w:val="single" w:sz="4" w:space="0" w:color="auto"/>
              <w:bottom w:val="single" w:sz="6" w:space="0" w:color="auto"/>
              <w:right w:val="single" w:sz="4" w:space="0" w:color="auto"/>
            </w:tcBorders>
            <w:shd w:val="clear" w:color="auto" w:fill="FFFF00"/>
            <w:vAlign w:val="center"/>
          </w:tcPr>
          <w:p w:rsidR="00A71C48" w:rsidRPr="00157A5A" w:rsidRDefault="00A71C48" w:rsidP="00D371EA">
            <w:pPr>
              <w:widowControl w:val="0"/>
              <w:autoSpaceDE w:val="0"/>
              <w:autoSpaceDN w:val="0"/>
              <w:adjustRightInd w:val="0"/>
              <w:jc w:val="center"/>
              <w:rPr>
                <w:rFonts w:ascii="Times New Roman" w:hAnsi="Times New Roman"/>
              </w:rPr>
            </w:pPr>
            <w:r w:rsidRPr="00157A5A">
              <w:rPr>
                <w:rFonts w:ascii="Times New Roman" w:hAnsi="Times New Roman"/>
              </w:rPr>
              <w:t xml:space="preserve">Сумма </w:t>
            </w:r>
          </w:p>
          <w:p w:rsidR="00A71C48" w:rsidRPr="00157A5A" w:rsidRDefault="00A71C48" w:rsidP="00D371EA">
            <w:pPr>
              <w:widowControl w:val="0"/>
              <w:autoSpaceDE w:val="0"/>
              <w:autoSpaceDN w:val="0"/>
              <w:adjustRightInd w:val="0"/>
              <w:jc w:val="center"/>
              <w:rPr>
                <w:rFonts w:ascii="Times New Roman" w:hAnsi="Times New Roman"/>
              </w:rPr>
            </w:pPr>
            <w:r w:rsidRPr="00157A5A">
              <w:rPr>
                <w:rFonts w:ascii="Times New Roman" w:hAnsi="Times New Roman"/>
              </w:rPr>
              <w:t>(руб.)</w:t>
            </w:r>
          </w:p>
        </w:tc>
      </w:tr>
      <w:tr w:rsidR="00A71C48" w:rsidRPr="00157A5A" w:rsidTr="00D371EA">
        <w:trPr>
          <w:trHeight w:val="204"/>
        </w:trPr>
        <w:tc>
          <w:tcPr>
            <w:tcW w:w="432" w:type="dxa"/>
            <w:tcBorders>
              <w:top w:val="single" w:sz="4" w:space="0" w:color="auto"/>
              <w:left w:val="single" w:sz="4" w:space="0" w:color="auto"/>
              <w:bottom w:val="single" w:sz="4" w:space="0" w:color="auto"/>
              <w:right w:val="single" w:sz="4" w:space="0" w:color="auto"/>
            </w:tcBorders>
          </w:tcPr>
          <w:p w:rsidR="00A71C48" w:rsidRPr="00157A5A" w:rsidRDefault="00A71C48" w:rsidP="00D371EA">
            <w:pPr>
              <w:spacing w:after="200" w:line="276" w:lineRule="auto"/>
              <w:jc w:val="center"/>
            </w:pPr>
            <w:r w:rsidRPr="00157A5A">
              <w:t>1</w:t>
            </w:r>
          </w:p>
        </w:tc>
        <w:tc>
          <w:tcPr>
            <w:tcW w:w="2267" w:type="dxa"/>
            <w:tcBorders>
              <w:top w:val="single" w:sz="4" w:space="0" w:color="auto"/>
              <w:left w:val="single" w:sz="4" w:space="0" w:color="auto"/>
              <w:bottom w:val="single" w:sz="4" w:space="0" w:color="auto"/>
              <w:right w:val="single" w:sz="4" w:space="0" w:color="auto"/>
            </w:tcBorders>
          </w:tcPr>
          <w:p w:rsidR="00A71C48" w:rsidRPr="00157A5A" w:rsidRDefault="00A71C48" w:rsidP="00D371EA">
            <w:pPr>
              <w:pStyle w:val="1"/>
              <w:outlineLvl w:val="0"/>
            </w:pPr>
            <w:r w:rsidRPr="00A71C48">
              <w:rPr>
                <w:bCs w:val="0"/>
                <w:kern w:val="0"/>
                <w:sz w:val="16"/>
                <w:szCs w:val="22"/>
              </w:rPr>
              <w:t>Кондиционер бытовой</w:t>
            </w:r>
            <w:r w:rsidRPr="00157A5A">
              <w:t xml:space="preserve"> </w:t>
            </w:r>
          </w:p>
        </w:tc>
        <w:tc>
          <w:tcPr>
            <w:tcW w:w="5103" w:type="dxa"/>
            <w:tcBorders>
              <w:top w:val="single" w:sz="4" w:space="0" w:color="auto"/>
              <w:left w:val="single" w:sz="4" w:space="0" w:color="auto"/>
              <w:bottom w:val="single" w:sz="4" w:space="0" w:color="auto"/>
              <w:right w:val="single" w:sz="4" w:space="0" w:color="auto"/>
            </w:tcBorders>
          </w:tcPr>
          <w:p w:rsidR="00A71C48" w:rsidRDefault="00A71C48" w:rsidP="00D371EA">
            <w:pPr>
              <w:widowControl w:val="0"/>
              <w:autoSpaceDE w:val="0"/>
              <w:autoSpaceDN w:val="0"/>
              <w:adjustRightInd w:val="0"/>
              <w:ind w:right="143" w:firstLine="141"/>
              <w:jc w:val="both"/>
              <w:rPr>
                <w:rFonts w:ascii="Times New Roman" w:hAnsi="Times New Roman"/>
                <w:shd w:val="clear" w:color="auto" w:fill="FFFFFF"/>
              </w:rPr>
            </w:pPr>
            <w:r>
              <w:rPr>
                <w:rFonts w:ascii="Times New Roman" w:hAnsi="Times New Roman"/>
                <w:shd w:val="clear" w:color="auto" w:fill="FFFFFF"/>
              </w:rPr>
              <w:t>Тип кондиционера: сплит система.</w:t>
            </w:r>
          </w:p>
          <w:p w:rsidR="00A71C48" w:rsidRDefault="00A71C48" w:rsidP="00D371EA">
            <w:pPr>
              <w:widowControl w:val="0"/>
              <w:autoSpaceDE w:val="0"/>
              <w:autoSpaceDN w:val="0"/>
              <w:adjustRightInd w:val="0"/>
              <w:ind w:right="143" w:firstLine="141"/>
              <w:jc w:val="both"/>
              <w:rPr>
                <w:rFonts w:ascii="Times New Roman" w:hAnsi="Times New Roman"/>
                <w:shd w:val="clear" w:color="auto" w:fill="FFFFFF"/>
              </w:rPr>
            </w:pPr>
            <w:r>
              <w:rPr>
                <w:rFonts w:ascii="Times New Roman" w:hAnsi="Times New Roman"/>
                <w:shd w:val="clear" w:color="auto" w:fill="FFFFFF"/>
              </w:rPr>
              <w:t>Тип внутреннего блока: настенный.</w:t>
            </w:r>
          </w:p>
          <w:p w:rsidR="00A71C48" w:rsidRDefault="00A71C48" w:rsidP="00D371EA">
            <w:pPr>
              <w:widowControl w:val="0"/>
              <w:autoSpaceDE w:val="0"/>
              <w:autoSpaceDN w:val="0"/>
              <w:adjustRightInd w:val="0"/>
              <w:ind w:right="143" w:firstLine="141"/>
              <w:jc w:val="both"/>
              <w:rPr>
                <w:rFonts w:ascii="Times New Roman" w:hAnsi="Times New Roman"/>
                <w:shd w:val="clear" w:color="auto" w:fill="FFFFFF"/>
              </w:rPr>
            </w:pPr>
            <w:r>
              <w:rPr>
                <w:rFonts w:ascii="Times New Roman" w:hAnsi="Times New Roman"/>
                <w:shd w:val="clear" w:color="auto" w:fill="FFFFFF"/>
              </w:rPr>
              <w:t>Холодопроизводительность не менее: 2,5 кВт.</w:t>
            </w:r>
          </w:p>
          <w:p w:rsidR="00A71C48" w:rsidRDefault="00A71C48" w:rsidP="00D371EA">
            <w:pPr>
              <w:widowControl w:val="0"/>
              <w:autoSpaceDE w:val="0"/>
              <w:autoSpaceDN w:val="0"/>
              <w:adjustRightInd w:val="0"/>
              <w:ind w:right="143" w:firstLine="141"/>
              <w:jc w:val="both"/>
              <w:rPr>
                <w:rFonts w:ascii="Times New Roman" w:hAnsi="Times New Roman"/>
                <w:shd w:val="clear" w:color="auto" w:fill="FFFFFF"/>
              </w:rPr>
            </w:pPr>
            <w:r>
              <w:rPr>
                <w:rFonts w:ascii="Times New Roman" w:hAnsi="Times New Roman"/>
                <w:shd w:val="clear" w:color="auto" w:fill="FFFFFF"/>
              </w:rPr>
              <w:t>Электропитание: 220-240В.</w:t>
            </w:r>
          </w:p>
          <w:p w:rsidR="00A71C48" w:rsidRDefault="00A71C48" w:rsidP="00D371EA">
            <w:pPr>
              <w:widowControl w:val="0"/>
              <w:autoSpaceDE w:val="0"/>
              <w:autoSpaceDN w:val="0"/>
              <w:adjustRightInd w:val="0"/>
              <w:ind w:right="143" w:firstLine="141"/>
              <w:jc w:val="both"/>
              <w:rPr>
                <w:rFonts w:ascii="Times New Roman" w:hAnsi="Times New Roman"/>
                <w:shd w:val="clear" w:color="auto" w:fill="FFFFFF"/>
              </w:rPr>
            </w:pPr>
            <w:r>
              <w:rPr>
                <w:rFonts w:ascii="Times New Roman" w:hAnsi="Times New Roman"/>
                <w:shd w:val="clear" w:color="auto" w:fill="FFFFFF"/>
              </w:rPr>
              <w:t xml:space="preserve">Пульт управления: в комплекте </w:t>
            </w:r>
          </w:p>
          <w:p w:rsidR="00A71C48" w:rsidRPr="00157A5A" w:rsidRDefault="00A71C48" w:rsidP="00D371EA">
            <w:pPr>
              <w:widowControl w:val="0"/>
              <w:autoSpaceDE w:val="0"/>
              <w:autoSpaceDN w:val="0"/>
              <w:adjustRightInd w:val="0"/>
              <w:ind w:right="143" w:firstLine="141"/>
              <w:jc w:val="both"/>
              <w:rPr>
                <w:rFonts w:ascii="Times New Roman" w:hAnsi="Times New Roman"/>
                <w:shd w:val="clear" w:color="auto" w:fill="FFFFFF"/>
              </w:rPr>
            </w:pPr>
            <w:r w:rsidRPr="0074782A">
              <w:rPr>
                <w:rFonts w:ascii="Times New Roman" w:hAnsi="Times New Roman"/>
                <w:b/>
              </w:rPr>
              <w:t>Включены работы по установке и настройке оборудования*</w:t>
            </w:r>
          </w:p>
        </w:tc>
        <w:tc>
          <w:tcPr>
            <w:tcW w:w="850" w:type="dxa"/>
            <w:tcBorders>
              <w:top w:val="single" w:sz="4" w:space="0" w:color="auto"/>
              <w:left w:val="single" w:sz="4" w:space="0" w:color="auto"/>
              <w:bottom w:val="single" w:sz="4" w:space="0" w:color="auto"/>
              <w:right w:val="single" w:sz="4" w:space="0" w:color="auto"/>
            </w:tcBorders>
          </w:tcPr>
          <w:p w:rsidR="00A71C48" w:rsidRPr="00157A5A" w:rsidRDefault="00A71C48" w:rsidP="00D371EA">
            <w:pPr>
              <w:spacing w:after="200" w:line="276" w:lineRule="auto"/>
              <w:jc w:val="center"/>
              <w:rPr>
                <w:rFonts w:ascii="Times New Roman" w:hAnsi="Times New Roman"/>
              </w:rPr>
            </w:pPr>
            <w:r>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Pr>
          <w:p w:rsidR="00A71C48" w:rsidRPr="00157A5A" w:rsidRDefault="00A71C48" w:rsidP="00D371EA">
            <w:pPr>
              <w:spacing w:after="200" w:line="276" w:lineRule="auto"/>
              <w:jc w:val="center"/>
              <w:rPr>
                <w:rFonts w:ascii="Times New Roman" w:hAnsi="Times New Roman"/>
              </w:rPr>
            </w:pPr>
            <w:r w:rsidRPr="00157A5A">
              <w:rPr>
                <w:rFonts w:ascii="Times New Roman" w:hAnsi="Times New Roman"/>
              </w:rPr>
              <w:t>28.25.12.130</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A71C48" w:rsidRPr="00157A5A" w:rsidRDefault="00A71C48" w:rsidP="00D371EA">
            <w:pPr>
              <w:spacing w:after="200" w:line="276"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6" w:space="0" w:color="auto"/>
            </w:tcBorders>
            <w:shd w:val="clear" w:color="auto" w:fill="FFFF00"/>
          </w:tcPr>
          <w:p w:rsidR="00A71C48" w:rsidRPr="00157A5A" w:rsidRDefault="00A71C48" w:rsidP="00D371EA">
            <w:pPr>
              <w:spacing w:after="200" w:line="240" w:lineRule="atLeast"/>
              <w:jc w:val="center"/>
              <w:rPr>
                <w:rFonts w:ascii="Times New Roman" w:hAnsi="Times New Roman"/>
              </w:rPr>
            </w:pPr>
          </w:p>
        </w:tc>
        <w:tc>
          <w:tcPr>
            <w:tcW w:w="992" w:type="dxa"/>
            <w:tcBorders>
              <w:top w:val="single" w:sz="4" w:space="0" w:color="auto"/>
              <w:left w:val="single" w:sz="6" w:space="0" w:color="auto"/>
              <w:bottom w:val="single" w:sz="4" w:space="0" w:color="auto"/>
              <w:right w:val="single" w:sz="6" w:space="0" w:color="auto"/>
            </w:tcBorders>
            <w:shd w:val="clear" w:color="auto" w:fill="FFFF00"/>
          </w:tcPr>
          <w:p w:rsidR="00A71C48" w:rsidRPr="00157A5A" w:rsidRDefault="00A71C48" w:rsidP="00D371EA">
            <w:pPr>
              <w:spacing w:after="200" w:line="276" w:lineRule="auto"/>
              <w:jc w:val="center"/>
              <w:rPr>
                <w:rFonts w:ascii="Times New Roman" w:hAnsi="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00"/>
          </w:tcPr>
          <w:p w:rsidR="00A71C48" w:rsidRPr="00157A5A" w:rsidRDefault="00A71C48" w:rsidP="00D371EA">
            <w:pPr>
              <w:spacing w:after="200" w:line="276" w:lineRule="auto"/>
              <w:jc w:val="center"/>
              <w:rPr>
                <w:rFonts w:ascii="Times New Roman" w:hAnsi="Times New Roman"/>
              </w:rPr>
            </w:pPr>
          </w:p>
        </w:tc>
        <w:tc>
          <w:tcPr>
            <w:tcW w:w="993" w:type="dxa"/>
            <w:tcBorders>
              <w:top w:val="single" w:sz="4" w:space="0" w:color="auto"/>
              <w:left w:val="single" w:sz="6" w:space="0" w:color="auto"/>
              <w:bottom w:val="single" w:sz="4" w:space="0" w:color="auto"/>
              <w:right w:val="single" w:sz="6" w:space="0" w:color="auto"/>
            </w:tcBorders>
            <w:shd w:val="clear" w:color="auto" w:fill="FFFF00"/>
          </w:tcPr>
          <w:p w:rsidR="00A71C48" w:rsidRPr="00157A5A" w:rsidRDefault="00A71C48" w:rsidP="00D371EA">
            <w:pPr>
              <w:spacing w:after="200" w:line="276" w:lineRule="auto"/>
              <w:jc w:val="center"/>
              <w:rPr>
                <w:rFonts w:ascii="Times New Roman" w:hAnsi="Times New Roman"/>
              </w:rPr>
            </w:pPr>
          </w:p>
        </w:tc>
      </w:tr>
      <w:tr w:rsidR="00A71C48" w:rsidRPr="00157A5A" w:rsidTr="00D371EA">
        <w:trPr>
          <w:trHeight w:val="1046"/>
        </w:trPr>
        <w:tc>
          <w:tcPr>
            <w:tcW w:w="432" w:type="dxa"/>
            <w:tcBorders>
              <w:top w:val="single" w:sz="4" w:space="0" w:color="auto"/>
              <w:left w:val="single" w:sz="4" w:space="0" w:color="auto"/>
              <w:bottom w:val="single" w:sz="4" w:space="0" w:color="auto"/>
              <w:right w:val="single" w:sz="4" w:space="0" w:color="auto"/>
            </w:tcBorders>
          </w:tcPr>
          <w:p w:rsidR="00A71C48" w:rsidRPr="00157A5A" w:rsidRDefault="00A71C48" w:rsidP="00D371EA">
            <w:pPr>
              <w:spacing w:after="200" w:line="276" w:lineRule="auto"/>
              <w:jc w:val="center"/>
            </w:pPr>
            <w:r w:rsidRPr="00157A5A">
              <w:t>2</w:t>
            </w:r>
          </w:p>
        </w:tc>
        <w:tc>
          <w:tcPr>
            <w:tcW w:w="2267" w:type="dxa"/>
            <w:tcBorders>
              <w:top w:val="single" w:sz="4" w:space="0" w:color="auto"/>
              <w:left w:val="single" w:sz="4" w:space="0" w:color="auto"/>
              <w:bottom w:val="single" w:sz="4" w:space="0" w:color="auto"/>
              <w:right w:val="single" w:sz="4" w:space="0" w:color="auto"/>
            </w:tcBorders>
          </w:tcPr>
          <w:p w:rsidR="00A71C48" w:rsidRPr="00157A5A" w:rsidRDefault="00A71C48" w:rsidP="00A71C48">
            <w:pPr>
              <w:widowControl w:val="0"/>
              <w:autoSpaceDE w:val="0"/>
              <w:autoSpaceDN w:val="0"/>
              <w:adjustRightInd w:val="0"/>
              <w:rPr>
                <w:rFonts w:ascii="Times New Roman" w:hAnsi="Times New Roman"/>
                <w:b/>
              </w:rPr>
            </w:pPr>
            <w:r w:rsidRPr="00157A5A">
              <w:rPr>
                <w:rFonts w:ascii="Times New Roman" w:hAnsi="Times New Roman"/>
                <w:b/>
              </w:rPr>
              <w:t>Кондиционер бытовой</w:t>
            </w:r>
          </w:p>
        </w:tc>
        <w:tc>
          <w:tcPr>
            <w:tcW w:w="5103" w:type="dxa"/>
            <w:tcBorders>
              <w:top w:val="single" w:sz="4" w:space="0" w:color="auto"/>
              <w:left w:val="single" w:sz="4" w:space="0" w:color="auto"/>
              <w:bottom w:val="single" w:sz="4" w:space="0" w:color="auto"/>
              <w:right w:val="single" w:sz="4" w:space="0" w:color="auto"/>
            </w:tcBorders>
          </w:tcPr>
          <w:p w:rsidR="00A71C48" w:rsidRPr="00A1389A" w:rsidRDefault="00A71C48" w:rsidP="00A71C48">
            <w:pPr>
              <w:widowControl w:val="0"/>
              <w:autoSpaceDE w:val="0"/>
              <w:autoSpaceDN w:val="0"/>
              <w:adjustRightInd w:val="0"/>
              <w:ind w:right="143" w:firstLine="141"/>
              <w:jc w:val="both"/>
              <w:rPr>
                <w:rFonts w:ascii="Times New Roman" w:hAnsi="Times New Roman"/>
                <w:shd w:val="clear" w:color="auto" w:fill="FFFFFF"/>
              </w:rPr>
            </w:pPr>
            <w:r w:rsidRPr="00A1389A">
              <w:rPr>
                <w:rFonts w:ascii="Times New Roman" w:hAnsi="Times New Roman"/>
                <w:shd w:val="clear" w:color="auto" w:fill="FFFFFF"/>
              </w:rPr>
              <w:t>Тип кондиционера: сплит система.</w:t>
            </w:r>
          </w:p>
          <w:p w:rsidR="00A71C48" w:rsidRPr="00A1389A" w:rsidRDefault="00A71C48" w:rsidP="00A71C48">
            <w:pPr>
              <w:widowControl w:val="0"/>
              <w:autoSpaceDE w:val="0"/>
              <w:autoSpaceDN w:val="0"/>
              <w:adjustRightInd w:val="0"/>
              <w:ind w:right="143" w:firstLine="141"/>
              <w:jc w:val="both"/>
              <w:rPr>
                <w:rFonts w:ascii="Times New Roman" w:hAnsi="Times New Roman"/>
                <w:shd w:val="clear" w:color="auto" w:fill="FFFFFF"/>
              </w:rPr>
            </w:pPr>
            <w:r w:rsidRPr="00A1389A">
              <w:rPr>
                <w:rFonts w:ascii="Times New Roman" w:hAnsi="Times New Roman"/>
                <w:shd w:val="clear" w:color="auto" w:fill="FFFFFF"/>
              </w:rPr>
              <w:t>Тип внутреннего блока: настенный.</w:t>
            </w:r>
          </w:p>
          <w:p w:rsidR="00A71C48" w:rsidRPr="00A1389A" w:rsidRDefault="00A71C48" w:rsidP="00A71C48">
            <w:pPr>
              <w:widowControl w:val="0"/>
              <w:autoSpaceDE w:val="0"/>
              <w:autoSpaceDN w:val="0"/>
              <w:adjustRightInd w:val="0"/>
              <w:ind w:right="143" w:firstLine="141"/>
              <w:jc w:val="both"/>
              <w:rPr>
                <w:rFonts w:ascii="Times New Roman" w:hAnsi="Times New Roman"/>
                <w:shd w:val="clear" w:color="auto" w:fill="FFFFFF"/>
              </w:rPr>
            </w:pPr>
            <w:r w:rsidRPr="00A1389A">
              <w:rPr>
                <w:rFonts w:ascii="Times New Roman" w:hAnsi="Times New Roman"/>
                <w:shd w:val="clear" w:color="auto" w:fill="FFFFFF"/>
              </w:rPr>
              <w:t>Холодопроизводительность не менее: 2</w:t>
            </w:r>
            <w:r>
              <w:rPr>
                <w:rFonts w:ascii="Times New Roman" w:hAnsi="Times New Roman"/>
                <w:shd w:val="clear" w:color="auto" w:fill="FFFFFF"/>
              </w:rPr>
              <w:t>,0</w:t>
            </w:r>
            <w:r w:rsidRPr="00A1389A">
              <w:rPr>
                <w:rFonts w:ascii="Times New Roman" w:hAnsi="Times New Roman"/>
                <w:shd w:val="clear" w:color="auto" w:fill="FFFFFF"/>
              </w:rPr>
              <w:t xml:space="preserve"> кВт.</w:t>
            </w:r>
          </w:p>
          <w:p w:rsidR="00A71C48" w:rsidRPr="00A1389A" w:rsidRDefault="00A71C48" w:rsidP="00A71C48">
            <w:pPr>
              <w:widowControl w:val="0"/>
              <w:autoSpaceDE w:val="0"/>
              <w:autoSpaceDN w:val="0"/>
              <w:adjustRightInd w:val="0"/>
              <w:ind w:right="143" w:firstLine="141"/>
              <w:jc w:val="both"/>
              <w:rPr>
                <w:rFonts w:ascii="Times New Roman" w:hAnsi="Times New Roman"/>
                <w:shd w:val="clear" w:color="auto" w:fill="FFFFFF"/>
              </w:rPr>
            </w:pPr>
            <w:r w:rsidRPr="00A1389A">
              <w:rPr>
                <w:rFonts w:ascii="Times New Roman" w:hAnsi="Times New Roman"/>
                <w:shd w:val="clear" w:color="auto" w:fill="FFFFFF"/>
              </w:rPr>
              <w:t>Электропитание: 220-240В.</w:t>
            </w:r>
          </w:p>
          <w:p w:rsidR="00A71C48" w:rsidRPr="00A1389A" w:rsidRDefault="00A71C48" w:rsidP="00A71C48">
            <w:pPr>
              <w:widowControl w:val="0"/>
              <w:autoSpaceDE w:val="0"/>
              <w:autoSpaceDN w:val="0"/>
              <w:adjustRightInd w:val="0"/>
              <w:ind w:right="143" w:firstLine="141"/>
              <w:jc w:val="both"/>
              <w:rPr>
                <w:rFonts w:ascii="Times New Roman" w:hAnsi="Times New Roman"/>
                <w:shd w:val="clear" w:color="auto" w:fill="FFFFFF"/>
              </w:rPr>
            </w:pPr>
            <w:r w:rsidRPr="00A1389A">
              <w:rPr>
                <w:rFonts w:ascii="Times New Roman" w:hAnsi="Times New Roman"/>
                <w:shd w:val="clear" w:color="auto" w:fill="FFFFFF"/>
              </w:rPr>
              <w:t xml:space="preserve">Пульт управления: в комплекте </w:t>
            </w:r>
          </w:p>
          <w:p w:rsidR="00A71C48" w:rsidRPr="00157A5A" w:rsidRDefault="00A71C48" w:rsidP="00A71C48">
            <w:pPr>
              <w:pStyle w:val="2"/>
              <w:spacing w:before="0"/>
              <w:ind w:left="141"/>
              <w:outlineLvl w:val="1"/>
            </w:pPr>
            <w:r w:rsidRPr="00A71C48">
              <w:rPr>
                <w:rFonts w:ascii="Times New Roman" w:eastAsia="Times New Roman" w:hAnsi="Times New Roman" w:cs="Times New Roman"/>
                <w:bCs w:val="0"/>
                <w:color w:val="auto"/>
                <w:sz w:val="16"/>
                <w:szCs w:val="22"/>
              </w:rPr>
              <w:t>Включены работы по установке и настройке оборудования*</w:t>
            </w:r>
          </w:p>
        </w:tc>
        <w:tc>
          <w:tcPr>
            <w:tcW w:w="850" w:type="dxa"/>
            <w:tcBorders>
              <w:top w:val="single" w:sz="4" w:space="0" w:color="auto"/>
              <w:left w:val="single" w:sz="4" w:space="0" w:color="auto"/>
              <w:bottom w:val="single" w:sz="4" w:space="0" w:color="auto"/>
              <w:right w:val="single" w:sz="4" w:space="0" w:color="auto"/>
            </w:tcBorders>
          </w:tcPr>
          <w:p w:rsidR="00A71C48" w:rsidRPr="00157A5A" w:rsidRDefault="00A71C48" w:rsidP="00D371EA">
            <w:pPr>
              <w:spacing w:after="200" w:line="276" w:lineRule="auto"/>
              <w:jc w:val="center"/>
              <w:rPr>
                <w:rFonts w:ascii="Times New Roman" w:hAnsi="Times New Roman"/>
              </w:rPr>
            </w:pPr>
            <w:r>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A71C48" w:rsidRPr="00157A5A" w:rsidRDefault="00A71C48" w:rsidP="00D371EA">
            <w:pPr>
              <w:spacing w:after="200" w:line="276" w:lineRule="auto"/>
              <w:jc w:val="center"/>
              <w:rPr>
                <w:rFonts w:ascii="Times New Roman" w:hAnsi="Times New Roman"/>
              </w:rPr>
            </w:pPr>
            <w:r w:rsidRPr="00157A5A">
              <w:rPr>
                <w:rFonts w:ascii="Times New Roman" w:hAnsi="Times New Roman"/>
              </w:rPr>
              <w:t>28.25.12.130</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A71C48" w:rsidRPr="00157A5A" w:rsidRDefault="00A71C48" w:rsidP="00D371EA">
            <w:pPr>
              <w:spacing w:after="200" w:line="276"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6" w:space="0" w:color="auto"/>
            </w:tcBorders>
            <w:shd w:val="clear" w:color="auto" w:fill="FFFF00"/>
          </w:tcPr>
          <w:p w:rsidR="00A71C48" w:rsidRPr="00157A5A" w:rsidRDefault="00A71C48" w:rsidP="00D371EA">
            <w:pPr>
              <w:spacing w:after="200" w:line="240" w:lineRule="atLeast"/>
              <w:jc w:val="center"/>
              <w:rPr>
                <w:rFonts w:ascii="Times New Roman" w:hAnsi="Times New Roman"/>
              </w:rPr>
            </w:pPr>
          </w:p>
        </w:tc>
        <w:tc>
          <w:tcPr>
            <w:tcW w:w="992" w:type="dxa"/>
            <w:tcBorders>
              <w:top w:val="single" w:sz="4" w:space="0" w:color="auto"/>
              <w:left w:val="single" w:sz="6" w:space="0" w:color="auto"/>
              <w:bottom w:val="single" w:sz="4" w:space="0" w:color="auto"/>
              <w:right w:val="single" w:sz="6" w:space="0" w:color="auto"/>
            </w:tcBorders>
            <w:shd w:val="clear" w:color="auto" w:fill="FFFF00"/>
          </w:tcPr>
          <w:p w:rsidR="00A71C48" w:rsidRPr="00157A5A" w:rsidRDefault="00A71C48" w:rsidP="00D371EA">
            <w:pPr>
              <w:spacing w:after="200" w:line="276" w:lineRule="auto"/>
              <w:jc w:val="center"/>
              <w:rPr>
                <w:rFonts w:ascii="Times New Roman" w:hAnsi="Times New Roman"/>
              </w:rPr>
            </w:pPr>
          </w:p>
        </w:tc>
        <w:tc>
          <w:tcPr>
            <w:tcW w:w="1276" w:type="dxa"/>
            <w:tcBorders>
              <w:top w:val="single" w:sz="4" w:space="0" w:color="auto"/>
              <w:left w:val="single" w:sz="6" w:space="0" w:color="auto"/>
              <w:bottom w:val="single" w:sz="4" w:space="0" w:color="auto"/>
              <w:right w:val="single" w:sz="6" w:space="0" w:color="auto"/>
            </w:tcBorders>
            <w:shd w:val="clear" w:color="auto" w:fill="FFFF00"/>
          </w:tcPr>
          <w:p w:rsidR="00A71C48" w:rsidRPr="00157A5A" w:rsidRDefault="00A71C48" w:rsidP="00D371EA">
            <w:pPr>
              <w:spacing w:after="200" w:line="276" w:lineRule="auto"/>
              <w:jc w:val="center"/>
              <w:rPr>
                <w:rFonts w:ascii="Times New Roman" w:hAnsi="Times New Roman"/>
              </w:rPr>
            </w:pPr>
          </w:p>
        </w:tc>
        <w:tc>
          <w:tcPr>
            <w:tcW w:w="993" w:type="dxa"/>
            <w:tcBorders>
              <w:top w:val="single" w:sz="4" w:space="0" w:color="auto"/>
              <w:left w:val="single" w:sz="6" w:space="0" w:color="auto"/>
              <w:bottom w:val="single" w:sz="4" w:space="0" w:color="auto"/>
              <w:right w:val="single" w:sz="6" w:space="0" w:color="auto"/>
            </w:tcBorders>
            <w:shd w:val="clear" w:color="auto" w:fill="FFFF00"/>
          </w:tcPr>
          <w:p w:rsidR="00A71C48" w:rsidRPr="00157A5A" w:rsidRDefault="00A71C48" w:rsidP="00D371EA">
            <w:pPr>
              <w:spacing w:after="200" w:line="276" w:lineRule="auto"/>
              <w:jc w:val="center"/>
              <w:rPr>
                <w:rFonts w:ascii="Times New Roman" w:hAnsi="Times New Roman"/>
              </w:rPr>
            </w:pPr>
          </w:p>
        </w:tc>
      </w:tr>
      <w:tr w:rsidR="00A71C48" w:rsidRPr="00157A5A" w:rsidTr="00D371EA">
        <w:trPr>
          <w:trHeight w:val="95"/>
        </w:trPr>
        <w:tc>
          <w:tcPr>
            <w:tcW w:w="14464" w:type="dxa"/>
            <w:gridSpan w:val="9"/>
            <w:tcBorders>
              <w:top w:val="single" w:sz="4" w:space="0" w:color="auto"/>
              <w:left w:val="single" w:sz="4" w:space="0" w:color="auto"/>
              <w:bottom w:val="single" w:sz="4" w:space="0" w:color="auto"/>
              <w:right w:val="single" w:sz="6" w:space="0" w:color="auto"/>
            </w:tcBorders>
            <w:shd w:val="clear" w:color="auto" w:fill="FFFF00"/>
          </w:tcPr>
          <w:p w:rsidR="00A71C48" w:rsidRPr="00157A5A" w:rsidRDefault="00A71C48" w:rsidP="00D371EA">
            <w:pPr>
              <w:spacing w:after="200" w:line="276" w:lineRule="auto"/>
              <w:ind w:right="140"/>
              <w:jc w:val="right"/>
              <w:rPr>
                <w:rFonts w:ascii="Times New Roman" w:hAnsi="Times New Roman"/>
                <w:color w:val="000000"/>
                <w:lang w:val="en-US"/>
              </w:rPr>
            </w:pPr>
            <w:r w:rsidRPr="00157A5A">
              <w:rPr>
                <w:rFonts w:ascii="Times New Roman" w:hAnsi="Times New Roman"/>
                <w:color w:val="000000"/>
              </w:rPr>
              <w:t>ИТОГО</w:t>
            </w:r>
            <w:r w:rsidRPr="00157A5A">
              <w:rPr>
                <w:rFonts w:ascii="Times New Roman" w:hAnsi="Times New Roman"/>
                <w:color w:val="000000"/>
                <w:lang w:val="en-US"/>
              </w:rPr>
              <w:t>:</w:t>
            </w:r>
          </w:p>
        </w:tc>
        <w:tc>
          <w:tcPr>
            <w:tcW w:w="993" w:type="dxa"/>
            <w:tcBorders>
              <w:top w:val="single" w:sz="4" w:space="0" w:color="auto"/>
              <w:left w:val="single" w:sz="6" w:space="0" w:color="auto"/>
              <w:bottom w:val="single" w:sz="4" w:space="0" w:color="auto"/>
              <w:right w:val="single" w:sz="6" w:space="0" w:color="auto"/>
            </w:tcBorders>
            <w:shd w:val="clear" w:color="auto" w:fill="FFFF00"/>
          </w:tcPr>
          <w:p w:rsidR="00A71C48" w:rsidRPr="00157A5A" w:rsidRDefault="00A71C48" w:rsidP="00D371EA">
            <w:pPr>
              <w:spacing w:after="200" w:line="276" w:lineRule="auto"/>
              <w:jc w:val="center"/>
              <w:rPr>
                <w:color w:val="000000"/>
              </w:rPr>
            </w:pPr>
          </w:p>
        </w:tc>
      </w:tr>
    </w:tbl>
    <w:p w:rsidR="0074782A" w:rsidRDefault="0074782A" w:rsidP="00E52880">
      <w:pPr>
        <w:pStyle w:val="a7"/>
        <w:widowControl w:val="0"/>
        <w:spacing w:after="0"/>
        <w:ind w:left="644"/>
        <w:jc w:val="center"/>
        <w:rPr>
          <w:rFonts w:ascii="Times New Roman" w:eastAsia="Courier New" w:hAnsi="Times New Roman" w:cs="Times New Roman"/>
          <w:b/>
        </w:rPr>
      </w:pPr>
    </w:p>
    <w:p w:rsidR="00A71C48" w:rsidRPr="00157A5A" w:rsidRDefault="00A71C48" w:rsidP="00A71C48">
      <w:pPr>
        <w:spacing w:after="0" w:line="240" w:lineRule="auto"/>
        <w:ind w:left="142"/>
        <w:contextualSpacing/>
        <w:rPr>
          <w:rFonts w:ascii="Times New Roman" w:eastAsia="Times New Roman" w:hAnsi="Times New Roman" w:cs="Times New Roman"/>
          <w:b/>
        </w:rPr>
      </w:pPr>
      <w:r w:rsidRPr="00157A5A">
        <w:rPr>
          <w:rFonts w:eastAsia="Times New Roman" w:cs="Times New Roman"/>
          <w:b/>
        </w:rPr>
        <w:t>*</w:t>
      </w:r>
      <w:r w:rsidRPr="00157A5A">
        <w:rPr>
          <w:rFonts w:ascii="Times New Roman" w:eastAsia="Times New Roman" w:hAnsi="Times New Roman" w:cs="Times New Roman"/>
          <w:b/>
        </w:rPr>
        <w:t>Описание выполняемых работ.</w:t>
      </w:r>
    </w:p>
    <w:p w:rsidR="00A71C48" w:rsidRPr="00157A5A" w:rsidRDefault="00A71C48" w:rsidP="00A71C48">
      <w:pPr>
        <w:numPr>
          <w:ilvl w:val="0"/>
          <w:numId w:val="20"/>
        </w:numPr>
        <w:tabs>
          <w:tab w:val="left" w:pos="1134"/>
        </w:tabs>
        <w:spacing w:after="0" w:line="240" w:lineRule="auto"/>
        <w:contextualSpacing/>
        <w:rPr>
          <w:rFonts w:ascii="Times New Roman" w:eastAsia="Times New Roman" w:hAnsi="Times New Roman" w:cs="Times New Roman"/>
        </w:rPr>
      </w:pPr>
      <w:r w:rsidRPr="00157A5A">
        <w:rPr>
          <w:rFonts w:ascii="Times New Roman" w:eastAsia="Times New Roman" w:hAnsi="Times New Roman" w:cs="Times New Roman"/>
          <w:b/>
        </w:rPr>
        <w:t xml:space="preserve">Работы выполняются в соответствии с приложенной схемой: </w:t>
      </w:r>
    </w:p>
    <w:p w:rsidR="00A71C48" w:rsidRPr="00157A5A" w:rsidRDefault="00A71C48" w:rsidP="00A71C48">
      <w:pPr>
        <w:spacing w:after="0" w:line="240" w:lineRule="auto"/>
        <w:ind w:left="284" w:firstLine="283"/>
        <w:contextualSpacing/>
        <w:rPr>
          <w:rFonts w:ascii="Times New Roman" w:eastAsia="Times New Roman" w:hAnsi="Times New Roman" w:cs="Times New Roman"/>
        </w:rPr>
      </w:pPr>
      <w:r w:rsidRPr="00157A5A">
        <w:rPr>
          <w:rFonts w:ascii="Times New Roman" w:eastAsia="Times New Roman" w:hAnsi="Times New Roman" w:cs="Times New Roman"/>
        </w:rPr>
        <w:t>- Наружны</w:t>
      </w:r>
      <w:r>
        <w:rPr>
          <w:rFonts w:ascii="Times New Roman" w:eastAsia="Times New Roman" w:hAnsi="Times New Roman" w:cs="Times New Roman"/>
        </w:rPr>
        <w:t>е</w:t>
      </w:r>
      <w:r w:rsidRPr="00157A5A">
        <w:rPr>
          <w:rFonts w:ascii="Times New Roman" w:eastAsia="Times New Roman" w:hAnsi="Times New Roman" w:cs="Times New Roman"/>
        </w:rPr>
        <w:t xml:space="preserve"> блок</w:t>
      </w:r>
      <w:r>
        <w:rPr>
          <w:rFonts w:ascii="Times New Roman" w:eastAsia="Times New Roman" w:hAnsi="Times New Roman" w:cs="Times New Roman"/>
        </w:rPr>
        <w:t>и</w:t>
      </w:r>
      <w:r w:rsidRPr="00157A5A">
        <w:rPr>
          <w:rFonts w:ascii="Times New Roman" w:eastAsia="Times New Roman" w:hAnsi="Times New Roman" w:cs="Times New Roman"/>
        </w:rPr>
        <w:t xml:space="preserve"> разместить на стене первого этажа с привязкой по горизонтали к верху оконного проема по вертикали к оси простенка. </w:t>
      </w:r>
    </w:p>
    <w:p w:rsidR="00A71C48" w:rsidRPr="00157A5A" w:rsidRDefault="00A71C48" w:rsidP="00A71C48">
      <w:pPr>
        <w:spacing w:after="0" w:line="240" w:lineRule="auto"/>
        <w:ind w:left="284" w:firstLine="283"/>
        <w:contextualSpacing/>
        <w:rPr>
          <w:rFonts w:ascii="Times New Roman" w:eastAsia="Times New Roman" w:hAnsi="Times New Roman" w:cs="Times New Roman"/>
        </w:rPr>
      </w:pPr>
      <w:r w:rsidRPr="00157A5A">
        <w:rPr>
          <w:rFonts w:ascii="Times New Roman" w:eastAsia="Times New Roman" w:hAnsi="Times New Roman" w:cs="Times New Roman"/>
        </w:rPr>
        <w:t xml:space="preserve">- Внутренние блоки установить в помещениях первого этажа. </w:t>
      </w:r>
    </w:p>
    <w:p w:rsidR="00A71C48" w:rsidRPr="00157A5A" w:rsidRDefault="00A71C48" w:rsidP="00A71C48">
      <w:pPr>
        <w:spacing w:after="0" w:line="240" w:lineRule="auto"/>
        <w:ind w:left="284" w:firstLine="283"/>
        <w:contextualSpacing/>
        <w:rPr>
          <w:rFonts w:ascii="Times New Roman" w:eastAsia="Times New Roman" w:hAnsi="Times New Roman" w:cs="Times New Roman"/>
        </w:rPr>
      </w:pPr>
      <w:r w:rsidRPr="00157A5A">
        <w:rPr>
          <w:rFonts w:ascii="Times New Roman" w:eastAsia="Times New Roman" w:hAnsi="Times New Roman" w:cs="Times New Roman"/>
        </w:rPr>
        <w:t xml:space="preserve">- Проложить и закрепить </w:t>
      </w:r>
      <w:proofErr w:type="spellStart"/>
      <w:r w:rsidRPr="00157A5A">
        <w:rPr>
          <w:rFonts w:ascii="Times New Roman" w:eastAsia="Times New Roman" w:hAnsi="Times New Roman" w:cs="Times New Roman"/>
        </w:rPr>
        <w:t>фреонопровод</w:t>
      </w:r>
      <w:proofErr w:type="spellEnd"/>
      <w:r w:rsidRPr="00157A5A">
        <w:rPr>
          <w:rFonts w:ascii="Times New Roman" w:eastAsia="Times New Roman" w:hAnsi="Times New Roman" w:cs="Times New Roman"/>
        </w:rPr>
        <w:t xml:space="preserve"> в пространстве подвесного потолка </w:t>
      </w:r>
      <w:r>
        <w:rPr>
          <w:rFonts w:ascii="Times New Roman" w:eastAsia="Times New Roman" w:hAnsi="Times New Roman" w:cs="Times New Roman"/>
        </w:rPr>
        <w:t>или в</w:t>
      </w:r>
      <w:r w:rsidRPr="00157A5A">
        <w:rPr>
          <w:rFonts w:ascii="Times New Roman" w:eastAsia="Times New Roman" w:hAnsi="Times New Roman" w:cs="Times New Roman"/>
        </w:rPr>
        <w:t xml:space="preserve"> пластиковых лотках.</w:t>
      </w:r>
    </w:p>
    <w:p w:rsidR="00A71C48" w:rsidRPr="00157A5A" w:rsidRDefault="00A71C48" w:rsidP="00A71C48">
      <w:pPr>
        <w:spacing w:after="0" w:line="240" w:lineRule="auto"/>
        <w:ind w:left="284" w:firstLine="283"/>
        <w:contextualSpacing/>
        <w:rPr>
          <w:rFonts w:ascii="Times New Roman" w:eastAsia="Times New Roman" w:hAnsi="Times New Roman" w:cs="Times New Roman"/>
        </w:rPr>
      </w:pPr>
      <w:r w:rsidRPr="00157A5A">
        <w:rPr>
          <w:rFonts w:ascii="Times New Roman" w:eastAsia="Times New Roman" w:hAnsi="Times New Roman" w:cs="Times New Roman"/>
        </w:rPr>
        <w:t>- Пыльные работы производить с использованием пылесоса.</w:t>
      </w:r>
    </w:p>
    <w:p w:rsidR="00A71C48" w:rsidRPr="00157A5A" w:rsidRDefault="00A71C48" w:rsidP="00A71C48">
      <w:pPr>
        <w:spacing w:after="0" w:line="240" w:lineRule="auto"/>
        <w:ind w:left="284" w:firstLine="283"/>
        <w:contextualSpacing/>
        <w:rPr>
          <w:rFonts w:ascii="Times New Roman" w:eastAsia="Times New Roman" w:hAnsi="Times New Roman" w:cs="Times New Roman"/>
        </w:rPr>
      </w:pPr>
      <w:r w:rsidRPr="00157A5A">
        <w:rPr>
          <w:rFonts w:ascii="Times New Roman" w:eastAsia="Times New Roman" w:hAnsi="Times New Roman" w:cs="Times New Roman"/>
        </w:rPr>
        <w:t>- Отверстия в стенах запенить противопожарной пеной.</w:t>
      </w:r>
      <w:r>
        <w:rPr>
          <w:rFonts w:ascii="Times New Roman" w:eastAsia="Times New Roman" w:hAnsi="Times New Roman" w:cs="Times New Roman"/>
        </w:rPr>
        <w:t xml:space="preserve"> </w:t>
      </w:r>
      <w:r w:rsidRPr="00157A5A">
        <w:rPr>
          <w:rFonts w:ascii="Times New Roman" w:eastAsia="Times New Roman" w:hAnsi="Times New Roman" w:cs="Times New Roman"/>
        </w:rPr>
        <w:t xml:space="preserve"> </w:t>
      </w:r>
    </w:p>
    <w:p w:rsidR="00A71C48" w:rsidRPr="00157A5A" w:rsidRDefault="00A71C48" w:rsidP="00A71C48">
      <w:pPr>
        <w:spacing w:after="0" w:line="240" w:lineRule="auto"/>
        <w:ind w:left="284" w:firstLine="283"/>
        <w:contextualSpacing/>
        <w:rPr>
          <w:rFonts w:ascii="Times New Roman" w:eastAsia="Times New Roman" w:hAnsi="Times New Roman" w:cs="Times New Roman"/>
        </w:rPr>
      </w:pPr>
      <w:r w:rsidRPr="00157A5A">
        <w:rPr>
          <w:rFonts w:ascii="Times New Roman" w:eastAsia="Times New Roman" w:hAnsi="Times New Roman" w:cs="Times New Roman"/>
        </w:rPr>
        <w:t>- Подключение электропитания осуществляется в силовой щит на этаже отделения.</w:t>
      </w:r>
    </w:p>
    <w:p w:rsidR="00A71C48" w:rsidRPr="00157A5A" w:rsidRDefault="00A71C48" w:rsidP="00A71C48">
      <w:pPr>
        <w:spacing w:after="0" w:line="240" w:lineRule="auto"/>
        <w:ind w:left="284" w:firstLine="283"/>
        <w:contextualSpacing/>
        <w:rPr>
          <w:rFonts w:ascii="Times New Roman" w:eastAsia="Times New Roman" w:hAnsi="Times New Roman" w:cs="Times New Roman"/>
        </w:rPr>
      </w:pPr>
      <w:r w:rsidRPr="00157A5A">
        <w:rPr>
          <w:rFonts w:ascii="Times New Roman" w:eastAsia="Times New Roman" w:hAnsi="Times New Roman" w:cs="Times New Roman"/>
        </w:rPr>
        <w:t xml:space="preserve">- Выполнить пусконаладочные работы.  </w:t>
      </w:r>
    </w:p>
    <w:p w:rsidR="00A71C48" w:rsidRPr="00157A5A" w:rsidRDefault="00A71C48" w:rsidP="00A71C48">
      <w:pPr>
        <w:spacing w:after="0" w:line="240" w:lineRule="auto"/>
        <w:ind w:left="1440"/>
        <w:rPr>
          <w:rFonts w:ascii="Times New Roman" w:eastAsia="Times New Roman" w:hAnsi="Times New Roman" w:cs="Times New Roman"/>
        </w:rPr>
      </w:pPr>
    </w:p>
    <w:p w:rsidR="00A71C48" w:rsidRPr="00157A5A" w:rsidRDefault="00A71C48" w:rsidP="00A71C48">
      <w:pPr>
        <w:suppressAutoHyphens/>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Поставщик должен выполнить сборку и установку систем кондиционирования, заключающуюся в креплении на кронштейн внешнего блока, креплении на внутренние стены внутренних блоков, протяжке технологической трассы (</w:t>
      </w:r>
      <w:proofErr w:type="spellStart"/>
      <w:r w:rsidRPr="00157A5A">
        <w:rPr>
          <w:rFonts w:ascii="Times New Roman" w:eastAsia="Times New Roman" w:hAnsi="Times New Roman" w:cs="Times New Roman"/>
          <w:kern w:val="3"/>
        </w:rPr>
        <w:t>фреонопроводов</w:t>
      </w:r>
      <w:proofErr w:type="spellEnd"/>
      <w:r w:rsidRPr="00157A5A">
        <w:rPr>
          <w:rFonts w:ascii="Times New Roman" w:eastAsia="Times New Roman" w:hAnsi="Times New Roman" w:cs="Times New Roman"/>
          <w:kern w:val="3"/>
        </w:rPr>
        <w:t>), устройстве системы дренажа, заправке систем кондиционирования хладагентом до необходимого объёма, подключении систем кондиционирования к электрическим сетям, проверке систем кондиционирования на работоспособность и готовность к запуску в эксплуатацию.</w:t>
      </w:r>
    </w:p>
    <w:p w:rsidR="00A71C48" w:rsidRPr="00157A5A" w:rsidRDefault="00A71C48" w:rsidP="00A71C48">
      <w:pPr>
        <w:suppressAutoHyphens/>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Материалы для организации и протяжки технологической трассы (</w:t>
      </w:r>
      <w:proofErr w:type="spellStart"/>
      <w:r w:rsidRPr="00157A5A">
        <w:rPr>
          <w:rFonts w:ascii="Times New Roman" w:eastAsia="Times New Roman" w:hAnsi="Times New Roman" w:cs="Times New Roman"/>
          <w:kern w:val="3"/>
        </w:rPr>
        <w:t>фреонопроводы</w:t>
      </w:r>
      <w:proofErr w:type="spellEnd"/>
      <w:r w:rsidRPr="00157A5A">
        <w:rPr>
          <w:rFonts w:ascii="Times New Roman" w:eastAsia="Times New Roman" w:hAnsi="Times New Roman" w:cs="Times New Roman"/>
          <w:kern w:val="3"/>
        </w:rPr>
        <w:t>), материалы для организации и устройства системы дренажа (дренажная трубка), материалы для подключения к электрическим сетям (электрические кабели, автоматы, розетки, кабель каналы), хладагент, а также иные материалы, необходимые для производства работ по установке оборудования, предоставляются Поставщиком и включены в цену контракта.</w:t>
      </w:r>
    </w:p>
    <w:p w:rsidR="00A71C48" w:rsidRPr="00157A5A" w:rsidRDefault="00A71C48" w:rsidP="00A71C48">
      <w:pPr>
        <w:suppressAutoHyphens/>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Качество работ по установке систем кондиционирования должно удовлетворять:</w:t>
      </w:r>
    </w:p>
    <w:p w:rsidR="00A71C48" w:rsidRPr="00157A5A" w:rsidRDefault="00A71C48" w:rsidP="00A71C48">
      <w:pPr>
        <w:suppressAutoHyphens/>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СП 60.13330.2016 «Отопление, вентиляция и кондиционирование»;</w:t>
      </w:r>
    </w:p>
    <w:p w:rsidR="00A71C48" w:rsidRPr="00157A5A" w:rsidRDefault="00A71C48" w:rsidP="00A71C48">
      <w:pPr>
        <w:suppressAutoHyphens/>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СНиП 3.05.05-08 «Технологическое оборудование и технологический трубопровод».</w:t>
      </w:r>
    </w:p>
    <w:p w:rsidR="00A71C48" w:rsidRPr="00157A5A" w:rsidRDefault="00A71C48" w:rsidP="00A71C48">
      <w:pPr>
        <w:suppressAutoHyphens/>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i/>
          <w:kern w:val="3"/>
        </w:rPr>
        <w:t xml:space="preserve">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w:t>
      </w:r>
      <w:proofErr w:type="spellStart"/>
      <w:r w:rsidRPr="00157A5A">
        <w:rPr>
          <w:rFonts w:ascii="Times New Roman" w:eastAsia="Times New Roman" w:hAnsi="Times New Roman" w:cs="Times New Roman"/>
          <w:i/>
          <w:kern w:val="3"/>
        </w:rPr>
        <w:t>СанПин</w:t>
      </w:r>
      <w:proofErr w:type="spellEnd"/>
      <w:r w:rsidRPr="00157A5A">
        <w:rPr>
          <w:rFonts w:ascii="Times New Roman" w:eastAsia="Times New Roman" w:hAnsi="Times New Roman" w:cs="Times New Roman"/>
          <w:i/>
          <w:kern w:val="3"/>
        </w:rPr>
        <w:t>, ТР ТС, иных нормативных и регулирующих документов – данными документами руководствоваться не требуется.</w:t>
      </w:r>
    </w:p>
    <w:p w:rsidR="00A71C48" w:rsidRPr="00157A5A" w:rsidRDefault="00A71C48" w:rsidP="00A71C48">
      <w:pPr>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Ответственность за технику безопасности при проведении всех видов работ по сборке и установке сплит-систем возлагается на Поставщика.</w:t>
      </w:r>
    </w:p>
    <w:p w:rsidR="00A71C48" w:rsidRPr="00157A5A" w:rsidRDefault="00A71C48" w:rsidP="00A71C48">
      <w:pPr>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lastRenderedPageBreak/>
        <w:t>Все материалы, используемые при выполнении работ по установке сплит-систем, должны быть новыми, неиспользованными, не имеющими дефектов.</w:t>
      </w:r>
    </w:p>
    <w:p w:rsidR="00A71C48" w:rsidRPr="00157A5A" w:rsidRDefault="00A71C48" w:rsidP="00A71C48">
      <w:pPr>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При установке внутренних блоков систем кондиционирования Поставщик должен произвести работы по минимизации образованию пыли в помещении серверной.</w:t>
      </w:r>
    </w:p>
    <w:p w:rsidR="00A71C48" w:rsidRPr="00157A5A" w:rsidRDefault="00A71C48" w:rsidP="00A71C48">
      <w:pPr>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По завершению сборки и установки систем кондиционирования Поставщик должен произвести уборку упаковочного материала, оставшегося после сборки и установки, уборку и вывоз строительного мусора.</w:t>
      </w:r>
    </w:p>
    <w:p w:rsidR="00A71C48" w:rsidRPr="00157A5A" w:rsidRDefault="00A71C48" w:rsidP="00A71C48">
      <w:pPr>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Все соединительные трубопроводы (технологическая трасса) между внутренними и внешними блоками систем кондиционирования должны быть изолированы утеплителем на основе вспененного каучука и укладываться в монтажные пластиковые короба (кабель-канал), по внутренним стенам помещений и надежно закрепляются. Система дренажа должна укладываться в монтажные пластиковые короба (кабель-канал) по внутренним стенам помещений. Электрические кабеля должны укладываться в монтажные пластиковые короба (кабель-канал), в пространстве подвесного потолка внутри помещений. Размер, а также линии прокладки пластиковых коробов (кабель-каналов) должны быть согласованы с Заказчиком.</w:t>
      </w:r>
    </w:p>
    <w:p w:rsidR="00A71C48" w:rsidRPr="00157A5A" w:rsidRDefault="00A71C48" w:rsidP="00A71C48">
      <w:pPr>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Все проделанные в процессе установки систем кондиционирования отверстия в стенах, Поставщик должен заделать противопожарной пеной.</w:t>
      </w:r>
    </w:p>
    <w:p w:rsidR="00A71C48" w:rsidRPr="00157A5A" w:rsidRDefault="00A71C48" w:rsidP="00A71C48">
      <w:pPr>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Все работы по сопутствующим работам не должны нанести повреждения существующим архитектурным конструкциям и инженерным системам в помещениях Заказчика.</w:t>
      </w:r>
    </w:p>
    <w:p w:rsidR="00A71C48" w:rsidRPr="00157A5A" w:rsidRDefault="00A71C48" w:rsidP="00A71C48">
      <w:pPr>
        <w:suppressAutoHyphens/>
        <w:spacing w:after="0" w:line="240" w:lineRule="auto"/>
        <w:ind w:firstLine="709"/>
        <w:rPr>
          <w:rFonts w:ascii="Times New Roman" w:eastAsia="Times New Roman" w:hAnsi="Times New Roman" w:cs="Times New Roman"/>
          <w:kern w:val="3"/>
        </w:rPr>
      </w:pPr>
      <w:r w:rsidRPr="00157A5A">
        <w:rPr>
          <w:rFonts w:ascii="Times New Roman" w:eastAsia="Times New Roman" w:hAnsi="Times New Roman" w:cs="Times New Roman"/>
          <w:kern w:val="3"/>
        </w:rPr>
        <w:t>После запуска, работа систем кондиционирования тестируется во всех режимах. При тестировании производятся замеры напряжения в сети, давления хладагента, температура на входе и выходе из внутреннего блока.</w:t>
      </w:r>
    </w:p>
    <w:p w:rsidR="00A71C48" w:rsidRPr="00157A5A" w:rsidRDefault="00A71C48" w:rsidP="00A71C48">
      <w:pPr>
        <w:suppressAutoHyphens/>
        <w:spacing w:after="0" w:line="240" w:lineRule="auto"/>
        <w:ind w:firstLine="709"/>
        <w:rPr>
          <w:rFonts w:ascii="Times New Roman" w:eastAsia="Times New Roman" w:hAnsi="Times New Roman" w:cs="Times New Roman"/>
          <w:kern w:val="3"/>
        </w:rPr>
      </w:pPr>
    </w:p>
    <w:p w:rsidR="00A71C48" w:rsidRPr="00157A5A" w:rsidRDefault="00A71C48" w:rsidP="00A71C48">
      <w:pPr>
        <w:widowControl w:val="0"/>
        <w:numPr>
          <w:ilvl w:val="0"/>
          <w:numId w:val="20"/>
        </w:numPr>
        <w:tabs>
          <w:tab w:val="left" w:pos="1134"/>
        </w:tabs>
        <w:suppressAutoHyphens/>
        <w:autoSpaceDN w:val="0"/>
        <w:spacing w:after="0" w:line="240" w:lineRule="auto"/>
        <w:contextualSpacing/>
        <w:jc w:val="both"/>
        <w:textAlignment w:val="baseline"/>
        <w:rPr>
          <w:rFonts w:ascii="Times New Roman" w:eastAsia="Times New Roman" w:hAnsi="Times New Roman" w:cs="Times New Roman"/>
          <w:kern w:val="3"/>
        </w:rPr>
      </w:pPr>
      <w:r w:rsidRPr="00157A5A">
        <w:rPr>
          <w:rFonts w:ascii="Times New Roman" w:eastAsia="Times New Roman" w:hAnsi="Times New Roman" w:cs="Times New Roman"/>
          <w:b/>
          <w:kern w:val="3"/>
        </w:rPr>
        <w:t>Упаковка и маркировка Товара, соответствие его качества, безопасность. Гарантийные требования и требования к объему предоставляемых гарантий.</w:t>
      </w:r>
    </w:p>
    <w:p w:rsidR="00A71C48" w:rsidRPr="00157A5A" w:rsidRDefault="00A71C48" w:rsidP="00A71C48">
      <w:pPr>
        <w:tabs>
          <w:tab w:val="left" w:pos="0"/>
        </w:tabs>
        <w:suppressAutoHyphens/>
        <w:spacing w:after="0" w:line="240" w:lineRule="auto"/>
        <w:ind w:right="-2" w:firstLine="709"/>
        <w:rPr>
          <w:rFonts w:ascii="Times New Roman" w:eastAsia="Times New Roman" w:hAnsi="Times New Roman" w:cs="Times New Roman"/>
          <w:kern w:val="3"/>
        </w:rPr>
      </w:pPr>
      <w:r w:rsidRPr="00157A5A">
        <w:rPr>
          <w:rFonts w:ascii="Times New Roman" w:eastAsia="Times New Roman" w:hAnsi="Times New Roman" w:cs="Times New Roman"/>
          <w:kern w:val="3"/>
        </w:rPr>
        <w:t xml:space="preserve">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 На Товаре не должно быть механических повреждений.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 Поставляемый Товар должен соответствовать действующим в Российской Федерации техническим регламентам/ГОСТам, санитарным. 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составляющий не более чем </w:t>
      </w:r>
      <w:r w:rsidRPr="00157A5A">
        <w:rPr>
          <w:rFonts w:ascii="Times New Roman" w:eastAsia="Times New Roman" w:hAnsi="Times New Roman" w:cs="Times New Roman"/>
          <w:b/>
          <w:kern w:val="3"/>
        </w:rPr>
        <w:t>10</w:t>
      </w:r>
      <w:r w:rsidRPr="00157A5A">
        <w:rPr>
          <w:rFonts w:ascii="Times New Roman" w:eastAsia="Times New Roman" w:hAnsi="Times New Roman" w:cs="Times New Roman"/>
          <w:kern w:val="3"/>
        </w:rPr>
        <w:t xml:space="preserve"> (</w:t>
      </w:r>
      <w:r w:rsidRPr="00157A5A">
        <w:rPr>
          <w:rFonts w:ascii="Times New Roman" w:eastAsia="Times New Roman" w:hAnsi="Times New Roman" w:cs="Times New Roman"/>
          <w:b/>
          <w:kern w:val="3"/>
        </w:rPr>
        <w:t>десять</w:t>
      </w:r>
      <w:r w:rsidRPr="00157A5A">
        <w:rPr>
          <w:rFonts w:ascii="Times New Roman" w:eastAsia="Times New Roman" w:hAnsi="Times New Roman" w:cs="Times New Roman"/>
          <w:kern w:val="3"/>
        </w:rPr>
        <w:t>)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A71C48" w:rsidRPr="00157A5A" w:rsidRDefault="00A71C48" w:rsidP="00A71C48">
      <w:pPr>
        <w:tabs>
          <w:tab w:val="left" w:pos="720"/>
        </w:tabs>
        <w:suppressAutoHyphens/>
        <w:spacing w:after="0" w:line="240" w:lineRule="auto"/>
        <w:ind w:firstLine="709"/>
        <w:rPr>
          <w:rFonts w:ascii="Times New Roman" w:eastAsia="Times New Roman" w:hAnsi="Times New Roman" w:cs="Times New Roman"/>
          <w:b/>
          <w:kern w:val="3"/>
        </w:rPr>
      </w:pPr>
      <w:r w:rsidRPr="00157A5A">
        <w:rPr>
          <w:rFonts w:ascii="Times New Roman" w:eastAsia="Times New Roman" w:hAnsi="Times New Roman" w:cs="Times New Roman"/>
          <w:kern w:val="3"/>
        </w:rPr>
        <w:tab/>
        <w:t>Поставщик предоставляет гарантию производителя Товара.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  Гарантия на Товар должна соответствовать гарантийным требованиям, предъявляемым к такому виду товаров, и должна подтверждаться документами от производителя (Поставщика).</w:t>
      </w:r>
      <w:bookmarkStart w:id="22" w:name="_GoBack"/>
      <w:bookmarkEnd w:id="22"/>
    </w:p>
    <w:sectPr w:rsidR="00A71C48" w:rsidRPr="00157A5A" w:rsidSect="00B6046E">
      <w:headerReference w:type="first" r:id="rId19"/>
      <w:footerReference w:type="first" r:id="rId20"/>
      <w:pgSz w:w="16838" w:h="11906" w:orient="landscape"/>
      <w:pgMar w:top="85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F5" w:rsidRDefault="00131EF5">
      <w:pPr>
        <w:spacing w:after="0" w:line="240" w:lineRule="auto"/>
      </w:pPr>
      <w:r>
        <w:separator/>
      </w:r>
    </w:p>
  </w:endnote>
  <w:endnote w:type="continuationSeparator" w:id="0">
    <w:p w:rsidR="00131EF5" w:rsidRDefault="0013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3B66" w:rsidRDefault="001D3B6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D3B6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6046E">
          <w:rPr>
            <w:noProof/>
          </w:rPr>
          <w:t>6</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31EF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31EF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6046E">
          <w:rPr>
            <w:noProof/>
          </w:rPr>
          <w:t>3</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31EF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6046E">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F5" w:rsidRDefault="00131EF5">
      <w:pPr>
        <w:spacing w:after="0" w:line="240" w:lineRule="auto"/>
      </w:pPr>
      <w:r>
        <w:separator/>
      </w:r>
    </w:p>
  </w:footnote>
  <w:footnote w:type="continuationSeparator" w:id="0">
    <w:p w:rsidR="00131EF5" w:rsidRDefault="00131EF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3B66" w:rsidRDefault="001D3B6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3B66" w:rsidRDefault="001D3B6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3B66" w:rsidRDefault="001D3B6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990412D"/>
    <w:multiLevelType w:val="hybridMultilevel"/>
    <w:tmpl w:val="0BF64020"/>
    <w:lvl w:ilvl="0" w:tplc="64E8B25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9"/>
  </w:num>
  <w:num w:numId="15">
    <w:abstractNumId w:val="18"/>
  </w:num>
  <w:num w:numId="16">
    <w:abstractNumId w:val="13"/>
  </w:num>
  <w:num w:numId="17">
    <w:abstractNumId w:val="8"/>
  </w:num>
  <w:num w:numId="18">
    <w:abstractNumId w:val="6"/>
  </w:num>
  <w:num w:numId="19">
    <w:abstractNumId w:val="15"/>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61886"/>
    <w:rsid w:val="0006383E"/>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2DB"/>
    <w:rsid w:val="00111C41"/>
    <w:rsid w:val="0011217D"/>
    <w:rsid w:val="001233FC"/>
    <w:rsid w:val="00131EF5"/>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D3B66"/>
    <w:rsid w:val="001E2F36"/>
    <w:rsid w:val="001F4949"/>
    <w:rsid w:val="001F575C"/>
    <w:rsid w:val="00204D4E"/>
    <w:rsid w:val="0021224E"/>
    <w:rsid w:val="00213BCE"/>
    <w:rsid w:val="002163C8"/>
    <w:rsid w:val="00221C8B"/>
    <w:rsid w:val="00225BCF"/>
    <w:rsid w:val="002329D0"/>
    <w:rsid w:val="002420F4"/>
    <w:rsid w:val="00251D64"/>
    <w:rsid w:val="00255BA3"/>
    <w:rsid w:val="00256087"/>
    <w:rsid w:val="002602CF"/>
    <w:rsid w:val="00262242"/>
    <w:rsid w:val="0027397C"/>
    <w:rsid w:val="0027696D"/>
    <w:rsid w:val="002824B6"/>
    <w:rsid w:val="00286856"/>
    <w:rsid w:val="002868D2"/>
    <w:rsid w:val="00290D01"/>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82A"/>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0550D"/>
    <w:rsid w:val="0091306B"/>
    <w:rsid w:val="00924D15"/>
    <w:rsid w:val="00930289"/>
    <w:rsid w:val="00942FAD"/>
    <w:rsid w:val="00964265"/>
    <w:rsid w:val="00971FDB"/>
    <w:rsid w:val="009765E0"/>
    <w:rsid w:val="009840D8"/>
    <w:rsid w:val="00991266"/>
    <w:rsid w:val="009938B0"/>
    <w:rsid w:val="009A0334"/>
    <w:rsid w:val="009A2C92"/>
    <w:rsid w:val="009B40C9"/>
    <w:rsid w:val="009C6A4C"/>
    <w:rsid w:val="009D1527"/>
    <w:rsid w:val="009D408E"/>
    <w:rsid w:val="009E0E6A"/>
    <w:rsid w:val="009E14D4"/>
    <w:rsid w:val="009E41C0"/>
    <w:rsid w:val="009F0B69"/>
    <w:rsid w:val="009F1E95"/>
    <w:rsid w:val="009F28DD"/>
    <w:rsid w:val="009F387B"/>
    <w:rsid w:val="00A00C6D"/>
    <w:rsid w:val="00A06DA9"/>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1C48"/>
    <w:rsid w:val="00A76CEF"/>
    <w:rsid w:val="00A82B8F"/>
    <w:rsid w:val="00A82EE9"/>
    <w:rsid w:val="00A8777F"/>
    <w:rsid w:val="00A91698"/>
    <w:rsid w:val="00A91A44"/>
    <w:rsid w:val="00A94C5C"/>
    <w:rsid w:val="00AA2E5F"/>
    <w:rsid w:val="00AB133D"/>
    <w:rsid w:val="00AB2243"/>
    <w:rsid w:val="00AC540B"/>
    <w:rsid w:val="00AD11C6"/>
    <w:rsid w:val="00AD41A9"/>
    <w:rsid w:val="00AE1B0F"/>
    <w:rsid w:val="00AE3138"/>
    <w:rsid w:val="00AF03B1"/>
    <w:rsid w:val="00AF7E0D"/>
    <w:rsid w:val="00B0383F"/>
    <w:rsid w:val="00B12027"/>
    <w:rsid w:val="00B23D79"/>
    <w:rsid w:val="00B24019"/>
    <w:rsid w:val="00B32574"/>
    <w:rsid w:val="00B33706"/>
    <w:rsid w:val="00B35BFC"/>
    <w:rsid w:val="00B6046E"/>
    <w:rsid w:val="00B61169"/>
    <w:rsid w:val="00B664DC"/>
    <w:rsid w:val="00B666D7"/>
    <w:rsid w:val="00B66D35"/>
    <w:rsid w:val="00B67E6D"/>
    <w:rsid w:val="00B77DAE"/>
    <w:rsid w:val="00B8192A"/>
    <w:rsid w:val="00B86FC8"/>
    <w:rsid w:val="00B8743B"/>
    <w:rsid w:val="00BA5FF8"/>
    <w:rsid w:val="00BB195D"/>
    <w:rsid w:val="00BC0D28"/>
    <w:rsid w:val="00BE3F70"/>
    <w:rsid w:val="00BE4CB3"/>
    <w:rsid w:val="00BF2771"/>
    <w:rsid w:val="00C00455"/>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A710D"/>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74782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74782A"/>
    <w:rPr>
      <w:rFonts w:ascii="Courier New" w:eastAsia="Times New Roman" w:hAnsi="Courier New" w:cs="Times New Roman"/>
      <w:sz w:val="20"/>
      <w:szCs w:val="20"/>
      <w:lang w:eastAsia="ru-RU"/>
    </w:rPr>
  </w:style>
  <w:style w:type="table" w:customStyle="1" w:styleId="TableStyle01">
    <w:name w:val="TableStyle01"/>
    <w:rsid w:val="0074782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styleId="af9">
    <w:name w:val="Body Text"/>
    <w:basedOn w:val="a0"/>
    <w:link w:val="afa"/>
    <w:uiPriority w:val="99"/>
    <w:rsid w:val="0074782A"/>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lang w:eastAsia="ru-RU"/>
    </w:rPr>
  </w:style>
  <w:style w:type="character" w:customStyle="1" w:styleId="afa">
    <w:name w:val="Основной текст Знак"/>
    <w:basedOn w:val="a1"/>
    <w:link w:val="af9"/>
    <w:uiPriority w:val="99"/>
    <w:rsid w:val="0074782A"/>
    <w:rPr>
      <w:rFonts w:ascii="Times New Roman" w:eastAsia="Times New Roman" w:hAnsi="Times New Roman" w:cs="Times New Roman"/>
      <w:sz w:val="18"/>
      <w:szCs w:val="18"/>
      <w:lang w:eastAsia="ru-RU"/>
    </w:rPr>
  </w:style>
  <w:style w:type="character" w:styleId="afb">
    <w:name w:val="page number"/>
    <w:basedOn w:val="a1"/>
    <w:uiPriority w:val="99"/>
    <w:rsid w:val="00747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74782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74782A"/>
    <w:rPr>
      <w:rFonts w:ascii="Courier New" w:eastAsia="Times New Roman" w:hAnsi="Courier New" w:cs="Times New Roman"/>
      <w:sz w:val="20"/>
      <w:szCs w:val="20"/>
      <w:lang w:eastAsia="ru-RU"/>
    </w:rPr>
  </w:style>
  <w:style w:type="table" w:customStyle="1" w:styleId="TableStyle01">
    <w:name w:val="TableStyle01"/>
    <w:rsid w:val="0074782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styleId="af9">
    <w:name w:val="Body Text"/>
    <w:basedOn w:val="a0"/>
    <w:link w:val="afa"/>
    <w:uiPriority w:val="99"/>
    <w:rsid w:val="0074782A"/>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lang w:eastAsia="ru-RU"/>
    </w:rPr>
  </w:style>
  <w:style w:type="character" w:customStyle="1" w:styleId="afa">
    <w:name w:val="Основной текст Знак"/>
    <w:basedOn w:val="a1"/>
    <w:link w:val="af9"/>
    <w:uiPriority w:val="99"/>
    <w:rsid w:val="0074782A"/>
    <w:rPr>
      <w:rFonts w:ascii="Times New Roman" w:eastAsia="Times New Roman" w:hAnsi="Times New Roman" w:cs="Times New Roman"/>
      <w:sz w:val="18"/>
      <w:szCs w:val="18"/>
      <w:lang w:eastAsia="ru-RU"/>
    </w:rPr>
  </w:style>
  <w:style w:type="character" w:styleId="afb">
    <w:name w:val="page number"/>
    <w:basedOn w:val="a1"/>
    <w:uiPriority w:val="99"/>
    <w:rsid w:val="0074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E633-AA64-4B1D-915F-0C8B7B7E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Максим Н. Величко</cp:lastModifiedBy>
  <cp:revision>11</cp:revision>
  <cp:lastPrinted>2018-01-19T15:25:00Z</cp:lastPrinted>
  <dcterms:created xsi:type="dcterms:W3CDTF">2021-06-17T05:57:00Z</dcterms:created>
  <dcterms:modified xsi:type="dcterms:W3CDTF">2021-06-25T12:16:00Z</dcterms:modified>
</cp:coreProperties>
</file>