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03.12.2025 № 05-07/2298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05AF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0" w:type="auto"/>
        <w:tblInd w:w="113" w:type="dxa"/>
        <w:tblLayout w:type="fixed"/>
        <w:tblLook w:val="04A0" w:firstRow="1" w:lastRow="0" w:firstColumn="1" w:lastColumn="0" w:noHBand="0" w:noVBand="1"/>
      </w:tblPr>
      <w:tblGrid>
        <w:gridCol w:w="437"/>
        <w:gridCol w:w="1395"/>
        <w:gridCol w:w="1213"/>
        <w:gridCol w:w="1416"/>
        <w:gridCol w:w="1569"/>
        <w:gridCol w:w="1348"/>
        <w:gridCol w:w="1260"/>
        <w:gridCol w:w="2272"/>
        <w:gridCol w:w="851"/>
        <w:gridCol w:w="992"/>
        <w:gridCol w:w="1078"/>
        <w:gridCol w:w="718"/>
        <w:gridCol w:w="586"/>
        <w:gridCol w:w="701"/>
      </w:tblGrid>
      <w:tr w:rsidR="00A12697" w:rsidRPr="00A12697" w:rsidTr="00A12697">
        <w:trPr>
          <w:trHeight w:val="60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 п/п</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Наименование товара, работы, услуги</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КТРУ/ОКПД2</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Наименование характеристики</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Значение характеристики</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Единица измерения характеристики</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Инструкция по заполнению характеристик в заявке</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Обоснование включения дополнительной информации в сведения о товаре, работе, услуге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Количество товара</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Страна происхождения товара</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Ставка НДС%</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Цена за ед. без НДС</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Сумма без НДС</w:t>
            </w:r>
          </w:p>
        </w:tc>
      </w:tr>
      <w:tr w:rsidR="00A12697" w:rsidRPr="00A12697" w:rsidTr="00A12697">
        <w:trPr>
          <w:trHeight w:val="178"/>
        </w:trPr>
        <w:tc>
          <w:tcPr>
            <w:tcW w:w="437"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1</w:t>
            </w:r>
          </w:p>
        </w:tc>
        <w:tc>
          <w:tcPr>
            <w:tcW w:w="1395"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24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Троакар эндоскопический, одноразового использования</w:t>
            </w:r>
          </w:p>
        </w:tc>
        <w:tc>
          <w:tcPr>
            <w:tcW w:w="1213"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32.50.13.190-00007604</w:t>
            </w:r>
            <w:r>
              <w:rPr>
                <w:rFonts w:ascii="Times New Roman" w:eastAsia="Times New Roman" w:hAnsi="Times New Roman" w:cs="Times New Roman"/>
                <w:sz w:val="20"/>
                <w:szCs w:val="20"/>
                <w:lang w:eastAsia="ru-RU"/>
              </w:rPr>
              <w:t>*</w:t>
            </w:r>
          </w:p>
        </w:tc>
        <w:tc>
          <w:tcPr>
            <w:tcW w:w="7865" w:type="dxa"/>
            <w:gridSpan w:val="5"/>
            <w:tcBorders>
              <w:top w:val="nil"/>
              <w:left w:val="nil"/>
              <w:right w:val="single" w:sz="4" w:space="0" w:color="auto"/>
            </w:tcBorders>
            <w:shd w:val="clear" w:color="auto" w:fill="auto"/>
            <w:vAlign w:val="center"/>
          </w:tcPr>
          <w:p w:rsidR="00A12697" w:rsidRPr="00A12697" w:rsidRDefault="00A12697" w:rsidP="00A12697">
            <w:pPr>
              <w:spacing w:after="0" w:line="240" w:lineRule="auto"/>
              <w:rPr>
                <w:rFonts w:ascii="Arial" w:eastAsia="Times New Roman" w:hAnsi="Arial" w:cs="Arial"/>
                <w:sz w:val="20"/>
                <w:szCs w:val="20"/>
                <w:lang w:eastAsia="ru-RU"/>
              </w:rPr>
            </w:pPr>
          </w:p>
        </w:tc>
        <w:tc>
          <w:tcPr>
            <w:tcW w:w="851" w:type="dxa"/>
            <w:vMerge w:val="restart"/>
            <w:tcBorders>
              <w:top w:val="nil"/>
              <w:left w:val="single" w:sz="4" w:space="0" w:color="auto"/>
              <w:bottom w:val="single" w:sz="4" w:space="0" w:color="auto"/>
              <w:right w:val="single" w:sz="4" w:space="0" w:color="auto"/>
            </w:tcBorders>
            <w:shd w:val="clear" w:color="000000" w:fill="FFFFFF"/>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Штука</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282</w:t>
            </w:r>
          </w:p>
        </w:tc>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586"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Область применения</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Лапароскопический, не предназначен для торакальных операций</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Обтуратор</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Оптический с билатеральными сепараторами и прозрачным кончиком</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Обеспечивает атравматичное проникновение в брюшную полость посредством раздвижения тканей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Канал для введения лапароскопа в обтураторе</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Наличие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Позволяет визуализировать ткани в процессе входа в брюшную полость</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Две боковые кнопки на обтураторе для рассоединения с канюлей</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Наличие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Служат активатором фиксации/рассоединения канюли с обтуратором, обеспечивают возможность проведения данной манипуляции одной рукой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Диаметр троакара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12</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совместимости с инструментами, имеющимися у заказчика</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Рабочая длина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≤100</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Длина, позволяющая проводить операции у пациентов с нормальной толщиной брюшной стенки</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Совместимость с инструментарием диаметром в диапазоне от минимального до максимального значения</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возможности использования инструментов диаметром в полном обозначенном диапазоне</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Минимальный диаметр совместимого инструмента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≤5</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совместимости с инструментами, имеющимися у заказчика</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Максимальный диаметр совместимого инструмента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≥12</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совместимости с инструментами, имеющимися у заказчика</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Канюля разборная, состоит из трех разъемных частей</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Съемная система клапанов канюли для облегчения удаления резецированных тканей и биоматериалов</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Размерная цветовая кодировка обтуратора и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Обеспечивает удобство идентификации устройства оператором</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Две боковые кнопки для рассоединения переходника с канюлей</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Служат активатором фиксации/рассоединения клапана с гильзой канюли, обеспечивают возможность проведения данной манипуляции одной рукой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Поверхность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 нанесенной круговой резьбой</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фиксации канюли в брюшной стенке</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Отверстия в латеральных подпальцевых упорах на канюле</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возможности подшивания канюли к коже</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111"/>
        </w:trPr>
        <w:tc>
          <w:tcPr>
            <w:tcW w:w="437"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2</w:t>
            </w:r>
          </w:p>
        </w:tc>
        <w:tc>
          <w:tcPr>
            <w:tcW w:w="1395"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24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Троакар эндоскопический, одноразового использования</w:t>
            </w:r>
          </w:p>
        </w:tc>
        <w:tc>
          <w:tcPr>
            <w:tcW w:w="1213"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32.50.13.190-00007604</w:t>
            </w:r>
            <w:r>
              <w:rPr>
                <w:rFonts w:ascii="Times New Roman" w:eastAsia="Times New Roman" w:hAnsi="Times New Roman" w:cs="Times New Roman"/>
                <w:sz w:val="20"/>
                <w:szCs w:val="20"/>
                <w:lang w:eastAsia="ru-RU"/>
              </w:rPr>
              <w:t>*</w:t>
            </w:r>
          </w:p>
        </w:tc>
        <w:tc>
          <w:tcPr>
            <w:tcW w:w="7865" w:type="dxa"/>
            <w:gridSpan w:val="5"/>
            <w:tcBorders>
              <w:top w:val="nil"/>
              <w:left w:val="nil"/>
              <w:right w:val="single" w:sz="4" w:space="0" w:color="auto"/>
            </w:tcBorders>
            <w:shd w:val="clear" w:color="auto" w:fill="auto"/>
            <w:vAlign w:val="center"/>
          </w:tcPr>
          <w:p w:rsidR="00A12697" w:rsidRPr="00A12697" w:rsidRDefault="00A12697" w:rsidP="00A12697">
            <w:pPr>
              <w:spacing w:after="0" w:line="240" w:lineRule="auto"/>
              <w:rPr>
                <w:rFonts w:ascii="Arial" w:eastAsia="Times New Roman" w:hAnsi="Arial" w:cs="Arial"/>
                <w:sz w:val="20"/>
                <w:szCs w:val="20"/>
                <w:lang w:eastAsia="ru-RU"/>
              </w:rPr>
            </w:pPr>
          </w:p>
        </w:tc>
        <w:tc>
          <w:tcPr>
            <w:tcW w:w="851" w:type="dxa"/>
            <w:vMerge w:val="restart"/>
            <w:tcBorders>
              <w:top w:val="nil"/>
              <w:left w:val="single" w:sz="4" w:space="0" w:color="auto"/>
              <w:bottom w:val="single" w:sz="4" w:space="0" w:color="auto"/>
              <w:right w:val="single" w:sz="4" w:space="0" w:color="auto"/>
            </w:tcBorders>
            <w:shd w:val="clear" w:color="000000" w:fill="FFFFFF"/>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Штука</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420</w:t>
            </w:r>
          </w:p>
        </w:tc>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586"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Область применения</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Лапароскопический, предназначен для малоинвазивных оперативных вмешательств</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Обтуратор</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Оптический с билатеральными сепараторами и прозрачным кончиком</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Обеспечивает атравматичное проникновение в брюшную полость посредством раздвижения тканей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Канал для введения лапароскопа в обтураторе</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Наличие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Позволяет визуализировать ткани в процессе входа в брюшную полость</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Две боковые кнопки на обтураторе для рассоединения с канюлей</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Наличие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Служат активатором фиксации/рассоединения канюли с обтуратором, обеспечивают возможность проведения данной манипуляции одной рукой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Диаметр троакара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≥7 и ≤8</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совместимости с инструментами, имеющимися у заказчика</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Рабочая длина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≤100</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Длина, позволяющая проводить операции у пациентов с нормальной толщиной брюшной стенки</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Минимальный диаметр совместимого инструмента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≥5</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совместимости с инструментами, имеющимися у заказчика</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Канюля разборная</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Съемная система клапанов канюли для облегчения удаления резецированных тканей и биоматериалов</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Цветовая кодировка обтуратора и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Обеспечивает удобство идентификации устройства оператором</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Поверхность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 нанесенной круговой резьбой</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фиксации канюли в брюшной стенке</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Отверстия в латеральных подпальцевых упорах на канюле</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Соответствие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Arial" w:eastAsia="Times New Roman" w:hAnsi="Arial" w:cs="Arial"/>
                <w:sz w:val="20"/>
                <w:szCs w:val="20"/>
                <w:lang w:eastAsia="ru-RU"/>
              </w:rPr>
            </w:pPr>
            <w:r w:rsidRPr="00A12697">
              <w:rPr>
                <w:rFonts w:ascii="Arial" w:eastAsia="Times New Roman" w:hAnsi="Arial" w:cs="Arial"/>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возможности подшивания канюли к коже</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Arial" w:eastAsia="Times New Roman" w:hAnsi="Arial" w:cs="Arial"/>
                <w:sz w:val="20"/>
                <w:szCs w:val="20"/>
                <w:lang w:eastAsia="ru-RU"/>
              </w:rPr>
            </w:pPr>
          </w:p>
        </w:tc>
      </w:tr>
      <w:tr w:rsidR="00A12697" w:rsidRPr="00A12697" w:rsidTr="00A12697">
        <w:trPr>
          <w:trHeight w:val="226"/>
        </w:trPr>
        <w:tc>
          <w:tcPr>
            <w:tcW w:w="437"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b/>
                <w:bCs/>
                <w:sz w:val="20"/>
                <w:szCs w:val="20"/>
                <w:lang w:eastAsia="ru-RU"/>
              </w:rPr>
            </w:pPr>
            <w:r w:rsidRPr="00A12697">
              <w:rPr>
                <w:rFonts w:ascii="Times New Roman" w:eastAsia="Times New Roman" w:hAnsi="Times New Roman" w:cs="Times New Roman"/>
                <w:b/>
                <w:bCs/>
                <w:sz w:val="20"/>
                <w:szCs w:val="20"/>
                <w:lang w:eastAsia="ru-RU"/>
              </w:rPr>
              <w:t>3</w:t>
            </w:r>
          </w:p>
        </w:tc>
        <w:tc>
          <w:tcPr>
            <w:tcW w:w="1395" w:type="dxa"/>
            <w:vMerge w:val="restart"/>
            <w:tcBorders>
              <w:top w:val="nil"/>
              <w:left w:val="single" w:sz="4" w:space="0" w:color="auto"/>
              <w:bottom w:val="single" w:sz="4" w:space="0" w:color="auto"/>
              <w:right w:val="single" w:sz="4" w:space="0" w:color="auto"/>
            </w:tcBorders>
            <w:shd w:val="clear" w:color="000000" w:fill="auto"/>
            <w:hideMark/>
          </w:tcPr>
          <w:p w:rsidR="00A12697" w:rsidRPr="00A12697" w:rsidRDefault="00A12697" w:rsidP="00A12697">
            <w:pPr>
              <w:spacing w:after="24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Троакар эндоскопический, одноразового использования</w:t>
            </w:r>
          </w:p>
        </w:tc>
        <w:tc>
          <w:tcPr>
            <w:tcW w:w="1213" w:type="dxa"/>
            <w:vMerge w:val="restart"/>
            <w:tcBorders>
              <w:top w:val="nil"/>
              <w:left w:val="single" w:sz="4" w:space="0" w:color="auto"/>
              <w:bottom w:val="single" w:sz="4" w:space="0" w:color="auto"/>
              <w:right w:val="single" w:sz="4" w:space="0" w:color="auto"/>
            </w:tcBorders>
            <w:shd w:val="clear" w:color="000000"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32.50.13.190-00007604</w:t>
            </w:r>
            <w:r>
              <w:rPr>
                <w:rFonts w:ascii="Times New Roman" w:eastAsia="Times New Roman" w:hAnsi="Times New Roman" w:cs="Times New Roman"/>
                <w:sz w:val="20"/>
                <w:szCs w:val="20"/>
                <w:lang w:eastAsia="ru-RU"/>
              </w:rPr>
              <w:t>*</w:t>
            </w:r>
          </w:p>
        </w:tc>
        <w:tc>
          <w:tcPr>
            <w:tcW w:w="7865" w:type="dxa"/>
            <w:gridSpan w:val="5"/>
            <w:tcBorders>
              <w:top w:val="nil"/>
              <w:left w:val="nil"/>
              <w:right w:val="single" w:sz="4" w:space="0" w:color="auto"/>
            </w:tcBorders>
            <w:shd w:val="clear" w:color="auto" w:fill="auto"/>
            <w:vAlign w:val="center"/>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Штука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75</w:t>
            </w:r>
          </w:p>
        </w:tc>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718" w:type="dxa"/>
            <w:vMerge w:val="restart"/>
            <w:tcBorders>
              <w:top w:val="nil"/>
              <w:left w:val="single" w:sz="4" w:space="0" w:color="auto"/>
              <w:bottom w:val="single" w:sz="4" w:space="0" w:color="000000"/>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586" w:type="dxa"/>
            <w:vMerge w:val="restart"/>
            <w:tcBorders>
              <w:top w:val="nil"/>
              <w:left w:val="single" w:sz="4" w:space="0" w:color="auto"/>
              <w:bottom w:val="single" w:sz="4" w:space="0" w:color="000000"/>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701" w:type="dxa"/>
            <w:vMerge w:val="restart"/>
            <w:tcBorders>
              <w:top w:val="nil"/>
              <w:left w:val="single" w:sz="4" w:space="0" w:color="auto"/>
              <w:bottom w:val="single" w:sz="4" w:space="0" w:color="000000"/>
              <w:right w:val="single" w:sz="4" w:space="0" w:color="auto"/>
            </w:tcBorders>
            <w:shd w:val="clear" w:color="auto" w:fill="auto"/>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Назначение</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Троакар лапароскопический, не предназначен для торакальных операций, троакар поперечно-устойчив в передней брюшной стенке</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Материал изготовления</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Троакар полностью изготовлен из полимерных материалов, без применения металлов</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xml:space="preserve">Для удобства </w:t>
            </w:r>
            <w:r w:rsidR="00B9640B" w:rsidRPr="00A12697">
              <w:rPr>
                <w:rFonts w:ascii="Times New Roman" w:eastAsia="Times New Roman" w:hAnsi="Times New Roman" w:cs="Times New Roman"/>
                <w:sz w:val="20"/>
                <w:szCs w:val="20"/>
                <w:lang w:eastAsia="ru-RU"/>
              </w:rPr>
              <w:t>использования</w:t>
            </w:r>
            <w:r w:rsidRPr="00A12697">
              <w:rPr>
                <w:rFonts w:ascii="Times New Roman" w:eastAsia="Times New Roman" w:hAnsi="Times New Roman" w:cs="Times New Roman"/>
                <w:sz w:val="20"/>
                <w:szCs w:val="20"/>
                <w:lang w:eastAsia="ru-RU"/>
              </w:rPr>
              <w:t xml:space="preserve"> устройством</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Состав троакара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Рентгенпрозрачная канюля и обтуратор</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проведения контрольных рентгенологических исследований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Обтуратор</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Безлезвийный</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Обеспечивает атравматичное проникновение в брюшную полость посредством раздвижения тканей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Кончик стилета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Пирамидальный</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Обеспечивает атравматичное проникновение в брюшную полость посредством раздвижения тканей</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Внутренний диаметр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4 и ≤ 5</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совместимости с инструментами, имеющимися у заказчика</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765"/>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Рабочая длина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50 и ≤ 70</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Миллиметр</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Длина, позволяющая проводить операции у пациентов с нормальной толщиной брюшной стенки</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Состав канюли</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гильза и  клапанный блок</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xml:space="preserve">Для удобства </w:t>
            </w:r>
            <w:r w:rsidR="00442D55" w:rsidRPr="00A12697">
              <w:rPr>
                <w:rFonts w:ascii="Times New Roman" w:eastAsia="Times New Roman" w:hAnsi="Times New Roman" w:cs="Times New Roman"/>
                <w:sz w:val="20"/>
                <w:szCs w:val="20"/>
                <w:lang w:eastAsia="ru-RU"/>
              </w:rPr>
              <w:t>использования</w:t>
            </w:r>
            <w:r w:rsidRPr="00A12697">
              <w:rPr>
                <w:rFonts w:ascii="Times New Roman" w:eastAsia="Times New Roman" w:hAnsi="Times New Roman" w:cs="Times New Roman"/>
                <w:sz w:val="20"/>
                <w:szCs w:val="20"/>
                <w:lang w:eastAsia="ru-RU"/>
              </w:rPr>
              <w:t xml:space="preserve"> устройством</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Канюля</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Канюля троакара без навинчивающейся Люер-Лок заглушки, имеет гладкую безрезьбовую часть на дистальном конце троакара</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xml:space="preserve">Для удобства </w:t>
            </w:r>
            <w:r w:rsidR="00442D55" w:rsidRPr="00A12697">
              <w:rPr>
                <w:rFonts w:ascii="Times New Roman" w:eastAsia="Times New Roman" w:hAnsi="Times New Roman" w:cs="Times New Roman"/>
                <w:sz w:val="20"/>
                <w:szCs w:val="20"/>
                <w:lang w:eastAsia="ru-RU"/>
              </w:rPr>
              <w:t>использования</w:t>
            </w:r>
            <w:r w:rsidRPr="00A12697">
              <w:rPr>
                <w:rFonts w:ascii="Times New Roman" w:eastAsia="Times New Roman" w:hAnsi="Times New Roman" w:cs="Times New Roman"/>
                <w:sz w:val="20"/>
                <w:szCs w:val="20"/>
                <w:lang w:eastAsia="ru-RU"/>
              </w:rPr>
              <w:t xml:space="preserve"> устройством</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Гильза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xml:space="preserve"> Гильза троакара - полая трубка с краном инсуффляции, имеет круглую форму, с умеренно усеченным концом</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Позволяет визуализировать ткани в процессе входа в брюшную полость</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Состав  клапанного блока</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xml:space="preserve"> Клапанный блок представлен  системой мембран для инструментов 5 мм</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xml:space="preserve">Для удобства </w:t>
            </w:r>
            <w:r w:rsidR="00015E10" w:rsidRPr="00A12697">
              <w:rPr>
                <w:rFonts w:ascii="Times New Roman" w:eastAsia="Times New Roman" w:hAnsi="Times New Roman" w:cs="Times New Roman"/>
                <w:sz w:val="20"/>
                <w:szCs w:val="20"/>
                <w:lang w:eastAsia="ru-RU"/>
              </w:rPr>
              <w:t>использования</w:t>
            </w:r>
            <w:r w:rsidRPr="00A12697">
              <w:rPr>
                <w:rFonts w:ascii="Times New Roman" w:eastAsia="Times New Roman" w:hAnsi="Times New Roman" w:cs="Times New Roman"/>
                <w:sz w:val="20"/>
                <w:szCs w:val="20"/>
                <w:lang w:eastAsia="ru-RU"/>
              </w:rPr>
              <w:t xml:space="preserve"> устройством</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r w:rsidR="00A12697" w:rsidRPr="00A12697" w:rsidTr="00A12697">
        <w:trPr>
          <w:trHeight w:val="510"/>
        </w:trPr>
        <w:tc>
          <w:tcPr>
            <w:tcW w:w="437"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b/>
                <w:bCs/>
                <w:sz w:val="20"/>
                <w:szCs w:val="20"/>
                <w:lang w:eastAsia="ru-RU"/>
              </w:rPr>
            </w:pPr>
          </w:p>
        </w:tc>
        <w:tc>
          <w:tcPr>
            <w:tcW w:w="1395"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Поверхность гильзы</w:t>
            </w:r>
          </w:p>
        </w:tc>
        <w:tc>
          <w:tcPr>
            <w:tcW w:w="1569"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С нанесенной спиральной резьбой</w:t>
            </w:r>
          </w:p>
        </w:tc>
        <w:tc>
          <w:tcPr>
            <w:tcW w:w="1348"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jc w:val="center"/>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color w:val="000000"/>
                <w:sz w:val="20"/>
                <w:szCs w:val="20"/>
                <w:lang w:eastAsia="ru-RU"/>
              </w:rPr>
            </w:pPr>
            <w:r w:rsidRPr="00A1269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272" w:type="dxa"/>
            <w:tcBorders>
              <w:top w:val="nil"/>
              <w:left w:val="nil"/>
              <w:bottom w:val="single" w:sz="4" w:space="0" w:color="auto"/>
              <w:right w:val="single" w:sz="4" w:space="0" w:color="auto"/>
            </w:tcBorders>
            <w:shd w:val="clear" w:color="auto" w:fill="auto"/>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r w:rsidRPr="00A12697">
              <w:rPr>
                <w:rFonts w:ascii="Times New Roman" w:eastAsia="Times New Roman" w:hAnsi="Times New Roman" w:cs="Times New Roman"/>
                <w:sz w:val="20"/>
                <w:szCs w:val="20"/>
                <w:lang w:eastAsia="ru-RU"/>
              </w:rPr>
              <w:t>Для фиксации канюли в брюшной стенке</w:t>
            </w:r>
          </w:p>
        </w:tc>
        <w:tc>
          <w:tcPr>
            <w:tcW w:w="851"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107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18"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586"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A12697" w:rsidRPr="00A12697" w:rsidRDefault="00A12697" w:rsidP="00A12697">
            <w:pPr>
              <w:spacing w:after="0" w:line="240" w:lineRule="auto"/>
              <w:rPr>
                <w:rFonts w:ascii="Times New Roman" w:eastAsia="Times New Roman" w:hAnsi="Times New Roman" w:cs="Times New Roman"/>
                <w:sz w:val="20"/>
                <w:szCs w:val="20"/>
                <w:lang w:eastAsia="ru-RU"/>
              </w:rPr>
            </w:pPr>
          </w:p>
        </w:tc>
      </w:tr>
    </w:tbl>
    <w:p w:rsidR="00A12697" w:rsidRDefault="00A12697" w:rsidP="00A12697">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9A0CDF">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9A0CDF">
        <w:rPr>
          <w:rFonts w:ascii="Roboto" w:hAnsi="Roboto" w:cs="Roboto"/>
          <w:color w:val="333333"/>
          <w:highlight w:val="white"/>
        </w:rPr>
        <w:t xml:space="preserve"> </w:t>
      </w:r>
      <w:r>
        <w:rPr>
          <w:rFonts w:ascii="Calibri" w:hAnsi="Calibri" w:cs="Calibri"/>
          <w:color w:val="333333"/>
          <w:highlight w:val="white"/>
        </w:rPr>
        <w:t>России</w:t>
      </w:r>
      <w:r w:rsidRPr="009A0CDF">
        <w:rPr>
          <w:rFonts w:ascii="Roboto" w:hAnsi="Roboto" w:cs="Roboto"/>
          <w:color w:val="333333"/>
          <w:highlight w:val="white"/>
        </w:rPr>
        <w:t xml:space="preserve"> </w:t>
      </w:r>
      <w:r>
        <w:rPr>
          <w:rFonts w:ascii="Calibri" w:hAnsi="Calibri" w:cs="Calibri"/>
          <w:color w:val="333333"/>
          <w:highlight w:val="white"/>
        </w:rPr>
        <w:t>от</w:t>
      </w:r>
      <w:r w:rsidRPr="009A0CDF">
        <w:rPr>
          <w:rFonts w:ascii="Roboto" w:hAnsi="Roboto" w:cs="Roboto"/>
          <w:color w:val="333333"/>
          <w:highlight w:val="white"/>
        </w:rPr>
        <w:t xml:space="preserve"> 24 </w:t>
      </w:r>
      <w:r>
        <w:rPr>
          <w:rFonts w:ascii="Calibri" w:hAnsi="Calibri" w:cs="Calibri"/>
          <w:color w:val="333333"/>
          <w:highlight w:val="white"/>
        </w:rPr>
        <w:t>января</w:t>
      </w:r>
      <w:r w:rsidRPr="009A0CDF">
        <w:rPr>
          <w:rFonts w:ascii="Roboto" w:hAnsi="Roboto" w:cs="Roboto"/>
          <w:color w:val="333333"/>
          <w:highlight w:val="white"/>
        </w:rPr>
        <w:t xml:space="preserve"> 2022 </w:t>
      </w:r>
      <w:r>
        <w:rPr>
          <w:rFonts w:ascii="Calibri" w:hAnsi="Calibri" w:cs="Calibri"/>
          <w:color w:val="333333"/>
          <w:highlight w:val="white"/>
        </w:rPr>
        <w:t>г</w:t>
      </w:r>
      <w:r w:rsidRPr="009A0CDF">
        <w:rPr>
          <w:rFonts w:ascii="Roboto" w:hAnsi="Roboto" w:cs="Roboto"/>
          <w:color w:val="333333"/>
          <w:highlight w:val="white"/>
        </w:rPr>
        <w:t xml:space="preserve">. </w:t>
      </w:r>
      <w:r>
        <w:rPr>
          <w:rFonts w:ascii="Roboto" w:hAnsi="Roboto" w:cs="Roboto"/>
          <w:color w:val="333333"/>
          <w:highlight w:val="white"/>
          <w:lang w:val="en-US"/>
        </w:rPr>
        <w:t>N</w:t>
      </w:r>
      <w:r w:rsidRPr="009A0CDF">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A12697">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24F" w:rsidRDefault="00B9524F">
      <w:pPr>
        <w:spacing w:after="0" w:line="240" w:lineRule="auto"/>
      </w:pPr>
      <w:r>
        <w:separator/>
      </w:r>
    </w:p>
  </w:endnote>
  <w:endnote w:type="continuationSeparator" w:id="0">
    <w:p w:rsidR="00B9524F" w:rsidRDefault="00B9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Roboto">
    <w:altName w:val="Segoe Print"/>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5AFB" w:rsidRDefault="00605AF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5AF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05AF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5AF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5AF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9640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5AF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9640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24F" w:rsidRDefault="00B9524F">
      <w:pPr>
        <w:spacing w:after="0" w:line="240" w:lineRule="auto"/>
      </w:pPr>
      <w:r>
        <w:separator/>
      </w:r>
    </w:p>
  </w:footnote>
  <w:footnote w:type="continuationSeparator" w:id="0">
    <w:p w:rsidR="00B9524F" w:rsidRDefault="00B9524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5AFB" w:rsidRDefault="00605AF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5AFB" w:rsidRDefault="00605AF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5AFB" w:rsidRDefault="00605AF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15E10"/>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2D55"/>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05AFB"/>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2697"/>
    <w:rsid w:val="00A176EE"/>
    <w:rsid w:val="00A20761"/>
    <w:rsid w:val="00A2777A"/>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524F"/>
    <w:rsid w:val="00B9640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29266342">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3398-AED7-4BD8-82CC-3052E67E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2025-12-03T09:02:00Z</dcterms:created>
  <dcterms:modified xsi:type="dcterms:W3CDTF">2025-12-03T09:02:00Z</dcterms:modified>
</cp:coreProperties>
</file>