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661FF7F" wp14:editId="5893A14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14.10.2021 № 21.1-03/1093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72E6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96"/>
        <w:gridCol w:w="710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холодильника и микроволновой печи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14 календарных дней с момента подписания Договора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2 штуки</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597185">
          <w:headerReference w:type="first" r:id="rId17"/>
          <w:footerReference w:type="first" r:id="rId18"/>
          <w:pgSz w:w="16838" w:h="11906" w:orient="landscape"/>
          <w:pgMar w:top="568" w:right="567" w:bottom="993"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97185" w:rsidRDefault="00597185" w:rsidP="00E52880">
      <w:pPr>
        <w:pStyle w:val="a7"/>
        <w:widowControl w:val="0"/>
        <w:spacing w:after="0"/>
        <w:ind w:left="644"/>
        <w:jc w:val="center"/>
        <w:rPr>
          <w:rFonts w:ascii="Times New Roman" w:hAnsi="Times New Roman"/>
          <w:b/>
          <w:sz w:val="24"/>
          <w:szCs w:val="26"/>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387"/>
        <w:gridCol w:w="992"/>
        <w:gridCol w:w="1559"/>
        <w:gridCol w:w="1418"/>
        <w:gridCol w:w="992"/>
        <w:gridCol w:w="1134"/>
        <w:gridCol w:w="992"/>
        <w:gridCol w:w="992"/>
      </w:tblGrid>
      <w:tr w:rsidR="00597185" w:rsidRPr="00A8628E" w:rsidTr="00C81E74">
        <w:trPr>
          <w:trHeight w:val="729"/>
        </w:trPr>
        <w:tc>
          <w:tcPr>
            <w:tcW w:w="426" w:type="dxa"/>
            <w:vAlign w:val="center"/>
            <w:hideMark/>
          </w:tcPr>
          <w:p w:rsidR="00597185" w:rsidRPr="00A8628E" w:rsidRDefault="00597185" w:rsidP="0003312B">
            <w:pPr>
              <w:spacing w:after="0"/>
              <w:jc w:val="center"/>
              <w:rPr>
                <w:rFonts w:ascii="Times New Roman" w:hAnsi="Times New Roman"/>
                <w:b/>
                <w:bCs/>
              </w:rPr>
            </w:pPr>
            <w:r w:rsidRPr="00A8628E">
              <w:rPr>
                <w:rFonts w:ascii="Times New Roman" w:hAnsi="Times New Roman"/>
                <w:b/>
                <w:bCs/>
              </w:rPr>
              <w:t>№</w:t>
            </w:r>
          </w:p>
        </w:tc>
        <w:tc>
          <w:tcPr>
            <w:tcW w:w="2126" w:type="dxa"/>
            <w:vAlign w:val="center"/>
            <w:hideMark/>
          </w:tcPr>
          <w:p w:rsidR="00597185" w:rsidRPr="00A8628E" w:rsidRDefault="00597185" w:rsidP="0003312B">
            <w:pPr>
              <w:spacing w:after="0"/>
              <w:jc w:val="center"/>
              <w:rPr>
                <w:rFonts w:ascii="Times New Roman" w:hAnsi="Times New Roman"/>
                <w:b/>
                <w:bCs/>
              </w:rPr>
            </w:pPr>
            <w:r w:rsidRPr="00A8628E">
              <w:rPr>
                <w:rFonts w:ascii="Times New Roman" w:hAnsi="Times New Roman"/>
                <w:b/>
                <w:bCs/>
              </w:rPr>
              <w:t>Наименование товара</w:t>
            </w:r>
          </w:p>
        </w:tc>
        <w:tc>
          <w:tcPr>
            <w:tcW w:w="5387" w:type="dxa"/>
            <w:vAlign w:val="center"/>
            <w:hideMark/>
          </w:tcPr>
          <w:p w:rsidR="00597185" w:rsidRPr="00A8628E" w:rsidRDefault="00597185" w:rsidP="0003312B">
            <w:pPr>
              <w:spacing w:after="0"/>
              <w:jc w:val="center"/>
              <w:rPr>
                <w:rFonts w:ascii="Times New Roman" w:hAnsi="Times New Roman"/>
                <w:b/>
                <w:bCs/>
              </w:rPr>
            </w:pPr>
            <w:r w:rsidRPr="00A8628E">
              <w:rPr>
                <w:rFonts w:ascii="Times New Roman" w:hAnsi="Times New Roman"/>
                <w:b/>
                <w:bCs/>
              </w:rPr>
              <w:t>Технические характеристики</w:t>
            </w:r>
          </w:p>
        </w:tc>
        <w:tc>
          <w:tcPr>
            <w:tcW w:w="992" w:type="dxa"/>
            <w:vAlign w:val="center"/>
          </w:tcPr>
          <w:p w:rsidR="00597185" w:rsidRPr="00A8628E" w:rsidRDefault="00597185" w:rsidP="0003312B">
            <w:pPr>
              <w:spacing w:after="0" w:line="240" w:lineRule="auto"/>
              <w:jc w:val="center"/>
              <w:rPr>
                <w:rFonts w:ascii="Times New Roman" w:hAnsi="Times New Roman"/>
                <w:b/>
                <w:bCs/>
              </w:rPr>
            </w:pPr>
            <w:r w:rsidRPr="00A8628E">
              <w:rPr>
                <w:rFonts w:ascii="Times New Roman" w:hAnsi="Times New Roman"/>
                <w:b/>
                <w:bCs/>
              </w:rPr>
              <w:t>Кол-во</w:t>
            </w:r>
            <w:r>
              <w:rPr>
                <w:rFonts w:ascii="Times New Roman" w:hAnsi="Times New Roman"/>
                <w:b/>
                <w:bCs/>
              </w:rPr>
              <w:t xml:space="preserve"> (шт.)</w:t>
            </w:r>
          </w:p>
        </w:tc>
        <w:tc>
          <w:tcPr>
            <w:tcW w:w="1559" w:type="dxa"/>
            <w:vAlign w:val="center"/>
          </w:tcPr>
          <w:p w:rsidR="00597185" w:rsidRPr="00A8628E" w:rsidRDefault="00597185" w:rsidP="0003312B">
            <w:pPr>
              <w:spacing w:after="0" w:line="240" w:lineRule="auto"/>
              <w:jc w:val="center"/>
              <w:rPr>
                <w:rFonts w:ascii="Times New Roman" w:hAnsi="Times New Roman"/>
                <w:b/>
                <w:bCs/>
              </w:rPr>
            </w:pPr>
            <w:r w:rsidRPr="00A8628E">
              <w:rPr>
                <w:rFonts w:ascii="Times New Roman" w:hAnsi="Times New Roman"/>
                <w:b/>
                <w:bCs/>
              </w:rPr>
              <w:t>Код ОКПД 2 /КТРУ</w:t>
            </w:r>
          </w:p>
        </w:tc>
        <w:tc>
          <w:tcPr>
            <w:tcW w:w="1418" w:type="dxa"/>
            <w:shd w:val="clear" w:color="auto" w:fill="FFFF00"/>
          </w:tcPr>
          <w:p w:rsidR="00597185" w:rsidRPr="00A8628E" w:rsidRDefault="00597185" w:rsidP="0003312B">
            <w:pPr>
              <w:spacing w:after="0" w:line="240" w:lineRule="auto"/>
              <w:jc w:val="center"/>
              <w:rPr>
                <w:rFonts w:ascii="Times New Roman" w:hAnsi="Times New Roman"/>
                <w:b/>
                <w:bCs/>
              </w:rPr>
            </w:pPr>
            <w:r>
              <w:rPr>
                <w:rFonts w:ascii="Times New Roman" w:hAnsi="Times New Roman"/>
                <w:b/>
                <w:bCs/>
              </w:rPr>
              <w:t>Страна происхождения</w:t>
            </w:r>
          </w:p>
        </w:tc>
        <w:tc>
          <w:tcPr>
            <w:tcW w:w="992" w:type="dxa"/>
            <w:shd w:val="clear" w:color="auto" w:fill="FFFF00"/>
          </w:tcPr>
          <w:p w:rsidR="00597185" w:rsidRPr="00A8628E" w:rsidRDefault="00597185" w:rsidP="0003312B">
            <w:pPr>
              <w:spacing w:after="0" w:line="240" w:lineRule="auto"/>
              <w:jc w:val="center"/>
              <w:rPr>
                <w:rFonts w:ascii="Times New Roman" w:hAnsi="Times New Roman"/>
                <w:b/>
                <w:bCs/>
              </w:rPr>
            </w:pPr>
            <w:r>
              <w:rPr>
                <w:rFonts w:ascii="Times New Roman" w:hAnsi="Times New Roman"/>
                <w:b/>
                <w:bCs/>
              </w:rPr>
              <w:t>Ставка НДС (%)</w:t>
            </w:r>
          </w:p>
        </w:tc>
        <w:tc>
          <w:tcPr>
            <w:tcW w:w="1134" w:type="dxa"/>
            <w:shd w:val="clear" w:color="auto" w:fill="FFFF00"/>
          </w:tcPr>
          <w:p w:rsidR="00597185" w:rsidRPr="00A8628E" w:rsidRDefault="00597185" w:rsidP="0003312B">
            <w:pPr>
              <w:spacing w:after="0" w:line="240" w:lineRule="auto"/>
              <w:jc w:val="center"/>
              <w:rPr>
                <w:rFonts w:ascii="Times New Roman" w:hAnsi="Times New Roman"/>
                <w:b/>
                <w:bCs/>
              </w:rPr>
            </w:pPr>
            <w:r>
              <w:rPr>
                <w:rFonts w:ascii="Times New Roman" w:hAnsi="Times New Roman"/>
                <w:b/>
                <w:bCs/>
              </w:rPr>
              <w:t>Сумма НДС (руб.)</w:t>
            </w:r>
          </w:p>
        </w:tc>
        <w:tc>
          <w:tcPr>
            <w:tcW w:w="992" w:type="dxa"/>
            <w:shd w:val="clear" w:color="auto" w:fill="FFFF00"/>
          </w:tcPr>
          <w:p w:rsidR="00597185" w:rsidRPr="00A8628E" w:rsidRDefault="00597185" w:rsidP="0003312B">
            <w:pPr>
              <w:spacing w:after="0" w:line="240" w:lineRule="auto"/>
              <w:jc w:val="center"/>
              <w:rPr>
                <w:rFonts w:ascii="Times New Roman" w:hAnsi="Times New Roman"/>
                <w:b/>
                <w:bCs/>
              </w:rPr>
            </w:pPr>
            <w:r w:rsidRPr="005D5674">
              <w:rPr>
                <w:rFonts w:ascii="Times New Roman" w:hAnsi="Times New Roman"/>
                <w:b/>
              </w:rPr>
              <w:t>Цена за ед. (руб.)</w:t>
            </w:r>
          </w:p>
        </w:tc>
        <w:tc>
          <w:tcPr>
            <w:tcW w:w="992" w:type="dxa"/>
            <w:shd w:val="clear" w:color="auto" w:fill="FFFF00"/>
          </w:tcPr>
          <w:p w:rsidR="00597185" w:rsidRPr="00A8628E" w:rsidRDefault="00597185" w:rsidP="0003312B">
            <w:pPr>
              <w:spacing w:after="0" w:line="240" w:lineRule="auto"/>
              <w:jc w:val="center"/>
              <w:rPr>
                <w:rFonts w:ascii="Times New Roman" w:hAnsi="Times New Roman"/>
                <w:b/>
                <w:bCs/>
              </w:rPr>
            </w:pPr>
            <w:r w:rsidRPr="005D5674">
              <w:rPr>
                <w:rFonts w:ascii="Times New Roman" w:hAnsi="Times New Roman"/>
                <w:b/>
              </w:rPr>
              <w:t>Сумма (руб.)</w:t>
            </w:r>
          </w:p>
        </w:tc>
      </w:tr>
      <w:tr w:rsidR="00C81E74" w:rsidRPr="00A8628E" w:rsidTr="00680AE5">
        <w:trPr>
          <w:trHeight w:val="1291"/>
        </w:trPr>
        <w:tc>
          <w:tcPr>
            <w:tcW w:w="426" w:type="dxa"/>
          </w:tcPr>
          <w:p w:rsidR="00597185" w:rsidRPr="00A8628E" w:rsidRDefault="00597185" w:rsidP="0003312B">
            <w:pPr>
              <w:spacing w:after="0"/>
              <w:jc w:val="center"/>
              <w:rPr>
                <w:rFonts w:ascii="Times New Roman" w:hAnsi="Times New Roman"/>
                <w:sz w:val="24"/>
                <w:szCs w:val="24"/>
              </w:rPr>
            </w:pPr>
            <w:r w:rsidRPr="00A8628E">
              <w:rPr>
                <w:rFonts w:ascii="Times New Roman" w:hAnsi="Times New Roman"/>
                <w:sz w:val="24"/>
                <w:szCs w:val="24"/>
              </w:rPr>
              <w:t>1</w:t>
            </w:r>
          </w:p>
        </w:tc>
        <w:tc>
          <w:tcPr>
            <w:tcW w:w="2126" w:type="dxa"/>
            <w:tcBorders>
              <w:left w:val="single" w:sz="2" w:space="0" w:color="000000"/>
            </w:tcBorders>
          </w:tcPr>
          <w:p w:rsidR="00597185" w:rsidRPr="00680AE5" w:rsidRDefault="00597185" w:rsidP="00597185">
            <w:pPr>
              <w:tabs>
                <w:tab w:val="left" w:pos="709"/>
              </w:tabs>
              <w:spacing w:after="0" w:line="240" w:lineRule="auto"/>
              <w:rPr>
                <w:rFonts w:ascii="Times New Roman" w:hAnsi="Times New Roman" w:cs="Times New Roman"/>
                <w:sz w:val="24"/>
                <w:szCs w:val="24"/>
              </w:rPr>
            </w:pPr>
            <w:r w:rsidRPr="00597185">
              <w:rPr>
                <w:rFonts w:ascii="Times New Roman" w:hAnsi="Times New Roman" w:cs="Times New Roman"/>
                <w:sz w:val="24"/>
                <w:szCs w:val="24"/>
              </w:rPr>
              <w:t>Холодильник однокамерный Бирюса 110</w:t>
            </w:r>
          </w:p>
          <w:p w:rsidR="00597185" w:rsidRPr="00680AE5" w:rsidRDefault="00597185" w:rsidP="00597185">
            <w:pPr>
              <w:tabs>
                <w:tab w:val="left" w:pos="709"/>
              </w:tabs>
              <w:spacing w:after="0" w:line="240" w:lineRule="auto"/>
              <w:rPr>
                <w:rFonts w:ascii="Times New Roman" w:hAnsi="Times New Roman" w:cs="Times New Roman"/>
                <w:sz w:val="24"/>
                <w:szCs w:val="24"/>
              </w:rPr>
            </w:pPr>
            <w:r w:rsidRPr="00680AE5">
              <w:rPr>
                <w:rFonts w:ascii="Times New Roman" w:hAnsi="Times New Roman" w:cs="Times New Roman"/>
                <w:sz w:val="24"/>
                <w:szCs w:val="24"/>
              </w:rPr>
              <w:t>(</w:t>
            </w:r>
            <w:r>
              <w:rPr>
                <w:rFonts w:ascii="Times New Roman" w:hAnsi="Times New Roman" w:cs="Times New Roman"/>
                <w:sz w:val="24"/>
                <w:szCs w:val="24"/>
              </w:rPr>
              <w:t>или эквивалент</w:t>
            </w:r>
            <w:r w:rsidRPr="00680AE5">
              <w:rPr>
                <w:rFonts w:ascii="Times New Roman" w:hAnsi="Times New Roman" w:cs="Times New Roman"/>
                <w:sz w:val="24"/>
                <w:szCs w:val="24"/>
              </w:rPr>
              <w:t>)</w:t>
            </w:r>
          </w:p>
          <w:p w:rsidR="00597185" w:rsidRPr="00597185" w:rsidRDefault="00597185" w:rsidP="00597185">
            <w:pPr>
              <w:spacing w:after="0" w:line="240" w:lineRule="auto"/>
              <w:rPr>
                <w:rFonts w:ascii="Times New Roman" w:hAnsi="Times New Roman" w:cs="Times New Roman"/>
                <w:sz w:val="24"/>
                <w:szCs w:val="24"/>
              </w:rPr>
            </w:pPr>
          </w:p>
        </w:tc>
        <w:tc>
          <w:tcPr>
            <w:tcW w:w="5387" w:type="dxa"/>
            <w:tcBorders>
              <w:left w:val="single" w:sz="2" w:space="0" w:color="000000"/>
            </w:tcBorders>
          </w:tcPr>
          <w:p w:rsidR="00597185" w:rsidRPr="00C81E74" w:rsidRDefault="00597185" w:rsidP="0059718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Вид холодильника по способу установки: отдельно</w:t>
            </w:r>
            <w:r w:rsidR="00071EB5">
              <w:rPr>
                <w:rFonts w:ascii="Times New Roman" w:hAnsi="Times New Roman" w:cs="Times New Roman"/>
              </w:rPr>
              <w:t xml:space="preserve"> </w:t>
            </w:r>
            <w:r w:rsidRPr="00C81E74">
              <w:rPr>
                <w:rFonts w:ascii="Times New Roman" w:hAnsi="Times New Roman" w:cs="Times New Roman"/>
              </w:rPr>
              <w:t>стоящий</w:t>
            </w:r>
          </w:p>
          <w:p w:rsidR="00597185" w:rsidRPr="00C81E74" w:rsidRDefault="00597185" w:rsidP="00680AE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Климатический класс: N, ST</w:t>
            </w:r>
          </w:p>
          <w:p w:rsidR="00597185" w:rsidRPr="00C81E74" w:rsidRDefault="00597185" w:rsidP="0059718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Общий объем холодильника: &gt; 100  и  ≤ 200 литров</w:t>
            </w:r>
          </w:p>
          <w:p w:rsidR="00597185" w:rsidRPr="00C81E74" w:rsidRDefault="00597185" w:rsidP="00680AE5">
            <w:pPr>
              <w:tabs>
                <w:tab w:val="left" w:pos="600"/>
              </w:tabs>
              <w:spacing w:after="0" w:line="240" w:lineRule="auto"/>
              <w:ind w:left="175" w:hanging="175"/>
              <w:rPr>
                <w:rFonts w:ascii="Times New Roman" w:hAnsi="Times New Roman"/>
              </w:rPr>
            </w:pPr>
            <w:r w:rsidRPr="00C81E74">
              <w:rPr>
                <w:rFonts w:ascii="Times New Roman" w:hAnsi="Times New Roman" w:cs="Times New Roman"/>
              </w:rPr>
              <w:t xml:space="preserve">- </w:t>
            </w:r>
            <w:r w:rsidR="00680AE5">
              <w:rPr>
                <w:rFonts w:ascii="Times New Roman" w:hAnsi="Times New Roman" w:cs="Times New Roman"/>
              </w:rPr>
              <w:t>Наличие</w:t>
            </w:r>
            <w:r w:rsidR="00954D61">
              <w:rPr>
                <w:rFonts w:ascii="Times New Roman" w:hAnsi="Times New Roman" w:cs="Times New Roman"/>
              </w:rPr>
              <w:t xml:space="preserve"> внутренней</w:t>
            </w:r>
            <w:r w:rsidR="00680AE5">
              <w:rPr>
                <w:rFonts w:ascii="Times New Roman" w:hAnsi="Times New Roman" w:cs="Times New Roman"/>
              </w:rPr>
              <w:t xml:space="preserve"> </w:t>
            </w:r>
            <w:r w:rsidRPr="00C81E74">
              <w:rPr>
                <w:rFonts w:ascii="Times New Roman" w:hAnsi="Times New Roman" w:cs="Times New Roman"/>
              </w:rPr>
              <w:t>морозильной камеры</w:t>
            </w:r>
          </w:p>
        </w:tc>
        <w:tc>
          <w:tcPr>
            <w:tcW w:w="992" w:type="dxa"/>
          </w:tcPr>
          <w:p w:rsidR="00597185" w:rsidRPr="001574B1" w:rsidRDefault="00597185" w:rsidP="00597185">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597185" w:rsidRPr="00597185" w:rsidRDefault="00597185" w:rsidP="0003312B">
            <w:pPr>
              <w:spacing w:after="0" w:line="240" w:lineRule="auto"/>
              <w:jc w:val="center"/>
              <w:rPr>
                <w:rFonts w:ascii="Times New Roman" w:hAnsi="Times New Roman" w:cs="Times New Roman"/>
                <w:sz w:val="24"/>
                <w:szCs w:val="24"/>
              </w:rPr>
            </w:pPr>
            <w:r w:rsidRPr="00597185">
              <w:rPr>
                <w:rFonts w:ascii="Times New Roman" w:hAnsi="Times New Roman" w:cs="Times New Roman"/>
                <w:sz w:val="24"/>
                <w:szCs w:val="24"/>
              </w:rPr>
              <w:t>27.51.11.110</w:t>
            </w:r>
          </w:p>
          <w:p w:rsidR="00597185" w:rsidRPr="00597185" w:rsidRDefault="00597185" w:rsidP="00597185">
            <w:pPr>
              <w:jc w:val="center"/>
              <w:rPr>
                <w:rFonts w:ascii="Times New Roman" w:hAnsi="Times New Roman" w:cs="Times New Roman"/>
                <w:sz w:val="24"/>
                <w:szCs w:val="24"/>
              </w:rPr>
            </w:pPr>
          </w:p>
        </w:tc>
        <w:tc>
          <w:tcPr>
            <w:tcW w:w="1418"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1134"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r>
      <w:tr w:rsidR="00597185" w:rsidRPr="00A8628E" w:rsidTr="00C81E74">
        <w:trPr>
          <w:trHeight w:val="1130"/>
        </w:trPr>
        <w:tc>
          <w:tcPr>
            <w:tcW w:w="426" w:type="dxa"/>
          </w:tcPr>
          <w:p w:rsidR="00597185" w:rsidRPr="00A8628E" w:rsidRDefault="00597185" w:rsidP="0003312B">
            <w:pPr>
              <w:spacing w:after="0"/>
              <w:jc w:val="center"/>
              <w:rPr>
                <w:rFonts w:ascii="Times New Roman" w:hAnsi="Times New Roman"/>
                <w:sz w:val="24"/>
                <w:szCs w:val="24"/>
              </w:rPr>
            </w:pPr>
            <w:r>
              <w:rPr>
                <w:rFonts w:ascii="Times New Roman" w:hAnsi="Times New Roman"/>
                <w:sz w:val="24"/>
                <w:szCs w:val="24"/>
              </w:rPr>
              <w:t>2</w:t>
            </w:r>
          </w:p>
        </w:tc>
        <w:tc>
          <w:tcPr>
            <w:tcW w:w="2126" w:type="dxa"/>
            <w:tcBorders>
              <w:left w:val="single" w:sz="2" w:space="0" w:color="000000"/>
            </w:tcBorders>
          </w:tcPr>
          <w:p w:rsidR="00597185" w:rsidRPr="00597185" w:rsidRDefault="00597185" w:rsidP="00597185">
            <w:pPr>
              <w:tabs>
                <w:tab w:val="left" w:pos="709"/>
              </w:tabs>
              <w:spacing w:after="0" w:line="240" w:lineRule="auto"/>
              <w:rPr>
                <w:rFonts w:ascii="Times New Roman" w:hAnsi="Times New Roman" w:cs="Times New Roman"/>
                <w:sz w:val="24"/>
                <w:szCs w:val="24"/>
              </w:rPr>
            </w:pPr>
            <w:r w:rsidRPr="00597185">
              <w:rPr>
                <w:rFonts w:ascii="Times New Roman" w:hAnsi="Times New Roman" w:cs="Times New Roman"/>
                <w:sz w:val="24"/>
                <w:szCs w:val="24"/>
              </w:rPr>
              <w:t>Микроволновая печь Horizont</w:t>
            </w:r>
          </w:p>
          <w:p w:rsidR="00597185" w:rsidRDefault="00597185" w:rsidP="00597185">
            <w:pPr>
              <w:tabs>
                <w:tab w:val="left" w:pos="709"/>
              </w:tabs>
              <w:spacing w:after="0" w:line="240" w:lineRule="auto"/>
              <w:rPr>
                <w:rFonts w:ascii="Times New Roman" w:hAnsi="Times New Roman" w:cs="Times New Roman"/>
                <w:sz w:val="24"/>
                <w:szCs w:val="24"/>
              </w:rPr>
            </w:pPr>
            <w:r w:rsidRPr="00597185">
              <w:rPr>
                <w:rFonts w:ascii="Times New Roman" w:hAnsi="Times New Roman" w:cs="Times New Roman"/>
                <w:sz w:val="24"/>
                <w:szCs w:val="24"/>
              </w:rPr>
              <w:t>20MW700-1378B</w:t>
            </w:r>
            <w:r>
              <w:rPr>
                <w:rFonts w:ascii="Times New Roman" w:hAnsi="Times New Roman" w:cs="Times New Roman"/>
                <w:sz w:val="24"/>
                <w:szCs w:val="24"/>
              </w:rPr>
              <w:t xml:space="preserve"> </w:t>
            </w:r>
          </w:p>
          <w:p w:rsidR="00597185" w:rsidRPr="00597185" w:rsidRDefault="00597185" w:rsidP="0059718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(или эквивалент)</w:t>
            </w:r>
          </w:p>
        </w:tc>
        <w:tc>
          <w:tcPr>
            <w:tcW w:w="5387" w:type="dxa"/>
            <w:tcBorders>
              <w:left w:val="single" w:sz="2" w:space="0" w:color="000000"/>
            </w:tcBorders>
          </w:tcPr>
          <w:p w:rsidR="00597185" w:rsidRPr="00C81E74" w:rsidRDefault="00597185" w:rsidP="0059718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Внутреннее покрытие рабочей камеры: эмаль</w:t>
            </w:r>
          </w:p>
          <w:p w:rsidR="00597185" w:rsidRPr="00C81E74" w:rsidRDefault="00597185" w:rsidP="0059718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Объем камеры: &gt; 17  и  ≤ 20 литров</w:t>
            </w:r>
          </w:p>
          <w:p w:rsidR="00597185" w:rsidRPr="00C81E74" w:rsidRDefault="00597185" w:rsidP="00597185">
            <w:pPr>
              <w:tabs>
                <w:tab w:val="left" w:pos="600"/>
              </w:tabs>
              <w:spacing w:after="0" w:line="240" w:lineRule="auto"/>
              <w:ind w:left="175" w:hanging="175"/>
              <w:rPr>
                <w:rFonts w:ascii="Times New Roman" w:hAnsi="Times New Roman" w:cs="Times New Roman"/>
              </w:rPr>
            </w:pPr>
            <w:r w:rsidRPr="00C81E74">
              <w:rPr>
                <w:rFonts w:ascii="Times New Roman" w:hAnsi="Times New Roman" w:cs="Times New Roman"/>
              </w:rPr>
              <w:t>- Мощность:  не менее 700 Вт</w:t>
            </w:r>
          </w:p>
          <w:p w:rsidR="00597185" w:rsidRPr="00C81E74" w:rsidRDefault="00597185" w:rsidP="00BA6FA5">
            <w:pPr>
              <w:tabs>
                <w:tab w:val="left" w:pos="600"/>
              </w:tabs>
              <w:spacing w:after="0" w:line="240" w:lineRule="auto"/>
              <w:ind w:left="175" w:hanging="175"/>
            </w:pPr>
            <w:r w:rsidRPr="00C81E74">
              <w:rPr>
                <w:rFonts w:ascii="Times New Roman" w:hAnsi="Times New Roman" w:cs="Times New Roman"/>
              </w:rPr>
              <w:t xml:space="preserve">- Количество уровней мощности: не менее 4 </w:t>
            </w:r>
          </w:p>
        </w:tc>
        <w:tc>
          <w:tcPr>
            <w:tcW w:w="992" w:type="dxa"/>
          </w:tcPr>
          <w:p w:rsidR="00597185" w:rsidRPr="001574B1" w:rsidRDefault="00597185" w:rsidP="0003312B">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597185" w:rsidRPr="00597185" w:rsidRDefault="00597185" w:rsidP="0003312B">
            <w:pPr>
              <w:spacing w:after="0" w:line="240" w:lineRule="auto"/>
              <w:jc w:val="center"/>
              <w:rPr>
                <w:rFonts w:ascii="Times New Roman" w:hAnsi="Times New Roman" w:cs="Times New Roman"/>
                <w:sz w:val="24"/>
                <w:szCs w:val="24"/>
              </w:rPr>
            </w:pPr>
            <w:r w:rsidRPr="00597185">
              <w:rPr>
                <w:rFonts w:ascii="Times New Roman" w:hAnsi="Times New Roman" w:cs="Times New Roman"/>
                <w:sz w:val="24"/>
                <w:szCs w:val="24"/>
              </w:rPr>
              <w:t>27.51.27.000</w:t>
            </w:r>
          </w:p>
        </w:tc>
        <w:tc>
          <w:tcPr>
            <w:tcW w:w="1418"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1134"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r>
      <w:tr w:rsidR="00597185" w:rsidRPr="00A8628E" w:rsidTr="00C81E74">
        <w:trPr>
          <w:trHeight w:val="417"/>
        </w:trPr>
        <w:tc>
          <w:tcPr>
            <w:tcW w:w="15026" w:type="dxa"/>
            <w:gridSpan w:val="9"/>
          </w:tcPr>
          <w:p w:rsidR="00597185" w:rsidRPr="00597185" w:rsidRDefault="00597185" w:rsidP="00597185">
            <w:pPr>
              <w:spacing w:after="0" w:line="240" w:lineRule="auto"/>
              <w:jc w:val="right"/>
              <w:rPr>
                <w:rFonts w:ascii="Times New Roman" w:hAnsi="Times New Roman"/>
                <w:sz w:val="24"/>
                <w:szCs w:val="26"/>
                <w:lang w:val="en-US"/>
              </w:rPr>
            </w:pPr>
            <w:r>
              <w:rPr>
                <w:rFonts w:ascii="Times New Roman" w:hAnsi="Times New Roman"/>
                <w:sz w:val="24"/>
                <w:szCs w:val="26"/>
              </w:rPr>
              <w:t>ИТОГО</w:t>
            </w:r>
            <w:r>
              <w:rPr>
                <w:rFonts w:ascii="Times New Roman" w:hAnsi="Times New Roman"/>
                <w:sz w:val="24"/>
                <w:szCs w:val="26"/>
                <w:lang w:val="en-US"/>
              </w:rPr>
              <w:t>:</w:t>
            </w:r>
          </w:p>
        </w:tc>
        <w:tc>
          <w:tcPr>
            <w:tcW w:w="992" w:type="dxa"/>
            <w:shd w:val="clear" w:color="auto" w:fill="FFFF00"/>
          </w:tcPr>
          <w:p w:rsidR="00597185" w:rsidRPr="00A8628E" w:rsidRDefault="00597185" w:rsidP="0003312B">
            <w:pPr>
              <w:spacing w:after="0" w:line="240" w:lineRule="auto"/>
              <w:jc w:val="center"/>
              <w:rPr>
                <w:rFonts w:ascii="Times New Roman" w:hAnsi="Times New Roman"/>
                <w:sz w:val="24"/>
                <w:szCs w:val="26"/>
              </w:rPr>
            </w:pPr>
          </w:p>
        </w:tc>
      </w:tr>
    </w:tbl>
    <w:p w:rsidR="00597185" w:rsidRPr="000437D6" w:rsidRDefault="00597185"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597185">
      <w:headerReference w:type="first" r:id="rId19"/>
      <w:footerReference w:type="first" r:id="rId20"/>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C5" w:rsidRDefault="006520C5">
      <w:pPr>
        <w:spacing w:after="0" w:line="240" w:lineRule="auto"/>
      </w:pPr>
      <w:r>
        <w:separator/>
      </w:r>
    </w:p>
  </w:endnote>
  <w:endnote w:type="continuationSeparator" w:id="0">
    <w:p w:rsidR="006520C5" w:rsidRDefault="0065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2E69" w:rsidRDefault="00E72E6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2E6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72E6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72E6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72E6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72E6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54D61">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C5" w:rsidRDefault="006520C5">
      <w:pPr>
        <w:spacing w:after="0" w:line="240" w:lineRule="auto"/>
      </w:pPr>
      <w:r>
        <w:separator/>
      </w:r>
    </w:p>
  </w:footnote>
  <w:footnote w:type="continuationSeparator" w:id="0">
    <w:p w:rsidR="006520C5" w:rsidRDefault="006520C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2E69" w:rsidRDefault="00E72E6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2E69" w:rsidRDefault="00E72E6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72E69" w:rsidRDefault="00E72E6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E47DB3"/>
    <w:multiLevelType w:val="hybridMultilevel"/>
    <w:tmpl w:val="078E3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4"/>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1EB5"/>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0AA1"/>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4F72D7"/>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7185"/>
    <w:rsid w:val="005A566A"/>
    <w:rsid w:val="005B1AF4"/>
    <w:rsid w:val="005B710E"/>
    <w:rsid w:val="005F153F"/>
    <w:rsid w:val="00623487"/>
    <w:rsid w:val="00632D4D"/>
    <w:rsid w:val="00637F5D"/>
    <w:rsid w:val="006420B2"/>
    <w:rsid w:val="00642D06"/>
    <w:rsid w:val="006474B5"/>
    <w:rsid w:val="00650AB9"/>
    <w:rsid w:val="006520C5"/>
    <w:rsid w:val="00680267"/>
    <w:rsid w:val="00680AE5"/>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54D61"/>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A6FA5"/>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1E74"/>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2E6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166A-991F-4F49-92C3-127D700D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2021-10-14T06:45:00Z</dcterms:created>
  <dcterms:modified xsi:type="dcterms:W3CDTF">2021-10-14T06:45:00Z</dcterms:modified>
</cp:coreProperties>
</file>