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13.02.2020 № 05-07/119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5574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индивидуального эндопротеза</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197758, Россия, г. Санкт- Петербург, п. Песочный, ул. Ленинградская, дом 68</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подписания Контратка</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подписания Контратка</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Товара по  Контракту осуществляется Поставщиком одной партией 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Товара должен соответствовать сроку, указанному на упаковочной таре</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530"/>
        <w:gridCol w:w="4769"/>
        <w:gridCol w:w="1231"/>
        <w:gridCol w:w="1305"/>
        <w:gridCol w:w="931"/>
        <w:gridCol w:w="909"/>
        <w:gridCol w:w="1005"/>
        <w:gridCol w:w="1362"/>
        <w:gridCol w:w="1301"/>
      </w:tblGrid>
      <w:tr w:rsidR="00270DA7" w:rsidRPr="00270DA7" w:rsidTr="00270DA7">
        <w:trPr>
          <w:trHeight w:val="729"/>
        </w:trPr>
        <w:tc>
          <w:tcPr>
            <w:tcW w:w="190" w:type="pct"/>
            <w:hideMark/>
          </w:tcPr>
          <w:p w:rsidR="00270DA7" w:rsidRPr="00270DA7" w:rsidRDefault="00270DA7" w:rsidP="00270DA7">
            <w:pPr>
              <w:spacing w:after="0"/>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w:t>
            </w:r>
          </w:p>
        </w:tc>
        <w:tc>
          <w:tcPr>
            <w:tcW w:w="793" w:type="pct"/>
            <w:hideMark/>
          </w:tcPr>
          <w:p w:rsidR="00270DA7" w:rsidRPr="00270DA7" w:rsidRDefault="00270DA7" w:rsidP="00270DA7">
            <w:pPr>
              <w:spacing w:after="0"/>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Наименование Товара</w:t>
            </w:r>
          </w:p>
        </w:tc>
        <w:tc>
          <w:tcPr>
            <w:tcW w:w="1495" w:type="pct"/>
            <w:hideMark/>
          </w:tcPr>
          <w:p w:rsidR="00270DA7" w:rsidRPr="00270DA7" w:rsidRDefault="00270DA7" w:rsidP="00270DA7">
            <w:pPr>
              <w:spacing w:after="0"/>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Технические характеристики</w:t>
            </w:r>
          </w:p>
        </w:tc>
        <w:tc>
          <w:tcPr>
            <w:tcW w:w="386" w:type="pct"/>
          </w:tcPr>
          <w:p w:rsidR="00270DA7" w:rsidRPr="00270DA7" w:rsidRDefault="00270DA7" w:rsidP="00270DA7">
            <w:pPr>
              <w:spacing w:after="0" w:line="240" w:lineRule="auto"/>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Страна производства</w:t>
            </w:r>
          </w:p>
        </w:tc>
        <w:tc>
          <w:tcPr>
            <w:tcW w:w="409" w:type="pct"/>
          </w:tcPr>
          <w:p w:rsidR="00270DA7" w:rsidRPr="00270DA7" w:rsidRDefault="00270DA7" w:rsidP="00270DA7">
            <w:pPr>
              <w:spacing w:after="0" w:line="240" w:lineRule="auto"/>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Код ОКПД 2</w:t>
            </w:r>
          </w:p>
        </w:tc>
        <w:tc>
          <w:tcPr>
            <w:tcW w:w="292" w:type="pct"/>
            <w:hideMark/>
          </w:tcPr>
          <w:p w:rsidR="00270DA7" w:rsidRPr="00270DA7" w:rsidRDefault="00270DA7" w:rsidP="00270DA7">
            <w:pPr>
              <w:spacing w:after="0" w:line="240" w:lineRule="auto"/>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Кол-во</w:t>
            </w:r>
          </w:p>
          <w:p w:rsidR="00270DA7" w:rsidRPr="00270DA7" w:rsidRDefault="00270DA7" w:rsidP="00270DA7">
            <w:pPr>
              <w:spacing w:after="0" w:line="240" w:lineRule="auto"/>
              <w:jc w:val="center"/>
              <w:rPr>
                <w:rFonts w:ascii="Times New Roman" w:eastAsia="Times New Roman" w:hAnsi="Times New Roman" w:cs="Times New Roman"/>
                <w:b/>
                <w:bCs/>
                <w:sz w:val="20"/>
                <w:szCs w:val="20"/>
              </w:rPr>
            </w:pPr>
          </w:p>
        </w:tc>
        <w:tc>
          <w:tcPr>
            <w:tcW w:w="285" w:type="pct"/>
          </w:tcPr>
          <w:p w:rsidR="00270DA7" w:rsidRPr="00270DA7" w:rsidRDefault="00270DA7" w:rsidP="00270DA7">
            <w:pPr>
              <w:spacing w:after="0" w:line="240" w:lineRule="auto"/>
              <w:jc w:val="center"/>
              <w:rPr>
                <w:rFonts w:ascii="Times New Roman" w:eastAsia="Times New Roman" w:hAnsi="Times New Roman" w:cs="Times New Roman"/>
                <w:b/>
                <w:bCs/>
                <w:sz w:val="20"/>
                <w:szCs w:val="20"/>
              </w:rPr>
            </w:pPr>
            <w:r w:rsidRPr="00270DA7">
              <w:rPr>
                <w:rFonts w:ascii="Times New Roman" w:eastAsia="Times New Roman" w:hAnsi="Times New Roman" w:cs="Times New Roman"/>
                <w:b/>
                <w:bCs/>
                <w:sz w:val="20"/>
                <w:szCs w:val="20"/>
              </w:rPr>
              <w:t>Ед. изм.</w:t>
            </w:r>
          </w:p>
        </w:tc>
        <w:tc>
          <w:tcPr>
            <w:tcW w:w="315" w:type="pct"/>
            <w:shd w:val="clear" w:color="auto" w:fill="FFFF00"/>
          </w:tcPr>
          <w:p w:rsidR="00270DA7" w:rsidRPr="00270DA7" w:rsidRDefault="00270DA7" w:rsidP="00270DA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70DA7">
              <w:rPr>
                <w:rFonts w:ascii="Times New Roman" w:eastAsia="Times New Roman" w:hAnsi="Times New Roman" w:cs="Times New Roman"/>
                <w:b/>
                <w:sz w:val="20"/>
                <w:szCs w:val="20"/>
              </w:rPr>
              <w:t>НДС %</w:t>
            </w:r>
          </w:p>
        </w:tc>
        <w:tc>
          <w:tcPr>
            <w:tcW w:w="427" w:type="pct"/>
            <w:shd w:val="clear" w:color="auto" w:fill="FFFF00"/>
          </w:tcPr>
          <w:p w:rsidR="00270DA7" w:rsidRPr="00270DA7" w:rsidRDefault="00270DA7" w:rsidP="00270DA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70DA7">
              <w:rPr>
                <w:rFonts w:ascii="Times New Roman" w:eastAsia="Times New Roman" w:hAnsi="Times New Roman" w:cs="Times New Roman"/>
                <w:b/>
                <w:sz w:val="20"/>
                <w:szCs w:val="20"/>
              </w:rPr>
              <w:t>Цена за ед. Товара с НДС (руб.)</w:t>
            </w:r>
          </w:p>
        </w:tc>
        <w:tc>
          <w:tcPr>
            <w:tcW w:w="408" w:type="pct"/>
            <w:shd w:val="clear" w:color="auto" w:fill="FFFF00"/>
          </w:tcPr>
          <w:p w:rsidR="00270DA7" w:rsidRPr="00270DA7" w:rsidRDefault="00270DA7" w:rsidP="00270DA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70DA7">
              <w:rPr>
                <w:rFonts w:ascii="Times New Roman" w:eastAsia="Times New Roman" w:hAnsi="Times New Roman" w:cs="Times New Roman"/>
                <w:b/>
                <w:sz w:val="20"/>
                <w:szCs w:val="20"/>
              </w:rPr>
              <w:t xml:space="preserve">Сумма с </w:t>
            </w:r>
          </w:p>
          <w:p w:rsidR="00270DA7" w:rsidRPr="00270DA7" w:rsidRDefault="00270DA7" w:rsidP="00270DA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70DA7">
              <w:rPr>
                <w:rFonts w:ascii="Times New Roman" w:eastAsia="Times New Roman" w:hAnsi="Times New Roman" w:cs="Times New Roman"/>
                <w:b/>
                <w:sz w:val="20"/>
                <w:szCs w:val="20"/>
              </w:rPr>
              <w:t>НДС (руб.)</w:t>
            </w:r>
          </w:p>
        </w:tc>
      </w:tr>
      <w:tr w:rsidR="00270DA7" w:rsidRPr="00270DA7" w:rsidTr="00270DA7">
        <w:trPr>
          <w:trHeight w:val="1687"/>
        </w:trPr>
        <w:tc>
          <w:tcPr>
            <w:tcW w:w="190" w:type="pct"/>
            <w:shd w:val="clear" w:color="FFFFFF" w:fill="auto"/>
            <w:vAlign w:val="center"/>
          </w:tcPr>
          <w:p w:rsidR="00270DA7" w:rsidRPr="00270DA7" w:rsidRDefault="00270DA7" w:rsidP="00270DA7">
            <w:pPr>
              <w:jc w:val="center"/>
              <w:rPr>
                <w:rFonts w:ascii="Times New Roman" w:eastAsia="Times New Roman" w:hAnsi="Times New Roman" w:cs="Times New Roman"/>
                <w:sz w:val="20"/>
                <w:szCs w:val="20"/>
              </w:rPr>
            </w:pPr>
            <w:r w:rsidRPr="00270DA7">
              <w:rPr>
                <w:rFonts w:ascii="Times New Roman" w:eastAsia="Times New Roman" w:hAnsi="Times New Roman" w:cs="Times New Roman"/>
                <w:sz w:val="20"/>
                <w:szCs w:val="20"/>
              </w:rPr>
              <w:t>1</w:t>
            </w:r>
          </w:p>
        </w:tc>
        <w:tc>
          <w:tcPr>
            <w:tcW w:w="793" w:type="pct"/>
            <w:shd w:val="clear" w:color="FFFFFF" w:fill="auto"/>
            <w:vAlign w:val="center"/>
          </w:tcPr>
          <w:p w:rsidR="00270DA7" w:rsidRPr="00270DA7" w:rsidRDefault="00270DA7" w:rsidP="00270DA7">
            <w:pPr>
              <w:spacing w:line="240" w:lineRule="auto"/>
              <w:jc w:val="center"/>
              <w:rPr>
                <w:rFonts w:ascii="Times New Roman" w:eastAsia="Times New Roman" w:hAnsi="Times New Roman" w:cs="Times New Roman"/>
                <w:b/>
                <w:sz w:val="20"/>
                <w:szCs w:val="20"/>
              </w:rPr>
            </w:pPr>
            <w:r w:rsidRPr="00270DA7">
              <w:rPr>
                <w:rFonts w:ascii="Times New Roman" w:eastAsia="Times New Roman" w:hAnsi="Times New Roman" w:cs="Times New Roman"/>
                <w:b/>
                <w:sz w:val="20"/>
                <w:szCs w:val="20"/>
              </w:rPr>
              <w:t>Имплант для замещения дефекта левой тазовой кости индивидуального изготовления</w:t>
            </w:r>
          </w:p>
        </w:tc>
        <w:tc>
          <w:tcPr>
            <w:tcW w:w="1495" w:type="pct"/>
            <w:shd w:val="clear" w:color="FFFFFF" w:fill="auto"/>
            <w:vAlign w:val="center"/>
          </w:tcPr>
          <w:p w:rsidR="00270DA7" w:rsidRPr="00270DA7" w:rsidRDefault="00270DA7" w:rsidP="00270DA7">
            <w:pPr>
              <w:spacing w:line="240" w:lineRule="auto"/>
              <w:rPr>
                <w:rFonts w:ascii="Times New Roman" w:eastAsia="Times New Roman" w:hAnsi="Times New Roman" w:cs="Times New Roman"/>
                <w:sz w:val="20"/>
                <w:szCs w:val="20"/>
              </w:rPr>
            </w:pPr>
            <w:r w:rsidRPr="00270DA7">
              <w:rPr>
                <w:rFonts w:ascii="Times New Roman" w:eastAsia="Times New Roman" w:hAnsi="Times New Roman" w:cs="Times New Roman"/>
                <w:sz w:val="20"/>
                <w:szCs w:val="20"/>
              </w:rPr>
              <w:t>Изделие состоит из 2-х фланцев – на крестец и левую подвздошную кость и поперечной перемычки. Изделие изготовлено из титанового сплава, соответствующего ГОСТ Р ИСО 5832-3-2014 (Имплантаты для хирургии. Металлические материалы. Часть 3. Деформируемый сплав на основе титана, 6-алюминия и 4-ванадия). При проектировании конструкции Изделия учтены следующие требования: тазовая кость перед установкой Изделия будет обработана, углубления и расширения под головки винтов предусмотрены; указанные в сопроводительном ТЗ участки кости в соответствии с линиями резекции, указанными хирургами, будут удалены. Размеры винтов для фиксации к крестцу и подвздошной кости: диаметр 6,5 мм, длина 55 мм – 1 шт.; диаметр 6,5 мм, длина 60 мм – 1 шт.; диаметр 6,5 мм, длина 75 мм – 5 шт. Винты проходят на достаточном расстоянии друг от друга. Винты находятся в местах наибольшей толщины кости для надежной фиксации Изделия, каналы винтов полиаксиальные, не пересекают зоны прохождения СНП и корешков. В зоне контакта изделия с костной тканью – пористый титан. Установка Изделия не предполагает вмешательство в структуру левого тазобедренного сустава. Параметры пористой части Изделия: наименование элемента пористости – додекаэдр, размер элемента пористости на фланцах – 2х2х2 мм, диаметр ребра элемента пористости на фланцах – 0,45 мм. Подробная характеристика Изделия представлена в прилагаемом паспорте. В комплект входят крестцовый и подвздошный резекционные направители, линейка спонгиозных винтов.</w:t>
            </w:r>
          </w:p>
        </w:tc>
        <w:tc>
          <w:tcPr>
            <w:tcW w:w="386" w:type="pct"/>
          </w:tcPr>
          <w:p w:rsidR="00270DA7" w:rsidRPr="00270DA7" w:rsidRDefault="00270DA7" w:rsidP="00270DA7">
            <w:pPr>
              <w:spacing w:after="0" w:line="240" w:lineRule="exact"/>
              <w:jc w:val="center"/>
              <w:rPr>
                <w:rFonts w:ascii="Times New Roman" w:eastAsia="Times New Roman" w:hAnsi="Times New Roman" w:cs="Times New Roman"/>
                <w:sz w:val="20"/>
                <w:szCs w:val="20"/>
              </w:rPr>
            </w:pPr>
          </w:p>
        </w:tc>
        <w:tc>
          <w:tcPr>
            <w:tcW w:w="409" w:type="pct"/>
            <w:shd w:val="clear" w:color="FFFFFF" w:fill="auto"/>
            <w:vAlign w:val="center"/>
          </w:tcPr>
          <w:p w:rsidR="00270DA7" w:rsidRPr="00270DA7" w:rsidRDefault="00270DA7" w:rsidP="00270DA7">
            <w:pPr>
              <w:spacing w:line="240" w:lineRule="auto"/>
              <w:jc w:val="center"/>
              <w:rPr>
                <w:rFonts w:ascii="Times New Roman" w:eastAsia="Times New Roman" w:hAnsi="Times New Roman" w:cs="Times New Roman"/>
                <w:sz w:val="20"/>
                <w:szCs w:val="20"/>
              </w:rPr>
            </w:pPr>
            <w:r w:rsidRPr="00270DA7">
              <w:rPr>
                <w:rFonts w:ascii="Times New Roman" w:eastAsia="Times New Roman" w:hAnsi="Times New Roman" w:cs="Times New Roman"/>
                <w:sz w:val="20"/>
                <w:szCs w:val="20"/>
              </w:rPr>
              <w:t>32.50.22.110</w:t>
            </w:r>
          </w:p>
        </w:tc>
        <w:tc>
          <w:tcPr>
            <w:tcW w:w="292" w:type="pct"/>
            <w:shd w:val="clear" w:color="FFFFFF" w:fill="auto"/>
            <w:vAlign w:val="center"/>
          </w:tcPr>
          <w:p w:rsidR="00270DA7" w:rsidRPr="00270DA7" w:rsidRDefault="00270DA7" w:rsidP="00270DA7">
            <w:pPr>
              <w:spacing w:line="240" w:lineRule="auto"/>
              <w:jc w:val="center"/>
              <w:rPr>
                <w:rFonts w:ascii="Times New Roman" w:eastAsia="Times New Roman" w:hAnsi="Times New Roman" w:cs="Times New Roman"/>
                <w:sz w:val="20"/>
                <w:szCs w:val="20"/>
              </w:rPr>
            </w:pPr>
            <w:r w:rsidRPr="00270DA7">
              <w:rPr>
                <w:rFonts w:ascii="Times New Roman" w:eastAsia="Times New Roman" w:hAnsi="Times New Roman" w:cs="Times New Roman"/>
                <w:sz w:val="20"/>
                <w:szCs w:val="20"/>
              </w:rPr>
              <w:t>1</w:t>
            </w:r>
          </w:p>
        </w:tc>
        <w:tc>
          <w:tcPr>
            <w:tcW w:w="285" w:type="pct"/>
          </w:tcPr>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Default="00270DA7" w:rsidP="00270DA7">
            <w:pPr>
              <w:spacing w:after="0" w:line="240" w:lineRule="exact"/>
              <w:jc w:val="center"/>
              <w:rPr>
                <w:rFonts w:ascii="Times New Roman" w:eastAsia="Times New Roman" w:hAnsi="Times New Roman" w:cs="Times New Roman"/>
                <w:sz w:val="20"/>
                <w:szCs w:val="20"/>
              </w:rPr>
            </w:pPr>
          </w:p>
          <w:p w:rsidR="00270DA7" w:rsidRPr="00270DA7" w:rsidRDefault="00270DA7" w:rsidP="00270DA7">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компл</w:t>
            </w:r>
          </w:p>
        </w:tc>
        <w:tc>
          <w:tcPr>
            <w:tcW w:w="315" w:type="pct"/>
            <w:shd w:val="clear" w:color="auto" w:fill="FFFF00"/>
          </w:tcPr>
          <w:p w:rsidR="00270DA7" w:rsidRPr="00270DA7" w:rsidRDefault="00270DA7" w:rsidP="00270DA7">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27" w:type="pct"/>
            <w:shd w:val="clear" w:color="auto" w:fill="FFFF00"/>
          </w:tcPr>
          <w:p w:rsidR="00270DA7" w:rsidRPr="00270DA7" w:rsidRDefault="00270DA7" w:rsidP="00270DA7">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c>
          <w:tcPr>
            <w:tcW w:w="408" w:type="pct"/>
            <w:shd w:val="clear" w:color="auto" w:fill="FFFF00"/>
          </w:tcPr>
          <w:p w:rsidR="00270DA7" w:rsidRPr="00270DA7" w:rsidRDefault="00270DA7" w:rsidP="00270DA7">
            <w:pPr>
              <w:autoSpaceDE w:val="0"/>
              <w:autoSpaceDN w:val="0"/>
              <w:adjustRightInd w:val="0"/>
              <w:spacing w:after="0" w:line="240" w:lineRule="atLeast"/>
              <w:jc w:val="center"/>
              <w:rPr>
                <w:rFonts w:ascii="Times New Roman" w:eastAsia="Times New Roman" w:hAnsi="Times New Roman" w:cs="Times New Roman"/>
                <w:color w:val="000000"/>
                <w:sz w:val="20"/>
                <w:szCs w:val="20"/>
              </w:rPr>
            </w:pPr>
          </w:p>
        </w:tc>
      </w:tr>
    </w:tbl>
    <w:p w:rsidR="00170252" w:rsidRDefault="00170252" w:rsidP="000820E3">
      <w:pPr>
        <w:rPr>
          <w:rFonts w:ascii="Times New Roman" w:hAnsi="Times New Roman" w:cs="Times New Roman"/>
          <w:b/>
          <w:sz w:val="28"/>
          <w:szCs w:val="28"/>
        </w:rPr>
      </w:pPr>
    </w:p>
    <w:sectPr w:rsidR="00170252" w:rsidSect="00270DA7">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19" w:rsidRDefault="00154E19">
      <w:pPr>
        <w:spacing w:after="0" w:line="240" w:lineRule="auto"/>
      </w:pPr>
      <w:r>
        <w:separator/>
      </w:r>
    </w:p>
  </w:endnote>
  <w:endnote w:type="continuationSeparator" w:id="0">
    <w:p w:rsidR="00154E19" w:rsidRDefault="0015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5574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574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5574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5574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5574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70DA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19" w:rsidRDefault="00154E19">
      <w:pPr>
        <w:spacing w:after="0" w:line="240" w:lineRule="auto"/>
      </w:pPr>
      <w:r>
        <w:separator/>
      </w:r>
    </w:p>
  </w:footnote>
  <w:footnote w:type="continuationSeparator" w:id="0">
    <w:p w:rsidR="00154E19" w:rsidRDefault="00154E1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4E19"/>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0DA7"/>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5746"/>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EA9F-A278-4989-B919-72B2078E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2020-02-13T05:33:00Z</dcterms:created>
  <dcterms:modified xsi:type="dcterms:W3CDTF">2020-02-13T05:33:00Z</dcterms:modified>
</cp:coreProperties>
</file>