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04.08.2026 № 21.1-03/1653</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11.08.2026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3271A8">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CA64A4">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CA64A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CA64A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CA64A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CA64A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10(десяти) рабочих дней с момента заключения Контракта</w:t>
            </w:r>
            <w:r w:rsidR="00CA64A4">
              <w:rPr>
                <w:rFonts w:ascii="Times New Roman" w:hAnsi="Times New Roman" w:cs="Times New Roman"/>
                <w:noProof/>
                <w:sz w:val="24"/>
                <w:szCs w:val="24"/>
              </w:rPr>
              <w:t xml:space="preserve"> </w:t>
            </w:r>
            <w:r w:rsidRPr="00C15FD9">
              <w:rPr>
                <w:rFonts w:ascii="Times New Roman" w:hAnsi="Times New Roman" w:cs="Times New Roman"/>
                <w:noProof/>
                <w:sz w:val="24"/>
                <w:szCs w:val="24"/>
              </w:rPr>
              <w:t>(десяти) рабочих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CA64A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один этап</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CA64A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CA64A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CA64A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60 %</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CA64A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CA64A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CA64A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CA64A4">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CA64A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CA64A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CA64A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CA64A4">
            <w:pPr>
              <w:ind w:right="-1"/>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
        <w:gridCol w:w="1968"/>
        <w:gridCol w:w="5848"/>
        <w:gridCol w:w="859"/>
        <w:gridCol w:w="870"/>
        <w:gridCol w:w="1495"/>
        <w:gridCol w:w="1308"/>
        <w:gridCol w:w="860"/>
        <w:gridCol w:w="1146"/>
        <w:gridCol w:w="1120"/>
      </w:tblGrid>
      <w:tr w:rsidR="00CA64A4" w:rsidRPr="005B4725" w:rsidTr="00B0426D">
        <w:trPr>
          <w:trHeight w:val="20"/>
          <w:jc w:val="center"/>
        </w:trPr>
        <w:tc>
          <w:tcPr>
            <w:tcW w:w="627" w:type="dxa"/>
            <w:vAlign w:val="center"/>
            <w:hideMark/>
          </w:tcPr>
          <w:p w:rsidR="00CA64A4" w:rsidRPr="005B4725" w:rsidRDefault="00CA64A4" w:rsidP="00B0426D">
            <w:pPr>
              <w:spacing w:after="0" w:line="240" w:lineRule="auto"/>
              <w:jc w:val="center"/>
              <w:rPr>
                <w:rFonts w:ascii="Times New Roman" w:eastAsia="Times New Roman" w:hAnsi="Times New Roman" w:cs="Times New Roman"/>
                <w:b/>
                <w:lang w:eastAsia="ru-RU"/>
              </w:rPr>
            </w:pPr>
            <w:r w:rsidRPr="005B4725">
              <w:rPr>
                <w:rFonts w:ascii="Times New Roman" w:eastAsia="Times New Roman" w:hAnsi="Times New Roman" w:cs="Times New Roman"/>
                <w:b/>
                <w:lang w:eastAsia="ru-RU"/>
              </w:rPr>
              <w:t>№ п/п</w:t>
            </w:r>
          </w:p>
        </w:tc>
        <w:tc>
          <w:tcPr>
            <w:tcW w:w="1968" w:type="dxa"/>
            <w:vAlign w:val="center"/>
            <w:hideMark/>
          </w:tcPr>
          <w:p w:rsidR="00CA64A4" w:rsidRPr="005B4725" w:rsidRDefault="00CA64A4" w:rsidP="00B0426D">
            <w:pPr>
              <w:spacing w:after="0" w:line="240" w:lineRule="auto"/>
              <w:jc w:val="center"/>
              <w:rPr>
                <w:rFonts w:ascii="Times New Roman" w:eastAsia="Times New Roman" w:hAnsi="Times New Roman" w:cs="Times New Roman"/>
                <w:b/>
                <w:lang w:eastAsia="ru-RU"/>
              </w:rPr>
            </w:pPr>
            <w:r w:rsidRPr="005B4725">
              <w:rPr>
                <w:rFonts w:ascii="Times New Roman" w:eastAsia="Times New Roman" w:hAnsi="Times New Roman" w:cs="Times New Roman"/>
                <w:b/>
                <w:lang w:eastAsia="ru-RU"/>
              </w:rPr>
              <w:t>Наименование товара</w:t>
            </w:r>
          </w:p>
        </w:tc>
        <w:tc>
          <w:tcPr>
            <w:tcW w:w="5848" w:type="dxa"/>
            <w:vAlign w:val="center"/>
            <w:hideMark/>
          </w:tcPr>
          <w:p w:rsidR="00CA64A4" w:rsidRPr="005B4725" w:rsidRDefault="00CA64A4" w:rsidP="00B0426D">
            <w:pPr>
              <w:spacing w:after="0" w:line="240" w:lineRule="auto"/>
              <w:jc w:val="center"/>
              <w:rPr>
                <w:rFonts w:ascii="Times New Roman" w:eastAsia="Times New Roman" w:hAnsi="Times New Roman" w:cs="Times New Roman"/>
                <w:b/>
                <w:lang w:eastAsia="ru-RU"/>
              </w:rPr>
            </w:pPr>
            <w:r w:rsidRPr="005B4725">
              <w:rPr>
                <w:rFonts w:ascii="Times New Roman" w:eastAsia="Times New Roman" w:hAnsi="Times New Roman" w:cs="Times New Roman"/>
                <w:b/>
                <w:lang w:eastAsia="ru-RU"/>
              </w:rPr>
              <w:t>Требования к качеству, техническим и функциональным характеристикам товара</w:t>
            </w:r>
          </w:p>
        </w:tc>
        <w:tc>
          <w:tcPr>
            <w:tcW w:w="859" w:type="dxa"/>
            <w:vAlign w:val="center"/>
          </w:tcPr>
          <w:p w:rsidR="00CA64A4" w:rsidRPr="005B4725" w:rsidRDefault="00CA64A4" w:rsidP="00B0426D">
            <w:pPr>
              <w:spacing w:after="0" w:line="240" w:lineRule="auto"/>
              <w:jc w:val="center"/>
              <w:rPr>
                <w:rFonts w:ascii="Times New Roman" w:eastAsia="Times New Roman" w:hAnsi="Times New Roman" w:cs="Times New Roman"/>
                <w:b/>
                <w:lang w:eastAsia="ru-RU"/>
              </w:rPr>
            </w:pPr>
            <w:r w:rsidRPr="005B4725">
              <w:rPr>
                <w:rFonts w:ascii="Times New Roman" w:eastAsia="Times New Roman" w:hAnsi="Times New Roman" w:cs="Times New Roman"/>
                <w:b/>
                <w:lang w:eastAsia="ru-RU"/>
              </w:rPr>
              <w:t>Ед. изм.</w:t>
            </w:r>
          </w:p>
        </w:tc>
        <w:tc>
          <w:tcPr>
            <w:tcW w:w="870" w:type="dxa"/>
            <w:vAlign w:val="center"/>
          </w:tcPr>
          <w:p w:rsidR="00CA64A4" w:rsidRPr="005B4725" w:rsidRDefault="00CA64A4" w:rsidP="00B0426D">
            <w:pPr>
              <w:spacing w:after="0" w:line="240" w:lineRule="auto"/>
              <w:jc w:val="center"/>
              <w:rPr>
                <w:rFonts w:ascii="Times New Roman" w:eastAsia="Times New Roman" w:hAnsi="Times New Roman" w:cs="Times New Roman"/>
                <w:b/>
                <w:lang w:eastAsia="ru-RU"/>
              </w:rPr>
            </w:pPr>
            <w:r w:rsidRPr="005B4725">
              <w:rPr>
                <w:rFonts w:ascii="Times New Roman" w:eastAsia="Times New Roman" w:hAnsi="Times New Roman" w:cs="Times New Roman"/>
                <w:b/>
                <w:lang w:eastAsia="ru-RU"/>
              </w:rPr>
              <w:t>Кол-во</w:t>
            </w:r>
          </w:p>
        </w:tc>
        <w:tc>
          <w:tcPr>
            <w:tcW w:w="1495" w:type="dxa"/>
            <w:vAlign w:val="center"/>
          </w:tcPr>
          <w:p w:rsidR="00CA64A4" w:rsidRPr="005B4725" w:rsidRDefault="00CA64A4" w:rsidP="00B0426D">
            <w:pPr>
              <w:spacing w:after="0" w:line="240" w:lineRule="auto"/>
              <w:jc w:val="center"/>
              <w:rPr>
                <w:rFonts w:ascii="Times New Roman" w:eastAsia="Times New Roman" w:hAnsi="Times New Roman" w:cs="Times New Roman"/>
                <w:b/>
                <w:lang w:eastAsia="ru-RU"/>
              </w:rPr>
            </w:pPr>
            <w:r w:rsidRPr="005B4725">
              <w:rPr>
                <w:rFonts w:ascii="Times New Roman" w:eastAsia="Times New Roman" w:hAnsi="Times New Roman" w:cs="Times New Roman"/>
                <w:b/>
                <w:lang w:eastAsia="ru-RU"/>
              </w:rPr>
              <w:t>ОКПД2/ КТРУ</w:t>
            </w:r>
          </w:p>
        </w:tc>
        <w:tc>
          <w:tcPr>
            <w:tcW w:w="1308" w:type="dxa"/>
            <w:shd w:val="clear" w:color="auto" w:fill="FFFFCC"/>
            <w:vAlign w:val="center"/>
          </w:tcPr>
          <w:p w:rsidR="00CA64A4" w:rsidRPr="005B4725" w:rsidRDefault="00CA64A4" w:rsidP="00B0426D">
            <w:pPr>
              <w:spacing w:after="0" w:line="240" w:lineRule="auto"/>
              <w:jc w:val="center"/>
              <w:rPr>
                <w:rFonts w:ascii="Times New Roman" w:eastAsia="Times New Roman" w:hAnsi="Times New Roman" w:cs="Times New Roman"/>
                <w:b/>
                <w:lang w:eastAsia="ru-RU"/>
              </w:rPr>
            </w:pPr>
            <w:r w:rsidRPr="005B4725">
              <w:rPr>
                <w:rFonts w:ascii="Times New Roman" w:eastAsia="Times New Roman" w:hAnsi="Times New Roman" w:cs="Times New Roman"/>
                <w:b/>
                <w:lang w:eastAsia="ru-RU"/>
              </w:rPr>
              <w:t>Страна происхождения</w:t>
            </w:r>
          </w:p>
        </w:tc>
        <w:tc>
          <w:tcPr>
            <w:tcW w:w="860" w:type="dxa"/>
            <w:shd w:val="clear" w:color="auto" w:fill="FFFFCC"/>
            <w:vAlign w:val="center"/>
          </w:tcPr>
          <w:p w:rsidR="00CA64A4" w:rsidRPr="005B4725" w:rsidRDefault="00CA64A4" w:rsidP="00B0426D">
            <w:pPr>
              <w:spacing w:after="0" w:line="240" w:lineRule="auto"/>
              <w:jc w:val="center"/>
              <w:rPr>
                <w:rFonts w:ascii="Times New Roman" w:eastAsia="Times New Roman" w:hAnsi="Times New Roman" w:cs="Times New Roman"/>
                <w:b/>
                <w:lang w:eastAsia="ru-RU"/>
              </w:rPr>
            </w:pPr>
            <w:r w:rsidRPr="005B4725">
              <w:rPr>
                <w:rFonts w:ascii="Times New Roman" w:eastAsia="Times New Roman" w:hAnsi="Times New Roman" w:cs="Times New Roman"/>
                <w:b/>
                <w:lang w:eastAsia="ru-RU"/>
              </w:rPr>
              <w:t>НДС %</w:t>
            </w:r>
          </w:p>
        </w:tc>
        <w:tc>
          <w:tcPr>
            <w:tcW w:w="1146" w:type="dxa"/>
            <w:shd w:val="clear" w:color="auto" w:fill="FFFFCC"/>
            <w:vAlign w:val="center"/>
          </w:tcPr>
          <w:p w:rsidR="00CA64A4" w:rsidRPr="005B4725" w:rsidRDefault="00CA64A4" w:rsidP="00B0426D">
            <w:pPr>
              <w:spacing w:after="0" w:line="240" w:lineRule="auto"/>
              <w:jc w:val="center"/>
              <w:rPr>
                <w:rFonts w:ascii="Times New Roman" w:eastAsia="Times New Roman" w:hAnsi="Times New Roman" w:cs="Times New Roman"/>
                <w:b/>
                <w:lang w:eastAsia="ru-RU"/>
              </w:rPr>
            </w:pPr>
            <w:r w:rsidRPr="005B4725">
              <w:rPr>
                <w:rFonts w:ascii="Times New Roman" w:eastAsia="Times New Roman" w:hAnsi="Times New Roman" w:cs="Times New Roman"/>
                <w:b/>
                <w:lang w:eastAsia="ru-RU"/>
              </w:rPr>
              <w:t>Цена за ед. без НДС (руб.)</w:t>
            </w:r>
          </w:p>
        </w:tc>
        <w:tc>
          <w:tcPr>
            <w:tcW w:w="1120" w:type="dxa"/>
            <w:shd w:val="clear" w:color="auto" w:fill="FFFFCC"/>
            <w:vAlign w:val="center"/>
          </w:tcPr>
          <w:p w:rsidR="00CA64A4" w:rsidRPr="005B4725" w:rsidRDefault="00CA64A4" w:rsidP="00B0426D">
            <w:pPr>
              <w:spacing w:after="0" w:line="240" w:lineRule="auto"/>
              <w:jc w:val="center"/>
              <w:rPr>
                <w:rFonts w:ascii="Times New Roman" w:eastAsia="Times New Roman" w:hAnsi="Times New Roman" w:cs="Times New Roman"/>
                <w:b/>
                <w:lang w:eastAsia="ru-RU"/>
              </w:rPr>
            </w:pPr>
            <w:r w:rsidRPr="005B4725">
              <w:rPr>
                <w:rFonts w:ascii="Times New Roman" w:eastAsia="Times New Roman" w:hAnsi="Times New Roman" w:cs="Times New Roman"/>
                <w:b/>
                <w:lang w:eastAsia="ru-RU"/>
              </w:rPr>
              <w:t>Сумма без НДС (руб.)</w:t>
            </w:r>
          </w:p>
        </w:tc>
      </w:tr>
      <w:tr w:rsidR="00CA64A4" w:rsidRPr="005B4725" w:rsidTr="00B0426D">
        <w:trPr>
          <w:trHeight w:val="20"/>
          <w:jc w:val="center"/>
        </w:trPr>
        <w:tc>
          <w:tcPr>
            <w:tcW w:w="627" w:type="dxa"/>
            <w:tcBorders>
              <w:top w:val="single" w:sz="4" w:space="0" w:color="auto"/>
              <w:left w:val="single" w:sz="4" w:space="0" w:color="auto"/>
              <w:bottom w:val="single" w:sz="4" w:space="0" w:color="auto"/>
              <w:right w:val="single" w:sz="4" w:space="0" w:color="auto"/>
            </w:tcBorders>
          </w:tcPr>
          <w:p w:rsidR="00CA64A4" w:rsidRPr="005B4725" w:rsidRDefault="00CA64A4" w:rsidP="00B0426D">
            <w:pPr>
              <w:numPr>
                <w:ilvl w:val="0"/>
                <w:numId w:val="20"/>
              </w:numPr>
              <w:spacing w:after="0" w:line="240" w:lineRule="auto"/>
              <w:ind w:left="139" w:hanging="283"/>
              <w:contextualSpacing/>
              <w:jc w:val="center"/>
              <w:rPr>
                <w:rFonts w:ascii="Times New Roman" w:eastAsia="Times New Roman" w:hAnsi="Times New Roman" w:cs="Times New Roman"/>
                <w:lang w:eastAsia="ru-RU"/>
              </w:rPr>
            </w:pPr>
          </w:p>
        </w:tc>
        <w:tc>
          <w:tcPr>
            <w:tcW w:w="1968" w:type="dxa"/>
            <w:tcBorders>
              <w:top w:val="single" w:sz="4" w:space="0" w:color="auto"/>
              <w:left w:val="single" w:sz="4" w:space="0" w:color="auto"/>
              <w:bottom w:val="single" w:sz="4" w:space="0" w:color="auto"/>
              <w:right w:val="single" w:sz="4" w:space="0" w:color="auto"/>
            </w:tcBorders>
          </w:tcPr>
          <w:p w:rsidR="00CA64A4" w:rsidRPr="005B4725" w:rsidRDefault="00CA64A4" w:rsidP="00B0426D">
            <w:pPr>
              <w:spacing w:after="0"/>
              <w:jc w:val="center"/>
              <w:rPr>
                <w:rFonts w:ascii="Times New Roman" w:eastAsia="Times New Roman" w:hAnsi="Times New Roman" w:cs="Times New Roman"/>
              </w:rPr>
            </w:pPr>
            <w:r w:rsidRPr="005B4725">
              <w:rPr>
                <w:rFonts w:ascii="Times New Roman" w:eastAsia="Times New Roman" w:hAnsi="Times New Roman" w:cs="Times New Roman"/>
                <w:color w:val="000000"/>
                <w:lang w:eastAsia="ru-RU"/>
              </w:rPr>
              <w:t>Набор ангиографический</w:t>
            </w:r>
          </w:p>
        </w:tc>
        <w:tc>
          <w:tcPr>
            <w:tcW w:w="5848" w:type="dxa"/>
            <w:tcBorders>
              <w:top w:val="single" w:sz="4" w:space="0" w:color="auto"/>
              <w:left w:val="single" w:sz="4" w:space="0" w:color="auto"/>
              <w:bottom w:val="single" w:sz="4" w:space="0" w:color="auto"/>
              <w:right w:val="single" w:sz="4" w:space="0" w:color="auto"/>
            </w:tcBorders>
          </w:tcPr>
          <w:p w:rsidR="00CA64A4" w:rsidRDefault="00CA64A4" w:rsidP="00B0426D">
            <w:pPr>
              <w:tabs>
                <w:tab w:val="left" w:pos="1363"/>
              </w:tabs>
              <w:spacing w:after="0" w:line="240" w:lineRule="auto"/>
              <w:rPr>
                <w:rFonts w:ascii="Times New Roman" w:eastAsia="Times New Roman" w:hAnsi="Times New Roman" w:cs="Times New Roman"/>
              </w:rPr>
            </w:pPr>
            <w:r w:rsidRPr="005B4725">
              <w:rPr>
                <w:rFonts w:ascii="Times New Roman" w:eastAsia="Times New Roman" w:hAnsi="Times New Roman" w:cs="Times New Roman"/>
              </w:rPr>
              <w:t xml:space="preserve">Состав набора: </w:t>
            </w:r>
          </w:p>
          <w:p w:rsidR="00CA64A4" w:rsidRDefault="00CA64A4" w:rsidP="00B0426D">
            <w:pPr>
              <w:tabs>
                <w:tab w:val="left" w:pos="1363"/>
              </w:tabs>
              <w:spacing w:after="0" w:line="240" w:lineRule="auto"/>
              <w:rPr>
                <w:rFonts w:ascii="Times New Roman" w:eastAsia="Times New Roman" w:hAnsi="Times New Roman" w:cs="Times New Roman"/>
              </w:rPr>
            </w:pPr>
            <w:r w:rsidRPr="005B4725">
              <w:rPr>
                <w:rFonts w:ascii="Times New Roman" w:eastAsia="Times New Roman" w:hAnsi="Times New Roman" w:cs="Times New Roman"/>
              </w:rPr>
              <w:t xml:space="preserve">1. Шприц с поршнем для контрастного вещества. </w:t>
            </w:r>
          </w:p>
          <w:p w:rsidR="00CA64A4" w:rsidRDefault="00CA64A4" w:rsidP="00B0426D">
            <w:pPr>
              <w:tabs>
                <w:tab w:val="left" w:pos="1363"/>
              </w:tabs>
              <w:spacing w:after="0" w:line="240" w:lineRule="auto"/>
              <w:rPr>
                <w:rFonts w:ascii="Times New Roman" w:eastAsia="Times New Roman" w:hAnsi="Times New Roman" w:cs="Times New Roman"/>
              </w:rPr>
            </w:pPr>
            <w:r w:rsidRPr="005B4725">
              <w:rPr>
                <w:rFonts w:ascii="Times New Roman" w:eastAsia="Times New Roman" w:hAnsi="Times New Roman" w:cs="Times New Roman"/>
              </w:rPr>
              <w:t xml:space="preserve">2. Шприц с поршнем для физиологического раствора. </w:t>
            </w:r>
          </w:p>
          <w:p w:rsidR="00CA64A4" w:rsidRDefault="00CA64A4" w:rsidP="00B0426D">
            <w:pPr>
              <w:tabs>
                <w:tab w:val="left" w:pos="1363"/>
              </w:tabs>
              <w:spacing w:after="0" w:line="240" w:lineRule="auto"/>
              <w:rPr>
                <w:rFonts w:ascii="Times New Roman" w:eastAsia="Times New Roman" w:hAnsi="Times New Roman" w:cs="Times New Roman"/>
              </w:rPr>
            </w:pPr>
            <w:r w:rsidRPr="005B4725">
              <w:rPr>
                <w:rFonts w:ascii="Times New Roman" w:eastAsia="Times New Roman" w:hAnsi="Times New Roman" w:cs="Times New Roman"/>
              </w:rPr>
              <w:t xml:space="preserve">3. Спиральная соединительная магистраль с Т-коннектором. </w:t>
            </w:r>
          </w:p>
          <w:p w:rsidR="00CA64A4" w:rsidRPr="005B4725" w:rsidRDefault="00CA64A4" w:rsidP="00B0426D">
            <w:pPr>
              <w:tabs>
                <w:tab w:val="left" w:pos="1363"/>
              </w:tabs>
              <w:spacing w:after="0" w:line="240" w:lineRule="auto"/>
              <w:rPr>
                <w:rFonts w:ascii="Times New Roman" w:eastAsia="Times New Roman" w:hAnsi="Times New Roman" w:cs="Times New Roman"/>
              </w:rPr>
            </w:pPr>
            <w:r w:rsidRPr="005B4725">
              <w:rPr>
                <w:rFonts w:ascii="Times New Roman" w:eastAsia="Times New Roman" w:hAnsi="Times New Roman" w:cs="Times New Roman"/>
              </w:rPr>
              <w:t xml:space="preserve">4. Игла для быстрого набора. </w:t>
            </w:r>
          </w:p>
          <w:p w:rsidR="00CA64A4" w:rsidRDefault="00CA64A4" w:rsidP="00B0426D">
            <w:pPr>
              <w:tabs>
                <w:tab w:val="left" w:pos="1363"/>
              </w:tabs>
              <w:spacing w:after="0" w:line="240" w:lineRule="auto"/>
              <w:rPr>
                <w:rFonts w:ascii="Times New Roman" w:eastAsia="Times New Roman" w:hAnsi="Times New Roman" w:cs="Times New Roman"/>
              </w:rPr>
            </w:pPr>
            <w:r w:rsidRPr="005B4725">
              <w:rPr>
                <w:rFonts w:ascii="Times New Roman" w:eastAsia="Times New Roman" w:hAnsi="Times New Roman" w:cs="Times New Roman"/>
              </w:rPr>
              <w:t xml:space="preserve">Качественные характеристики: </w:t>
            </w:r>
          </w:p>
          <w:p w:rsidR="00CA64A4" w:rsidRDefault="00CA64A4" w:rsidP="00B0426D">
            <w:pPr>
              <w:tabs>
                <w:tab w:val="left" w:pos="1363"/>
              </w:tabs>
              <w:spacing w:after="0" w:line="240" w:lineRule="auto"/>
              <w:rPr>
                <w:rFonts w:ascii="Times New Roman" w:eastAsia="Times New Roman" w:hAnsi="Times New Roman" w:cs="Times New Roman"/>
              </w:rPr>
            </w:pPr>
            <w:r w:rsidRPr="005B4725">
              <w:rPr>
                <w:rFonts w:ascii="Times New Roman" w:eastAsia="Times New Roman" w:hAnsi="Times New Roman" w:cs="Times New Roman"/>
              </w:rPr>
              <w:t xml:space="preserve">Длина спиральной соединительной магистрали 240 см. </w:t>
            </w:r>
          </w:p>
          <w:p w:rsidR="00CA64A4" w:rsidRDefault="00CA64A4" w:rsidP="00B0426D">
            <w:pPr>
              <w:tabs>
                <w:tab w:val="left" w:pos="1363"/>
              </w:tabs>
              <w:spacing w:after="0" w:line="240" w:lineRule="auto"/>
              <w:rPr>
                <w:rFonts w:ascii="Times New Roman" w:eastAsia="Times New Roman" w:hAnsi="Times New Roman" w:cs="Times New Roman"/>
              </w:rPr>
            </w:pPr>
            <w:r w:rsidRPr="005B4725">
              <w:rPr>
                <w:rFonts w:ascii="Times New Roman" w:eastAsia="Times New Roman" w:hAnsi="Times New Roman" w:cs="Times New Roman"/>
              </w:rPr>
              <w:t xml:space="preserve">Наружный диаметр спиральной соединительной магистрали 3,5 мм. </w:t>
            </w:r>
          </w:p>
          <w:p w:rsidR="00CA64A4" w:rsidRDefault="00CA64A4" w:rsidP="00B0426D">
            <w:pPr>
              <w:tabs>
                <w:tab w:val="left" w:pos="1363"/>
              </w:tabs>
              <w:spacing w:after="0" w:line="240" w:lineRule="auto"/>
              <w:rPr>
                <w:rFonts w:ascii="Times New Roman" w:eastAsia="Times New Roman" w:hAnsi="Times New Roman" w:cs="Times New Roman"/>
              </w:rPr>
            </w:pPr>
            <w:r w:rsidRPr="005B4725">
              <w:rPr>
                <w:rFonts w:ascii="Times New Roman" w:eastAsia="Times New Roman" w:hAnsi="Times New Roman" w:cs="Times New Roman"/>
              </w:rPr>
              <w:t>Внутренний диаметр спирал</w:t>
            </w:r>
            <w:r>
              <w:rPr>
                <w:rFonts w:ascii="Times New Roman" w:eastAsia="Times New Roman" w:hAnsi="Times New Roman" w:cs="Times New Roman"/>
              </w:rPr>
              <w:t xml:space="preserve">ьной соединительной магистрали </w:t>
            </w:r>
            <w:r w:rsidRPr="005B4725">
              <w:rPr>
                <w:rFonts w:ascii="Times New Roman" w:eastAsia="Times New Roman" w:hAnsi="Times New Roman" w:cs="Times New Roman"/>
              </w:rPr>
              <w:t xml:space="preserve">1,7 мм. </w:t>
            </w:r>
          </w:p>
          <w:p w:rsidR="00CA64A4" w:rsidRDefault="00CA64A4" w:rsidP="00B0426D">
            <w:pPr>
              <w:tabs>
                <w:tab w:val="left" w:pos="1363"/>
              </w:tabs>
              <w:spacing w:after="0" w:line="240" w:lineRule="auto"/>
              <w:rPr>
                <w:rFonts w:ascii="Times New Roman" w:eastAsia="Times New Roman" w:hAnsi="Times New Roman" w:cs="Times New Roman"/>
              </w:rPr>
            </w:pPr>
            <w:r w:rsidRPr="005B4725">
              <w:rPr>
                <w:rFonts w:ascii="Times New Roman" w:eastAsia="Times New Roman" w:hAnsi="Times New Roman" w:cs="Times New Roman"/>
              </w:rPr>
              <w:t>Противов</w:t>
            </w:r>
            <w:r>
              <w:rPr>
                <w:rFonts w:ascii="Times New Roman" w:eastAsia="Times New Roman" w:hAnsi="Times New Roman" w:cs="Times New Roman"/>
              </w:rPr>
              <w:t xml:space="preserve">озвратный клапан на магистрали </w:t>
            </w:r>
            <w:r w:rsidRPr="005B4725">
              <w:rPr>
                <w:rFonts w:ascii="Times New Roman" w:eastAsia="Times New Roman" w:hAnsi="Times New Roman" w:cs="Times New Roman"/>
              </w:rPr>
              <w:t xml:space="preserve">1 шт. </w:t>
            </w:r>
          </w:p>
          <w:p w:rsidR="00CA64A4" w:rsidRDefault="00CA64A4" w:rsidP="00B0426D">
            <w:pPr>
              <w:tabs>
                <w:tab w:val="left" w:pos="1363"/>
              </w:tabs>
              <w:spacing w:after="0" w:line="240" w:lineRule="auto"/>
              <w:rPr>
                <w:rFonts w:ascii="Times New Roman" w:eastAsia="Times New Roman" w:hAnsi="Times New Roman" w:cs="Times New Roman"/>
              </w:rPr>
            </w:pPr>
            <w:r w:rsidRPr="005B4725">
              <w:rPr>
                <w:rFonts w:ascii="Times New Roman" w:eastAsia="Times New Roman" w:hAnsi="Times New Roman" w:cs="Times New Roman"/>
              </w:rPr>
              <w:t>4. Игла для быстрого набора 2 шт. М</w:t>
            </w:r>
            <w:r>
              <w:rPr>
                <w:rFonts w:ascii="Times New Roman" w:eastAsia="Times New Roman" w:hAnsi="Times New Roman" w:cs="Times New Roman"/>
              </w:rPr>
              <w:t xml:space="preserve">аксимальное расчётное давление </w:t>
            </w:r>
            <w:r w:rsidRPr="005B4725">
              <w:rPr>
                <w:rFonts w:ascii="Times New Roman" w:eastAsia="Times New Roman" w:hAnsi="Times New Roman" w:cs="Times New Roman"/>
              </w:rPr>
              <w:t xml:space="preserve">325 psi. </w:t>
            </w:r>
          </w:p>
          <w:p w:rsidR="00CA64A4" w:rsidRPr="005B4725" w:rsidRDefault="00CA64A4" w:rsidP="00B0426D">
            <w:pPr>
              <w:tabs>
                <w:tab w:val="left" w:pos="1363"/>
              </w:tabs>
              <w:spacing w:after="0" w:line="240" w:lineRule="auto"/>
              <w:rPr>
                <w:rFonts w:ascii="Times New Roman" w:eastAsia="Times New Roman" w:hAnsi="Times New Roman" w:cs="Times New Roman"/>
              </w:rPr>
            </w:pPr>
            <w:r w:rsidRPr="005B4725">
              <w:rPr>
                <w:rFonts w:ascii="Times New Roman" w:eastAsia="Times New Roman" w:hAnsi="Times New Roman" w:cs="Times New Roman"/>
              </w:rPr>
              <w:t xml:space="preserve">Предельная скорость введения контрастного вещества 10,0 мл/с. </w:t>
            </w:r>
          </w:p>
          <w:p w:rsidR="00CA64A4" w:rsidRDefault="00CA64A4" w:rsidP="00B0426D">
            <w:pPr>
              <w:tabs>
                <w:tab w:val="left" w:pos="1363"/>
              </w:tabs>
              <w:spacing w:after="0" w:line="240" w:lineRule="auto"/>
              <w:rPr>
                <w:rFonts w:ascii="Times New Roman" w:eastAsia="Times New Roman" w:hAnsi="Times New Roman" w:cs="Times New Roman"/>
              </w:rPr>
            </w:pPr>
            <w:r w:rsidRPr="005B4725">
              <w:rPr>
                <w:rFonts w:ascii="Times New Roman" w:eastAsia="Times New Roman" w:hAnsi="Times New Roman" w:cs="Times New Roman"/>
              </w:rPr>
              <w:t xml:space="preserve">Описательные характеристики: </w:t>
            </w:r>
          </w:p>
          <w:p w:rsidR="00CA64A4" w:rsidRDefault="00CA64A4" w:rsidP="00B0426D">
            <w:pPr>
              <w:tabs>
                <w:tab w:val="left" w:pos="1363"/>
              </w:tabs>
              <w:spacing w:after="0" w:line="240" w:lineRule="auto"/>
              <w:rPr>
                <w:rFonts w:ascii="Times New Roman" w:eastAsia="Times New Roman" w:hAnsi="Times New Roman" w:cs="Times New Roman"/>
              </w:rPr>
            </w:pPr>
            <w:r w:rsidRPr="005B4725">
              <w:rPr>
                <w:rFonts w:ascii="Times New Roman" w:eastAsia="Times New Roman" w:hAnsi="Times New Roman" w:cs="Times New Roman"/>
              </w:rPr>
              <w:t>Объем шприца с поршнем для контрастного вещества 65 Кубический сантиметр;</w:t>
            </w:r>
            <w:r>
              <w:rPr>
                <w:rFonts w:ascii="Times New Roman" w:eastAsia="Times New Roman" w:hAnsi="Times New Roman" w:cs="Times New Roman"/>
              </w:rPr>
              <w:t xml:space="preserve"> </w:t>
            </w:r>
            <w:r w:rsidRPr="005B4725">
              <w:rPr>
                <w:rFonts w:ascii="Times New Roman" w:eastAsia="Times New Roman" w:hAnsi="Times New Roman" w:cs="Times New Roman"/>
              </w:rPr>
              <w:t xml:space="preserve">^миллилитр. </w:t>
            </w:r>
          </w:p>
          <w:p w:rsidR="00CA64A4" w:rsidRDefault="00CA64A4" w:rsidP="00B0426D">
            <w:pPr>
              <w:tabs>
                <w:tab w:val="left" w:pos="1363"/>
              </w:tabs>
              <w:spacing w:after="0" w:line="240" w:lineRule="auto"/>
              <w:rPr>
                <w:rFonts w:ascii="Times New Roman" w:eastAsia="Times New Roman" w:hAnsi="Times New Roman" w:cs="Times New Roman"/>
              </w:rPr>
            </w:pPr>
            <w:r w:rsidRPr="005B4725">
              <w:rPr>
                <w:rFonts w:ascii="Times New Roman" w:eastAsia="Times New Roman" w:hAnsi="Times New Roman" w:cs="Times New Roman"/>
              </w:rPr>
              <w:t>Объем шприца с поршнем для физиологического раствора 115 Кубический сантиметр;</w:t>
            </w:r>
            <w:r>
              <w:rPr>
                <w:rFonts w:ascii="Times New Roman" w:eastAsia="Times New Roman" w:hAnsi="Times New Roman" w:cs="Times New Roman"/>
              </w:rPr>
              <w:t xml:space="preserve"> </w:t>
            </w:r>
            <w:r w:rsidRPr="005B4725">
              <w:rPr>
                <w:rFonts w:ascii="Times New Roman" w:eastAsia="Times New Roman" w:hAnsi="Times New Roman" w:cs="Times New Roman"/>
              </w:rPr>
              <w:t xml:space="preserve">^миллилитр. </w:t>
            </w:r>
          </w:p>
          <w:p w:rsidR="00CA64A4" w:rsidRDefault="00CA64A4" w:rsidP="00B0426D">
            <w:pPr>
              <w:tabs>
                <w:tab w:val="left" w:pos="1363"/>
              </w:tabs>
              <w:spacing w:after="0" w:line="240" w:lineRule="auto"/>
              <w:rPr>
                <w:rFonts w:ascii="Times New Roman" w:eastAsia="Times New Roman" w:hAnsi="Times New Roman" w:cs="Times New Roman"/>
              </w:rPr>
            </w:pPr>
            <w:r w:rsidRPr="005B4725">
              <w:rPr>
                <w:rFonts w:ascii="Times New Roman" w:eastAsia="Times New Roman" w:hAnsi="Times New Roman" w:cs="Times New Roman"/>
              </w:rPr>
              <w:t xml:space="preserve">Индивидуальная стерильная упаковка. </w:t>
            </w:r>
          </w:p>
          <w:p w:rsidR="00CA64A4" w:rsidRPr="005B4725" w:rsidRDefault="00CA64A4" w:rsidP="00B0426D">
            <w:pPr>
              <w:tabs>
                <w:tab w:val="left" w:pos="1363"/>
              </w:tabs>
              <w:spacing w:after="0" w:line="240" w:lineRule="auto"/>
              <w:rPr>
                <w:rFonts w:ascii="Times New Roman" w:eastAsia="Times New Roman" w:hAnsi="Times New Roman" w:cs="Times New Roman"/>
              </w:rPr>
            </w:pPr>
            <w:r w:rsidRPr="005B4725">
              <w:rPr>
                <w:rFonts w:ascii="Times New Roman" w:eastAsia="Times New Roman" w:hAnsi="Times New Roman" w:cs="Times New Roman"/>
              </w:rPr>
              <w:t>Совместимость с устройством для внутривенного введения контрастных веществ модели MEDRAD SpectrisSolaris EP , (производства Medrad Inc. США).</w:t>
            </w:r>
          </w:p>
        </w:tc>
        <w:tc>
          <w:tcPr>
            <w:tcW w:w="859" w:type="dxa"/>
            <w:tcBorders>
              <w:top w:val="single" w:sz="4" w:space="0" w:color="auto"/>
              <w:left w:val="single" w:sz="4" w:space="0" w:color="auto"/>
              <w:bottom w:val="single" w:sz="4" w:space="0" w:color="auto"/>
              <w:right w:val="single" w:sz="4" w:space="0" w:color="auto"/>
            </w:tcBorders>
          </w:tcPr>
          <w:p w:rsidR="00CA64A4" w:rsidRPr="005B4725" w:rsidRDefault="00CA64A4" w:rsidP="00B0426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870" w:type="dxa"/>
            <w:tcBorders>
              <w:top w:val="single" w:sz="4" w:space="0" w:color="auto"/>
              <w:left w:val="single" w:sz="4" w:space="0" w:color="auto"/>
              <w:bottom w:val="single" w:sz="4" w:space="0" w:color="auto"/>
              <w:right w:val="single" w:sz="4" w:space="0" w:color="auto"/>
            </w:tcBorders>
          </w:tcPr>
          <w:p w:rsidR="00CA64A4" w:rsidRPr="005B4725" w:rsidRDefault="00CA64A4" w:rsidP="00B0426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495" w:type="dxa"/>
            <w:tcBorders>
              <w:top w:val="single" w:sz="4" w:space="0" w:color="auto"/>
              <w:left w:val="single" w:sz="4" w:space="0" w:color="auto"/>
              <w:bottom w:val="single" w:sz="4" w:space="0" w:color="auto"/>
              <w:right w:val="single" w:sz="4" w:space="0" w:color="auto"/>
            </w:tcBorders>
          </w:tcPr>
          <w:p w:rsidR="00CA64A4" w:rsidRPr="005B4725" w:rsidRDefault="00CA64A4" w:rsidP="00B0426D">
            <w:pPr>
              <w:spacing w:after="0" w:line="240" w:lineRule="auto"/>
              <w:jc w:val="center"/>
              <w:rPr>
                <w:rFonts w:ascii="Times New Roman" w:eastAsia="Times New Roman" w:hAnsi="Times New Roman" w:cs="Times New Roman"/>
                <w:lang w:eastAsia="ru-RU"/>
              </w:rPr>
            </w:pPr>
            <w:r w:rsidRPr="005B4725">
              <w:rPr>
                <w:rFonts w:ascii="Times New Roman" w:eastAsia="Times New Roman" w:hAnsi="Times New Roman" w:cs="Times New Roman"/>
                <w:color w:val="000000"/>
                <w:lang w:eastAsia="ru-RU"/>
              </w:rPr>
              <w:t>32.50.50.190</w:t>
            </w:r>
          </w:p>
        </w:tc>
        <w:tc>
          <w:tcPr>
            <w:tcW w:w="1308" w:type="dxa"/>
            <w:tcBorders>
              <w:top w:val="single" w:sz="4" w:space="0" w:color="auto"/>
              <w:left w:val="single" w:sz="4" w:space="0" w:color="auto"/>
              <w:bottom w:val="single" w:sz="4" w:space="0" w:color="auto"/>
              <w:right w:val="single" w:sz="4" w:space="0" w:color="auto"/>
            </w:tcBorders>
            <w:shd w:val="clear" w:color="auto" w:fill="FFFFCC"/>
          </w:tcPr>
          <w:p w:rsidR="00CA64A4" w:rsidRPr="005B4725" w:rsidRDefault="00CA64A4" w:rsidP="00B0426D">
            <w:pPr>
              <w:spacing w:after="0" w:line="240" w:lineRule="auto"/>
              <w:jc w:val="center"/>
              <w:rPr>
                <w:rFonts w:ascii="Times New Roman" w:eastAsia="Times New Roman" w:hAnsi="Times New Roman" w:cs="Times New Roman"/>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FFFFCC"/>
          </w:tcPr>
          <w:p w:rsidR="00CA64A4" w:rsidRPr="005B4725" w:rsidRDefault="00CA64A4" w:rsidP="00B0426D">
            <w:pPr>
              <w:spacing w:after="0" w:line="240" w:lineRule="auto"/>
              <w:jc w:val="center"/>
              <w:rPr>
                <w:rFonts w:ascii="Times New Roman" w:eastAsia="Times New Roman" w:hAnsi="Times New Roman" w:cs="Times New Roman"/>
                <w:lang w:eastAsia="ru-RU"/>
              </w:rPr>
            </w:pPr>
          </w:p>
        </w:tc>
        <w:tc>
          <w:tcPr>
            <w:tcW w:w="1146" w:type="dxa"/>
            <w:tcBorders>
              <w:top w:val="single" w:sz="4" w:space="0" w:color="auto"/>
              <w:left w:val="single" w:sz="4" w:space="0" w:color="auto"/>
              <w:bottom w:val="single" w:sz="4" w:space="0" w:color="auto"/>
              <w:right w:val="single" w:sz="4" w:space="0" w:color="auto"/>
            </w:tcBorders>
            <w:shd w:val="clear" w:color="auto" w:fill="FFFFCC"/>
          </w:tcPr>
          <w:p w:rsidR="00CA64A4" w:rsidRPr="005B4725" w:rsidRDefault="00CA64A4" w:rsidP="00B0426D">
            <w:pPr>
              <w:spacing w:after="0" w:line="240" w:lineRule="auto"/>
              <w:jc w:val="center"/>
              <w:rPr>
                <w:rFonts w:ascii="Times New Roman" w:eastAsia="Times New Roman" w:hAnsi="Times New Roman" w:cs="Times New Roman"/>
                <w:lang w:eastAsia="ru-RU"/>
              </w:rPr>
            </w:pPr>
          </w:p>
        </w:tc>
        <w:tc>
          <w:tcPr>
            <w:tcW w:w="1120" w:type="dxa"/>
            <w:tcBorders>
              <w:top w:val="single" w:sz="4" w:space="0" w:color="auto"/>
              <w:left w:val="single" w:sz="4" w:space="0" w:color="auto"/>
              <w:bottom w:val="single" w:sz="4" w:space="0" w:color="auto"/>
              <w:right w:val="single" w:sz="4" w:space="0" w:color="auto"/>
            </w:tcBorders>
            <w:shd w:val="clear" w:color="auto" w:fill="FFFFCC"/>
          </w:tcPr>
          <w:p w:rsidR="00CA64A4" w:rsidRPr="005B4725" w:rsidRDefault="00CA64A4" w:rsidP="00B0426D">
            <w:pPr>
              <w:spacing w:after="0" w:line="240" w:lineRule="auto"/>
              <w:jc w:val="center"/>
              <w:rPr>
                <w:rFonts w:ascii="Times New Roman" w:eastAsia="Times New Roman" w:hAnsi="Times New Roman" w:cs="Times New Roman"/>
                <w:lang w:eastAsia="ru-RU"/>
              </w:rPr>
            </w:pPr>
          </w:p>
        </w:tc>
      </w:tr>
    </w:tbl>
    <w:p w:rsidR="00170252" w:rsidRDefault="00170252" w:rsidP="000820E3">
      <w:pPr>
        <w:rPr>
          <w:rFonts w:ascii="Times New Roman" w:hAnsi="Times New Roman" w:cs="Times New Roman"/>
          <w:b/>
          <w:sz w:val="28"/>
          <w:szCs w:val="28"/>
        </w:rPr>
      </w:pPr>
    </w:p>
    <w:sectPr w:rsidR="00170252" w:rsidSect="00CA64A4">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B5C" w:rsidRDefault="00C07B5C">
      <w:pPr>
        <w:spacing w:after="0" w:line="240" w:lineRule="auto"/>
      </w:pPr>
      <w:r>
        <w:separator/>
      </w:r>
    </w:p>
  </w:endnote>
  <w:endnote w:type="continuationSeparator" w:id="0">
    <w:p w:rsidR="00C07B5C" w:rsidRDefault="00C07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271A8" w:rsidRDefault="003271A8">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3271A8">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3271A8">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3271A8">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3271A8">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CA64A4">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3271A8">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CA64A4">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B5C" w:rsidRDefault="00C07B5C">
      <w:pPr>
        <w:spacing w:after="0" w:line="240" w:lineRule="auto"/>
      </w:pPr>
      <w:r>
        <w:separator/>
      </w:r>
    </w:p>
  </w:footnote>
  <w:footnote w:type="continuationSeparator" w:id="0">
    <w:p w:rsidR="00C07B5C" w:rsidRDefault="00C07B5C">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271A8" w:rsidRDefault="003271A8">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271A8" w:rsidRDefault="003271A8">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271A8" w:rsidRDefault="003271A8">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764B7A"/>
    <w:multiLevelType w:val="hybridMultilevel"/>
    <w:tmpl w:val="A46C6766"/>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9"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4"/>
  </w:num>
  <w:num w:numId="6">
    <w:abstractNumId w:val="10"/>
  </w:num>
  <w:num w:numId="7">
    <w:abstractNumId w:val="2"/>
  </w:num>
  <w:num w:numId="8">
    <w:abstractNumId w:val="17"/>
  </w:num>
  <w:num w:numId="9">
    <w:abstractNumId w:val="1"/>
  </w:num>
  <w:num w:numId="10">
    <w:abstractNumId w:val="16"/>
  </w:num>
  <w:num w:numId="11">
    <w:abstractNumId w:val="19"/>
  </w:num>
  <w:num w:numId="12">
    <w:abstractNumId w:val="9"/>
  </w:num>
  <w:num w:numId="13">
    <w:abstractNumId w:val="4"/>
  </w:num>
  <w:num w:numId="14">
    <w:abstractNumId w:val="8"/>
  </w:num>
  <w:num w:numId="15">
    <w:abstractNumId w:val="18"/>
  </w:num>
  <w:num w:numId="16">
    <w:abstractNumId w:val="13"/>
  </w:num>
  <w:num w:numId="17">
    <w:abstractNumId w:val="7"/>
  </w:num>
  <w:num w:numId="18">
    <w:abstractNumId w:val="6"/>
  </w:num>
  <w:num w:numId="19">
    <w:abstractNumId w:val="15"/>
  </w:num>
  <w:num w:numId="2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271A8"/>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07B5C"/>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A64A4"/>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C804D-7880-4D1F-BC0E-65480DD60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975</Words>
  <Characters>5563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2026-08-04T07:59:00Z</dcterms:created>
  <dcterms:modified xsi:type="dcterms:W3CDTF">2026-08-04T07:59:00Z</dcterms:modified>
</cp:coreProperties>
</file>