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05.11.2026 № 21.1-03/2351</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12.11.2026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A62CC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ЖЕЛЕЗА КАРБОКСИМАЛЬТОЗАТ</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В течение 6 (шести) рабочих дней с момента заключения Контракта. </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1F1147"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1F1147"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824" w:type="dxa"/>
        <w:tblInd w:w="113" w:type="dxa"/>
        <w:tblLook w:val="04A0" w:firstRow="1" w:lastRow="0" w:firstColumn="1" w:lastColumn="0" w:noHBand="0" w:noVBand="1"/>
      </w:tblPr>
      <w:tblGrid>
        <w:gridCol w:w="395"/>
        <w:gridCol w:w="2351"/>
        <w:gridCol w:w="1418"/>
        <w:gridCol w:w="1244"/>
        <w:gridCol w:w="1657"/>
        <w:gridCol w:w="1585"/>
        <w:gridCol w:w="1469"/>
        <w:gridCol w:w="1454"/>
        <w:gridCol w:w="1477"/>
        <w:gridCol w:w="958"/>
        <w:gridCol w:w="1052"/>
        <w:gridCol w:w="776"/>
      </w:tblGrid>
      <w:tr w:rsidR="001F1147" w:rsidRPr="001F1147" w:rsidTr="001F1147">
        <w:trPr>
          <w:trHeight w:val="4215"/>
        </w:trPr>
        <w:tc>
          <w:tcPr>
            <w:tcW w:w="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w:t>
            </w:r>
          </w:p>
        </w:tc>
        <w:tc>
          <w:tcPr>
            <w:tcW w:w="2523" w:type="dxa"/>
            <w:tcBorders>
              <w:top w:val="single" w:sz="4" w:space="0" w:color="auto"/>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МНН или состав</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Лекарственная форма, дозировка</w:t>
            </w:r>
          </w:p>
        </w:tc>
        <w:tc>
          <w:tcPr>
            <w:tcW w:w="1230" w:type="dxa"/>
            <w:tcBorders>
              <w:top w:val="single" w:sz="4" w:space="0" w:color="auto"/>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Код по справочнику МНН</w:t>
            </w:r>
          </w:p>
        </w:tc>
        <w:tc>
          <w:tcPr>
            <w:tcW w:w="1713" w:type="dxa"/>
            <w:tcBorders>
              <w:top w:val="single" w:sz="4" w:space="0" w:color="auto"/>
              <w:left w:val="nil"/>
              <w:bottom w:val="single" w:sz="4" w:space="0" w:color="auto"/>
              <w:right w:val="single" w:sz="4" w:space="0" w:color="auto"/>
            </w:tcBorders>
            <w:shd w:val="clear" w:color="000000" w:fill="FFFFFF"/>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auto"/>
              <w:left w:val="nil"/>
              <w:bottom w:val="single" w:sz="4" w:space="0" w:color="auto"/>
              <w:right w:val="single" w:sz="4" w:space="0" w:color="auto"/>
            </w:tcBorders>
            <w:shd w:val="clear" w:color="000000" w:fill="FFFFFF"/>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auto"/>
              <w:left w:val="nil"/>
              <w:bottom w:val="single" w:sz="4" w:space="0" w:color="auto"/>
              <w:right w:val="single" w:sz="4" w:space="0" w:color="auto"/>
            </w:tcBorders>
            <w:shd w:val="clear" w:color="000000" w:fill="FFFF00"/>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auto"/>
              <w:left w:val="nil"/>
              <w:bottom w:val="single" w:sz="4" w:space="0" w:color="auto"/>
              <w:right w:val="single" w:sz="4" w:space="0" w:color="auto"/>
            </w:tcBorders>
            <w:shd w:val="clear" w:color="000000" w:fill="FFFF00"/>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и дата РУ/разрешения</w:t>
            </w:r>
          </w:p>
        </w:tc>
        <w:tc>
          <w:tcPr>
            <w:tcW w:w="1502" w:type="dxa"/>
            <w:tcBorders>
              <w:top w:val="single" w:sz="4" w:space="0" w:color="auto"/>
              <w:left w:val="nil"/>
              <w:bottom w:val="single" w:sz="4" w:space="0" w:color="auto"/>
              <w:right w:val="single" w:sz="4" w:space="0" w:color="auto"/>
            </w:tcBorders>
            <w:shd w:val="clear" w:color="000000" w:fill="FFFF00"/>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auto"/>
              <w:left w:val="nil"/>
              <w:bottom w:val="single" w:sz="4" w:space="0" w:color="auto"/>
              <w:right w:val="single" w:sz="4" w:space="0" w:color="auto"/>
            </w:tcBorders>
            <w:shd w:val="clear" w:color="000000" w:fill="FFFF00"/>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Цена за ед. без НДС и с опт. надбавки</w:t>
            </w:r>
          </w:p>
        </w:tc>
        <w:tc>
          <w:tcPr>
            <w:tcW w:w="1006" w:type="dxa"/>
            <w:tcBorders>
              <w:top w:val="single" w:sz="4" w:space="0" w:color="auto"/>
              <w:left w:val="nil"/>
              <w:bottom w:val="single" w:sz="4" w:space="0" w:color="auto"/>
              <w:right w:val="single" w:sz="4" w:space="0" w:color="auto"/>
            </w:tcBorders>
            <w:shd w:val="clear" w:color="000000" w:fill="FFFF00"/>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Цена за ед. с НДС и с опт. надбавкой</w:t>
            </w:r>
          </w:p>
        </w:tc>
        <w:tc>
          <w:tcPr>
            <w:tcW w:w="684" w:type="dxa"/>
            <w:tcBorders>
              <w:top w:val="single" w:sz="4" w:space="0" w:color="auto"/>
              <w:left w:val="nil"/>
              <w:bottom w:val="single" w:sz="4" w:space="0" w:color="auto"/>
              <w:right w:val="single" w:sz="4" w:space="0" w:color="auto"/>
            </w:tcBorders>
            <w:shd w:val="clear" w:color="000000" w:fill="FFFF00"/>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Размер НДС, (%)</w:t>
            </w:r>
          </w:p>
        </w:tc>
      </w:tr>
      <w:tr w:rsidR="001F1147" w:rsidRPr="001F1147" w:rsidTr="001F1147">
        <w:trPr>
          <w:trHeight w:val="1800"/>
        </w:trPr>
        <w:tc>
          <w:tcPr>
            <w:tcW w:w="240" w:type="dxa"/>
            <w:tcBorders>
              <w:top w:val="nil"/>
              <w:left w:val="single" w:sz="4" w:space="0" w:color="auto"/>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1</w:t>
            </w:r>
          </w:p>
        </w:tc>
        <w:tc>
          <w:tcPr>
            <w:tcW w:w="2523"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ЖЕЛЕЗА КАРБОКСИМАЛЬТОЗАТ</w:t>
            </w:r>
          </w:p>
        </w:tc>
        <w:tc>
          <w:tcPr>
            <w:tcW w:w="1433"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Лекарственная форма: раствор для внутривенного введения</w:t>
            </w:r>
            <w:r w:rsidRPr="001F1147">
              <w:rPr>
                <w:rFonts w:ascii="Times New Roman" w:eastAsia="Times New Roman" w:hAnsi="Times New Roman" w:cs="Times New Roman"/>
                <w:lang w:eastAsia="ru-RU"/>
              </w:rPr>
              <w:br/>
              <w:t xml:space="preserve">Дозировка: 50 мг/мл </w:t>
            </w:r>
          </w:p>
        </w:tc>
        <w:tc>
          <w:tcPr>
            <w:tcW w:w="1230"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sz w:val="18"/>
                <w:szCs w:val="18"/>
                <w:lang w:eastAsia="ru-RU"/>
              </w:rPr>
            </w:pPr>
            <w:r w:rsidRPr="001F1147">
              <w:rPr>
                <w:rFonts w:ascii="Times New Roman" w:eastAsia="Times New Roman" w:hAnsi="Times New Roman" w:cs="Times New Roman"/>
                <w:sz w:val="18"/>
                <w:szCs w:val="18"/>
                <w:lang w:eastAsia="ru-RU"/>
              </w:rPr>
              <w:t>21.20.10.133-000026-1-00053-0000000000000</w:t>
            </w:r>
          </w:p>
        </w:tc>
        <w:tc>
          <w:tcPr>
            <w:tcW w:w="1713"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см3;мл</w:t>
            </w:r>
          </w:p>
        </w:tc>
        <w:tc>
          <w:tcPr>
            <w:tcW w:w="1628"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600</w:t>
            </w:r>
          </w:p>
        </w:tc>
        <w:tc>
          <w:tcPr>
            <w:tcW w:w="1493" w:type="dxa"/>
            <w:tcBorders>
              <w:top w:val="nil"/>
              <w:left w:val="nil"/>
              <w:bottom w:val="single" w:sz="4" w:space="0" w:color="auto"/>
              <w:right w:val="single" w:sz="4" w:space="0" w:color="auto"/>
            </w:tcBorders>
            <w:shd w:val="clear" w:color="auto" w:fill="auto"/>
            <w:noWrap/>
            <w:vAlign w:val="bottom"/>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w:t>
            </w:r>
          </w:p>
        </w:tc>
        <w:tc>
          <w:tcPr>
            <w:tcW w:w="1476" w:type="dxa"/>
            <w:tcBorders>
              <w:top w:val="nil"/>
              <w:left w:val="nil"/>
              <w:bottom w:val="single" w:sz="4" w:space="0" w:color="auto"/>
              <w:right w:val="single" w:sz="4" w:space="0" w:color="auto"/>
            </w:tcBorders>
            <w:shd w:val="clear" w:color="auto" w:fill="auto"/>
            <w:noWrap/>
            <w:vAlign w:val="bottom"/>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w:t>
            </w:r>
          </w:p>
        </w:tc>
        <w:tc>
          <w:tcPr>
            <w:tcW w:w="1502"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center"/>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w:t>
            </w:r>
          </w:p>
        </w:tc>
        <w:tc>
          <w:tcPr>
            <w:tcW w:w="896"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right"/>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w:t>
            </w:r>
          </w:p>
        </w:tc>
        <w:tc>
          <w:tcPr>
            <w:tcW w:w="1006"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right"/>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1F1147" w:rsidRPr="001F1147" w:rsidRDefault="001F1147" w:rsidP="001F1147">
            <w:pPr>
              <w:spacing w:after="0" w:line="240" w:lineRule="auto"/>
              <w:jc w:val="right"/>
              <w:rPr>
                <w:rFonts w:ascii="Times New Roman" w:eastAsia="Times New Roman" w:hAnsi="Times New Roman" w:cs="Times New Roman"/>
                <w:lang w:eastAsia="ru-RU"/>
              </w:rPr>
            </w:pPr>
            <w:r w:rsidRPr="001F1147">
              <w:rPr>
                <w:rFonts w:ascii="Times New Roman" w:eastAsia="Times New Roman" w:hAnsi="Times New Roman" w:cs="Times New Roman"/>
                <w:lang w:eastAsia="ru-RU"/>
              </w:rPr>
              <w:t> </w:t>
            </w:r>
          </w:p>
        </w:tc>
      </w:tr>
      <w:tr w:rsidR="001F1147" w:rsidRPr="001F1147" w:rsidTr="001F1147">
        <w:trPr>
          <w:trHeight w:val="225"/>
        </w:trPr>
        <w:tc>
          <w:tcPr>
            <w:tcW w:w="240"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jc w:val="right"/>
              <w:rPr>
                <w:rFonts w:ascii="Times New Roman" w:eastAsia="Times New Roman" w:hAnsi="Times New Roman" w:cs="Times New Roman"/>
                <w:lang w:eastAsia="ru-RU"/>
              </w:rPr>
            </w:pPr>
          </w:p>
        </w:tc>
        <w:tc>
          <w:tcPr>
            <w:tcW w:w="2523"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433"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006"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r>
      <w:tr w:rsidR="001F1147" w:rsidRPr="001F1147" w:rsidTr="001F1147">
        <w:trPr>
          <w:trHeight w:val="1695"/>
        </w:trPr>
        <w:tc>
          <w:tcPr>
            <w:tcW w:w="15824" w:type="dxa"/>
            <w:gridSpan w:val="12"/>
            <w:tcBorders>
              <w:top w:val="nil"/>
              <w:left w:val="nil"/>
              <w:bottom w:val="nil"/>
              <w:right w:val="nil"/>
            </w:tcBorders>
            <w:shd w:val="clear" w:color="auto" w:fill="auto"/>
            <w:vAlign w:val="center"/>
            <w:hideMark/>
          </w:tcPr>
          <w:p w:rsidR="001F1147" w:rsidRPr="001F1147" w:rsidRDefault="001F1147" w:rsidP="001F1147">
            <w:pPr>
              <w:spacing w:after="0" w:line="240" w:lineRule="auto"/>
              <w:jc w:val="both"/>
              <w:rPr>
                <w:rFonts w:ascii="Times New Roman" w:eastAsia="Times New Roman" w:hAnsi="Times New Roman" w:cs="Times New Roman"/>
                <w:sz w:val="24"/>
                <w:szCs w:val="24"/>
                <w:lang w:eastAsia="ru-RU"/>
              </w:rPr>
            </w:pPr>
            <w:r w:rsidRPr="001F1147">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1F1147" w:rsidRPr="001F1147" w:rsidTr="001F1147">
        <w:trPr>
          <w:trHeight w:val="315"/>
        </w:trPr>
        <w:tc>
          <w:tcPr>
            <w:tcW w:w="240" w:type="dxa"/>
            <w:tcBorders>
              <w:top w:val="nil"/>
              <w:left w:val="nil"/>
              <w:bottom w:val="nil"/>
              <w:right w:val="nil"/>
            </w:tcBorders>
            <w:shd w:val="clear" w:color="000000" w:fill="FFFF00"/>
            <w:vAlign w:val="bottom"/>
            <w:hideMark/>
          </w:tcPr>
          <w:p w:rsidR="001F1147" w:rsidRPr="001F1147" w:rsidRDefault="001F1147" w:rsidP="001F1147">
            <w:pPr>
              <w:spacing w:after="0" w:line="240" w:lineRule="auto"/>
              <w:jc w:val="center"/>
              <w:rPr>
                <w:rFonts w:ascii="Times New Roman" w:eastAsia="Times New Roman" w:hAnsi="Times New Roman" w:cs="Times New Roman"/>
                <w:i/>
                <w:iCs/>
                <w:sz w:val="24"/>
                <w:szCs w:val="24"/>
                <w:lang w:eastAsia="ru-RU"/>
              </w:rPr>
            </w:pPr>
            <w:r w:rsidRPr="001F1147">
              <w:rPr>
                <w:rFonts w:ascii="Times New Roman" w:eastAsia="Times New Roman" w:hAnsi="Times New Roman" w:cs="Times New Roman"/>
                <w:i/>
                <w:iCs/>
                <w:sz w:val="24"/>
                <w:szCs w:val="24"/>
                <w:lang w:eastAsia="ru-RU"/>
              </w:rPr>
              <w:t>*</w:t>
            </w:r>
          </w:p>
        </w:tc>
        <w:tc>
          <w:tcPr>
            <w:tcW w:w="8527" w:type="dxa"/>
            <w:gridSpan w:val="5"/>
            <w:tcBorders>
              <w:top w:val="nil"/>
              <w:left w:val="nil"/>
              <w:bottom w:val="nil"/>
              <w:right w:val="nil"/>
            </w:tcBorders>
            <w:shd w:val="clear" w:color="auto" w:fill="auto"/>
            <w:vAlign w:val="bottom"/>
            <w:hideMark/>
          </w:tcPr>
          <w:p w:rsidR="001F1147" w:rsidRPr="001F1147" w:rsidRDefault="001F1147" w:rsidP="001F1147">
            <w:pPr>
              <w:spacing w:after="0" w:line="240" w:lineRule="auto"/>
              <w:rPr>
                <w:rFonts w:ascii="Times New Roman" w:eastAsia="Times New Roman" w:hAnsi="Times New Roman" w:cs="Times New Roman"/>
                <w:i/>
                <w:iCs/>
                <w:sz w:val="24"/>
                <w:szCs w:val="24"/>
                <w:lang w:eastAsia="ru-RU"/>
              </w:rPr>
            </w:pPr>
            <w:r w:rsidRPr="001F1147">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1006"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1F1147" w:rsidRPr="001F1147" w:rsidRDefault="001F1147" w:rsidP="001F1147">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EAC" w:rsidRDefault="000B7EAC">
      <w:pPr>
        <w:spacing w:after="0" w:line="240" w:lineRule="auto"/>
      </w:pPr>
      <w:r>
        <w:separator/>
      </w:r>
    </w:p>
  </w:endnote>
  <w:endnote w:type="continuationSeparator" w:id="0">
    <w:p w:rsidR="000B7EAC" w:rsidRDefault="000B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2CC7" w:rsidRDefault="00A62CC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62CC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A62CC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A62CC7">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62CC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A62CC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1F114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EAC" w:rsidRDefault="000B7EAC">
      <w:pPr>
        <w:spacing w:after="0" w:line="240" w:lineRule="auto"/>
      </w:pPr>
      <w:r>
        <w:separator/>
      </w:r>
    </w:p>
  </w:footnote>
  <w:footnote w:type="continuationSeparator" w:id="0">
    <w:p w:rsidR="000B7EAC" w:rsidRDefault="000B7EAC">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2CC7" w:rsidRDefault="00A62CC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2CC7" w:rsidRDefault="00A62CC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A62CC7" w:rsidRDefault="00A62CC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B7EAC"/>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1147"/>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2CC7"/>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849024266">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093744413">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3F6034-5D77-40B3-A7B6-4FB5902FF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5475</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2026-11-05T06:04:00Z</dcterms:created>
  <dcterms:modified xsi:type="dcterms:W3CDTF">2026-11-05T06:04:00Z</dcterms:modified>
</cp:coreProperties>
</file>