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21.04.2025 № 21.1-03/778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B6E3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5334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стоматологического центра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5334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C5334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C53346">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3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2625"/>
        <w:gridCol w:w="4111"/>
        <w:gridCol w:w="850"/>
        <w:gridCol w:w="992"/>
        <w:gridCol w:w="1560"/>
        <w:gridCol w:w="1842"/>
        <w:gridCol w:w="709"/>
        <w:gridCol w:w="1134"/>
        <w:gridCol w:w="1134"/>
      </w:tblGrid>
      <w:tr w:rsidR="00C53346" w:rsidRPr="00556E50" w:rsidTr="002F4FDC">
        <w:trPr>
          <w:trHeight w:val="20"/>
        </w:trPr>
        <w:tc>
          <w:tcPr>
            <w:tcW w:w="465" w:type="dxa"/>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 п/п</w:t>
            </w:r>
          </w:p>
        </w:tc>
        <w:tc>
          <w:tcPr>
            <w:tcW w:w="2625" w:type="dxa"/>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Наименование товара</w:t>
            </w:r>
          </w:p>
        </w:tc>
        <w:tc>
          <w:tcPr>
            <w:tcW w:w="4111" w:type="dxa"/>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Требования к качеству, техническим и функциональным характеристикам товара</w:t>
            </w:r>
          </w:p>
        </w:tc>
        <w:tc>
          <w:tcPr>
            <w:tcW w:w="850" w:type="dxa"/>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Кол-во</w:t>
            </w:r>
          </w:p>
        </w:tc>
        <w:tc>
          <w:tcPr>
            <w:tcW w:w="992" w:type="dxa"/>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Ед. изм.</w:t>
            </w:r>
          </w:p>
        </w:tc>
        <w:tc>
          <w:tcPr>
            <w:tcW w:w="1560" w:type="dxa"/>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ОКПД2/ КТРУ</w:t>
            </w:r>
          </w:p>
        </w:tc>
        <w:tc>
          <w:tcPr>
            <w:tcW w:w="1842" w:type="dxa"/>
            <w:shd w:val="clear" w:color="auto" w:fill="FFFFCC"/>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Страна происхождения</w:t>
            </w:r>
          </w:p>
        </w:tc>
        <w:tc>
          <w:tcPr>
            <w:tcW w:w="709" w:type="dxa"/>
            <w:shd w:val="clear" w:color="auto" w:fill="FFFFCC"/>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НДС %</w:t>
            </w:r>
          </w:p>
        </w:tc>
        <w:tc>
          <w:tcPr>
            <w:tcW w:w="1134" w:type="dxa"/>
            <w:shd w:val="clear" w:color="auto" w:fill="FFFFCC"/>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Цена за ед. без НДС (руб.)</w:t>
            </w:r>
          </w:p>
        </w:tc>
        <w:tc>
          <w:tcPr>
            <w:tcW w:w="1134" w:type="dxa"/>
            <w:shd w:val="clear" w:color="auto" w:fill="FFFFCC"/>
            <w:vAlign w:val="center"/>
            <w:hideMark/>
          </w:tcPr>
          <w:p w:rsidR="00C53346" w:rsidRPr="00556E50" w:rsidRDefault="00C53346" w:rsidP="002F4FDC">
            <w:pPr>
              <w:pStyle w:val="af7"/>
              <w:jc w:val="center"/>
              <w:rPr>
                <w:rFonts w:ascii="Times New Roman" w:hAnsi="Times New Roman"/>
                <w:b/>
              </w:rPr>
            </w:pPr>
            <w:r w:rsidRPr="00556E50">
              <w:rPr>
                <w:rFonts w:ascii="Times New Roman" w:hAnsi="Times New Roman"/>
                <w:b/>
              </w:rPr>
              <w:t>Сумма без НДС (руб.)</w:t>
            </w:r>
          </w:p>
        </w:tc>
      </w:tr>
      <w:tr w:rsidR="00C53346" w:rsidRPr="00556E50" w:rsidTr="001C7BDC">
        <w:trPr>
          <w:trHeight w:val="55"/>
        </w:trPr>
        <w:tc>
          <w:tcPr>
            <w:tcW w:w="465" w:type="dxa"/>
            <w:vAlign w:val="center"/>
          </w:tcPr>
          <w:p w:rsidR="00C53346" w:rsidRPr="00556E50" w:rsidRDefault="00C53346" w:rsidP="00C53346">
            <w:pPr>
              <w:pStyle w:val="af7"/>
              <w:jc w:val="center"/>
              <w:rPr>
                <w:rFonts w:ascii="Times New Roman" w:hAnsi="Times New Roman"/>
              </w:rPr>
            </w:pPr>
            <w:r>
              <w:rPr>
                <w:rFonts w:ascii="Times New Roman" w:hAnsi="Times New Roman"/>
              </w:rPr>
              <w:t>1</w:t>
            </w:r>
          </w:p>
        </w:tc>
        <w:tc>
          <w:tcPr>
            <w:tcW w:w="2625" w:type="dxa"/>
          </w:tcPr>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Default="00C53346" w:rsidP="00C53346">
            <w:pPr>
              <w:pStyle w:val="af7"/>
              <w:jc w:val="center"/>
              <w:rPr>
                <w:rFonts w:ascii="Times New Roman" w:hAnsi="Times New Roman"/>
              </w:rPr>
            </w:pPr>
          </w:p>
          <w:p w:rsidR="00C53346" w:rsidRPr="00C53346" w:rsidRDefault="00C53346" w:rsidP="00C53346">
            <w:pPr>
              <w:pStyle w:val="af7"/>
              <w:jc w:val="center"/>
              <w:rPr>
                <w:rFonts w:ascii="Times New Roman" w:hAnsi="Times New Roman"/>
              </w:rPr>
            </w:pPr>
            <w:r w:rsidRPr="00C53346">
              <w:rPr>
                <w:rFonts w:ascii="Times New Roman" w:hAnsi="Times New Roman"/>
              </w:rPr>
              <w:t>Маска медицинская из нетканого материала одноразовая</w:t>
            </w:r>
          </w:p>
        </w:tc>
        <w:tc>
          <w:tcPr>
            <w:tcW w:w="4111" w:type="dxa"/>
            <w:vAlign w:val="center"/>
          </w:tcPr>
          <w:p w:rsidR="00C53346" w:rsidRPr="00C53346" w:rsidRDefault="00C53346" w:rsidP="00C53346">
            <w:pPr>
              <w:pStyle w:val="af7"/>
              <w:rPr>
                <w:rFonts w:ascii="Times New Roman" w:hAnsi="Times New Roman"/>
              </w:rPr>
            </w:pPr>
            <w:r w:rsidRPr="00C53346">
              <w:rPr>
                <w:rFonts w:ascii="Times New Roman" w:hAnsi="Times New Roman"/>
              </w:rPr>
              <w:t>Исполнение На резинке  -</w:t>
            </w:r>
            <w:r w:rsidRPr="00C53346">
              <w:rPr>
                <w:rFonts w:ascii="Times New Roman" w:hAnsi="Times New Roman"/>
              </w:rPr>
              <w:br/>
              <w:t>Количество слоёв ≥ 3  штука</w:t>
            </w:r>
            <w:r w:rsidRPr="00C53346">
              <w:rPr>
                <w:rFonts w:ascii="Times New Roman" w:hAnsi="Times New Roman"/>
              </w:rPr>
              <w:br/>
              <w:t>Ширина маски ≥ 9 и ≤ 10 см</w:t>
            </w:r>
            <w:r w:rsidRPr="00C53346">
              <w:rPr>
                <w:rFonts w:ascii="Times New Roman" w:hAnsi="Times New Roman"/>
              </w:rPr>
              <w:br/>
              <w:t>Ширина маски при раскрывании складок ≥ 17 и ≤ 20 см</w:t>
            </w:r>
            <w:r w:rsidRPr="00C53346">
              <w:rPr>
                <w:rFonts w:ascii="Times New Roman" w:hAnsi="Times New Roman"/>
              </w:rPr>
              <w:br/>
              <w:t>Длина маски ≥ 17 и ≤ 20 см</w:t>
            </w:r>
            <w:r w:rsidRPr="00C53346">
              <w:rPr>
                <w:rFonts w:ascii="Times New Roman" w:hAnsi="Times New Roman"/>
              </w:rPr>
              <w:br/>
              <w:t>Материал внешних слоев спанбонд (или эквивалент)  -</w:t>
            </w:r>
            <w:r w:rsidRPr="00C53346">
              <w:rPr>
                <w:rFonts w:ascii="Times New Roman" w:hAnsi="Times New Roman"/>
              </w:rPr>
              <w:br/>
              <w:t>Плотность материала внешних слоев ≥ 13 и ≤ 20 г/м2</w:t>
            </w:r>
            <w:r w:rsidRPr="00C53346">
              <w:rPr>
                <w:rFonts w:ascii="Times New Roman" w:hAnsi="Times New Roman"/>
              </w:rPr>
              <w:br/>
              <w:t>Материал внутренних слоев спанбонд или мельтлаун  -</w:t>
            </w:r>
            <w:r w:rsidRPr="00C53346">
              <w:rPr>
                <w:rFonts w:ascii="Times New Roman" w:hAnsi="Times New Roman"/>
              </w:rPr>
              <w:br/>
              <w:t>Плотность материала внутреннего слоя ≥ 17 и ≤ 20 г/м2</w:t>
            </w:r>
            <w:r w:rsidRPr="00C53346">
              <w:rPr>
                <w:rFonts w:ascii="Times New Roman" w:hAnsi="Times New Roman"/>
              </w:rPr>
              <w:br/>
              <w:t>Фильтрующий элемент маски  способен задерживать бактерии с коэффициентом эффективности ≥ 95 %</w:t>
            </w:r>
            <w:r w:rsidRPr="00C53346">
              <w:rPr>
                <w:rFonts w:ascii="Times New Roman" w:hAnsi="Times New Roman"/>
              </w:rPr>
              <w:br/>
              <w:t>Комбинация однородного свободного от стекловолокна фильтрующего элемента с тончайшими волокнами, улавливливает микрочастицы размером ≥ 0.1  микрон</w:t>
            </w:r>
            <w:r w:rsidRPr="00C53346">
              <w:rPr>
                <w:rFonts w:ascii="Times New Roman" w:hAnsi="Times New Roman"/>
              </w:rPr>
              <w:br/>
              <w:t>Маска имеет формируемую металлическую пластинку на переносице соответствие  -</w:t>
            </w:r>
            <w:r w:rsidRPr="00C53346">
              <w:rPr>
                <w:rFonts w:ascii="Times New Roman" w:hAnsi="Times New Roman"/>
              </w:rPr>
              <w:br/>
              <w:t>Маска имеет петли из мягкой круглой резинки, для фиксации маски "за уши" соответствие  -</w:t>
            </w:r>
            <w:r w:rsidRPr="00C53346">
              <w:rPr>
                <w:rFonts w:ascii="Times New Roman" w:hAnsi="Times New Roman"/>
              </w:rPr>
              <w:br/>
              <w:t>Упаковка коробка с дозатором  -</w:t>
            </w:r>
            <w:r w:rsidRPr="00C53346">
              <w:rPr>
                <w:rFonts w:ascii="Times New Roman" w:hAnsi="Times New Roman"/>
              </w:rPr>
              <w:br/>
              <w:t xml:space="preserve">Количество штук в коробке ≥ 50 и ≤ 100 </w:t>
            </w:r>
            <w:r w:rsidRPr="00C53346">
              <w:rPr>
                <w:rFonts w:ascii="Times New Roman" w:hAnsi="Times New Roman"/>
              </w:rPr>
              <w:lastRenderedPageBreak/>
              <w:t>штука</w:t>
            </w:r>
          </w:p>
        </w:tc>
        <w:tc>
          <w:tcPr>
            <w:tcW w:w="850" w:type="dxa"/>
            <w:vAlign w:val="center"/>
          </w:tcPr>
          <w:p w:rsidR="00C53346" w:rsidRPr="00C53346" w:rsidRDefault="00C53346" w:rsidP="00C53346">
            <w:pPr>
              <w:pStyle w:val="af7"/>
              <w:jc w:val="center"/>
              <w:rPr>
                <w:rFonts w:ascii="Times New Roman" w:hAnsi="Times New Roman"/>
              </w:rPr>
            </w:pPr>
            <w:r w:rsidRPr="00C53346">
              <w:rPr>
                <w:rFonts w:ascii="Times New Roman" w:hAnsi="Times New Roman"/>
              </w:rPr>
              <w:lastRenderedPageBreak/>
              <w:t>70</w:t>
            </w:r>
          </w:p>
        </w:tc>
        <w:tc>
          <w:tcPr>
            <w:tcW w:w="992" w:type="dxa"/>
            <w:vAlign w:val="center"/>
          </w:tcPr>
          <w:p w:rsidR="00C53346" w:rsidRPr="00C53346" w:rsidRDefault="00C53346" w:rsidP="00C53346">
            <w:pPr>
              <w:pStyle w:val="af7"/>
              <w:jc w:val="center"/>
              <w:rPr>
                <w:rFonts w:ascii="Times New Roman" w:hAnsi="Times New Roman"/>
              </w:rPr>
            </w:pPr>
            <w:r w:rsidRPr="00C53346">
              <w:rPr>
                <w:rFonts w:ascii="Times New Roman" w:hAnsi="Times New Roman"/>
              </w:rPr>
              <w:t>упак</w:t>
            </w:r>
          </w:p>
        </w:tc>
        <w:tc>
          <w:tcPr>
            <w:tcW w:w="1560" w:type="dxa"/>
            <w:vAlign w:val="center"/>
          </w:tcPr>
          <w:p w:rsidR="00C53346" w:rsidRPr="00C53346" w:rsidRDefault="00C53346" w:rsidP="00C53346">
            <w:pPr>
              <w:pStyle w:val="af7"/>
              <w:jc w:val="center"/>
              <w:rPr>
                <w:rFonts w:ascii="Times New Roman" w:hAnsi="Times New Roman"/>
              </w:rPr>
            </w:pPr>
            <w:r w:rsidRPr="00C53346">
              <w:rPr>
                <w:rFonts w:ascii="Times New Roman" w:hAnsi="Times New Roman"/>
              </w:rPr>
              <w:t>32.50.50.190</w:t>
            </w:r>
          </w:p>
        </w:tc>
        <w:tc>
          <w:tcPr>
            <w:tcW w:w="1842" w:type="dxa"/>
            <w:shd w:val="clear" w:color="auto" w:fill="FFFFCC"/>
            <w:vAlign w:val="center"/>
          </w:tcPr>
          <w:p w:rsidR="00C53346" w:rsidRPr="00556E50" w:rsidRDefault="00C53346" w:rsidP="002F4FDC">
            <w:pPr>
              <w:pStyle w:val="af7"/>
              <w:rPr>
                <w:rFonts w:ascii="Times New Roman" w:hAnsi="Times New Roman"/>
              </w:rPr>
            </w:pPr>
          </w:p>
        </w:tc>
        <w:tc>
          <w:tcPr>
            <w:tcW w:w="709"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r>
      <w:tr w:rsidR="00C53346" w:rsidRPr="00556E50" w:rsidTr="002F4FDC">
        <w:trPr>
          <w:trHeight w:val="20"/>
        </w:trPr>
        <w:tc>
          <w:tcPr>
            <w:tcW w:w="465" w:type="dxa"/>
            <w:vAlign w:val="center"/>
          </w:tcPr>
          <w:p w:rsidR="00C53346" w:rsidRPr="00556E50" w:rsidRDefault="00C53346" w:rsidP="002F4FDC">
            <w:pPr>
              <w:pStyle w:val="af7"/>
              <w:jc w:val="center"/>
              <w:rPr>
                <w:rFonts w:ascii="Times New Roman" w:hAnsi="Times New Roman"/>
              </w:rPr>
            </w:pPr>
            <w:r>
              <w:rPr>
                <w:rFonts w:ascii="Times New Roman" w:hAnsi="Times New Roman"/>
              </w:rPr>
              <w:lastRenderedPageBreak/>
              <w:t>2</w:t>
            </w:r>
          </w:p>
        </w:tc>
        <w:tc>
          <w:tcPr>
            <w:tcW w:w="2625" w:type="dxa"/>
          </w:tcPr>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C53346" w:rsidRPr="00556E50" w:rsidRDefault="001C7BDC" w:rsidP="002F4FDC">
            <w:pPr>
              <w:pStyle w:val="af7"/>
              <w:jc w:val="center"/>
              <w:rPr>
                <w:rFonts w:ascii="Times New Roman" w:hAnsi="Times New Roman"/>
              </w:rPr>
            </w:pPr>
            <w:r w:rsidRPr="001C7BDC">
              <w:rPr>
                <w:rFonts w:ascii="Times New Roman" w:hAnsi="Times New Roman"/>
              </w:rPr>
              <w:t>Салфетка подкладная нестерильная</w:t>
            </w:r>
          </w:p>
        </w:tc>
        <w:tc>
          <w:tcPr>
            <w:tcW w:w="4111" w:type="dxa"/>
            <w:vAlign w:val="center"/>
          </w:tcPr>
          <w:p w:rsidR="00C53346" w:rsidRPr="001C7BDC" w:rsidRDefault="001C7BDC" w:rsidP="002F4FDC">
            <w:pPr>
              <w:pStyle w:val="af7"/>
              <w:rPr>
                <w:rFonts w:ascii="Times New Roman" w:hAnsi="Times New Roman"/>
              </w:rPr>
            </w:pPr>
            <w:r w:rsidRPr="001C7BDC">
              <w:rPr>
                <w:rFonts w:ascii="Times New Roman" w:hAnsi="Times New Roman"/>
              </w:rPr>
              <w:t>Размер: ширина салфетки не менее 40см, перфорация должна быть нанесена не менее чем через каждые 40см. Специальное сложение каждой салфетки-полотенца в рулоне должно обеспечивать удобное и без лишних усилий извлечение их из середины рулона, упаковка при этом должна не нарушаться, высота рулона должна не превышать 26см.  Салфетка должна быть изготовлена из мягкого нетканого материала Спанлейс (или эквивалент). Состав: вискоза не менее 50% /</w:t>
            </w:r>
            <w:r>
              <w:rPr>
                <w:rFonts w:ascii="Times New Roman" w:hAnsi="Times New Roman"/>
              </w:rPr>
              <w:t xml:space="preserve"> полиэфир, плотностью не менее </w:t>
            </w:r>
            <w:r w:rsidRPr="001C7BDC">
              <w:rPr>
                <w:rFonts w:ascii="Times New Roman" w:hAnsi="Times New Roman"/>
              </w:rPr>
              <w:t>50</w:t>
            </w:r>
            <w:r>
              <w:rPr>
                <w:rFonts w:ascii="Times New Roman" w:hAnsi="Times New Roman"/>
              </w:rPr>
              <w:t xml:space="preserve"> </w:t>
            </w:r>
            <w:r w:rsidRPr="001C7BDC">
              <w:rPr>
                <w:rFonts w:ascii="Times New Roman" w:hAnsi="Times New Roman"/>
              </w:rPr>
              <w:t>гр/м2, в рулоне без втулки с центральной вытяжкой. Салфеток не менее 200 штук в рулоне. Упаковка для исключения попадания влаги упакована в термоусадочную полиэтиленовую пленку.  Упаковка должна обеспечивать удобное вскрытие без привлечения дополнительного инструмента. Упаковка должна вскрываться в центре рулона (упаковка не снимается). Стерилизация: изделие нестерильно. 1шт=1рулон</w:t>
            </w:r>
          </w:p>
        </w:tc>
        <w:tc>
          <w:tcPr>
            <w:tcW w:w="850" w:type="dxa"/>
            <w:vAlign w:val="center"/>
          </w:tcPr>
          <w:p w:rsidR="00C53346" w:rsidRPr="00556E50" w:rsidRDefault="001C7BDC" w:rsidP="002F4FDC">
            <w:pPr>
              <w:pStyle w:val="af7"/>
              <w:jc w:val="center"/>
              <w:rPr>
                <w:rFonts w:ascii="Times New Roman" w:hAnsi="Times New Roman"/>
              </w:rPr>
            </w:pPr>
            <w:r>
              <w:rPr>
                <w:rFonts w:ascii="Times New Roman" w:hAnsi="Times New Roman"/>
              </w:rPr>
              <w:t>22</w:t>
            </w:r>
          </w:p>
        </w:tc>
        <w:tc>
          <w:tcPr>
            <w:tcW w:w="992" w:type="dxa"/>
            <w:vAlign w:val="center"/>
          </w:tcPr>
          <w:p w:rsidR="00C53346" w:rsidRPr="00556E50" w:rsidRDefault="001C7BDC" w:rsidP="002F4FDC">
            <w:pPr>
              <w:pStyle w:val="af7"/>
              <w:jc w:val="center"/>
              <w:rPr>
                <w:rFonts w:ascii="Times New Roman" w:hAnsi="Times New Roman"/>
              </w:rPr>
            </w:pPr>
            <w:r>
              <w:rPr>
                <w:rFonts w:ascii="Times New Roman" w:hAnsi="Times New Roman"/>
              </w:rPr>
              <w:t>упак</w:t>
            </w:r>
          </w:p>
        </w:tc>
        <w:tc>
          <w:tcPr>
            <w:tcW w:w="1560" w:type="dxa"/>
            <w:vAlign w:val="center"/>
          </w:tcPr>
          <w:p w:rsidR="00C53346" w:rsidRPr="00556E50" w:rsidRDefault="00C53346" w:rsidP="002F4FDC">
            <w:pPr>
              <w:pStyle w:val="af7"/>
              <w:jc w:val="center"/>
              <w:rPr>
                <w:rFonts w:ascii="Times New Roman" w:hAnsi="Times New Roman"/>
              </w:rPr>
            </w:pPr>
            <w:r>
              <w:rPr>
                <w:rFonts w:ascii="Times New Roman" w:hAnsi="Times New Roman"/>
              </w:rPr>
              <w:t>32.50.50.190</w:t>
            </w:r>
          </w:p>
        </w:tc>
        <w:tc>
          <w:tcPr>
            <w:tcW w:w="1842" w:type="dxa"/>
            <w:shd w:val="clear" w:color="auto" w:fill="FFFFCC"/>
            <w:vAlign w:val="center"/>
          </w:tcPr>
          <w:p w:rsidR="00C53346" w:rsidRPr="00556E50" w:rsidRDefault="00C53346" w:rsidP="002F4FDC">
            <w:pPr>
              <w:pStyle w:val="af7"/>
              <w:rPr>
                <w:rFonts w:ascii="Times New Roman" w:hAnsi="Times New Roman"/>
              </w:rPr>
            </w:pPr>
          </w:p>
        </w:tc>
        <w:tc>
          <w:tcPr>
            <w:tcW w:w="709"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r>
      <w:tr w:rsidR="00C53346" w:rsidRPr="00556E50" w:rsidTr="002F4FDC">
        <w:trPr>
          <w:trHeight w:val="20"/>
        </w:trPr>
        <w:tc>
          <w:tcPr>
            <w:tcW w:w="465" w:type="dxa"/>
            <w:vAlign w:val="center"/>
          </w:tcPr>
          <w:p w:rsidR="00C53346" w:rsidRPr="00556E50" w:rsidRDefault="00C53346" w:rsidP="002F4FDC">
            <w:pPr>
              <w:pStyle w:val="af7"/>
              <w:jc w:val="center"/>
              <w:rPr>
                <w:rFonts w:ascii="Times New Roman" w:hAnsi="Times New Roman"/>
              </w:rPr>
            </w:pPr>
            <w:r>
              <w:rPr>
                <w:rFonts w:ascii="Times New Roman" w:hAnsi="Times New Roman"/>
              </w:rPr>
              <w:t>3</w:t>
            </w:r>
          </w:p>
        </w:tc>
        <w:tc>
          <w:tcPr>
            <w:tcW w:w="2625" w:type="dxa"/>
          </w:tcPr>
          <w:p w:rsidR="001C7BDC" w:rsidRDefault="001C7BDC" w:rsidP="002F4FDC">
            <w:pPr>
              <w:pStyle w:val="af7"/>
              <w:jc w:val="center"/>
              <w:rPr>
                <w:rFonts w:ascii="Times New Roman" w:hAnsi="Times New Roman"/>
              </w:rPr>
            </w:pPr>
          </w:p>
          <w:p w:rsidR="00C53346" w:rsidRPr="00556E50" w:rsidRDefault="001C7BDC" w:rsidP="002F4FDC">
            <w:pPr>
              <w:pStyle w:val="af7"/>
              <w:jc w:val="center"/>
              <w:rPr>
                <w:rFonts w:ascii="Times New Roman" w:hAnsi="Times New Roman"/>
              </w:rPr>
            </w:pPr>
            <w:r w:rsidRPr="001C7BDC">
              <w:rPr>
                <w:rFonts w:ascii="Times New Roman" w:hAnsi="Times New Roman"/>
              </w:rPr>
              <w:t>Простыня операционная нестерильная</w:t>
            </w:r>
          </w:p>
        </w:tc>
        <w:tc>
          <w:tcPr>
            <w:tcW w:w="4111" w:type="dxa"/>
            <w:vAlign w:val="center"/>
          </w:tcPr>
          <w:p w:rsidR="001C7BDC" w:rsidRPr="001C7BDC" w:rsidRDefault="001C7BDC" w:rsidP="001C7BDC">
            <w:pPr>
              <w:pStyle w:val="af7"/>
              <w:rPr>
                <w:rFonts w:ascii="Times New Roman" w:hAnsi="Times New Roman"/>
              </w:rPr>
            </w:pPr>
            <w:r w:rsidRPr="001C7BDC">
              <w:rPr>
                <w:rFonts w:ascii="Times New Roman" w:hAnsi="Times New Roman"/>
              </w:rPr>
              <w:t>Состав: простыня нетканая - 50шт в рулоне.</w:t>
            </w:r>
          </w:p>
          <w:p w:rsidR="00C53346" w:rsidRPr="00556E50" w:rsidRDefault="001C7BDC" w:rsidP="001C7BDC">
            <w:pPr>
              <w:pStyle w:val="af7"/>
              <w:rPr>
                <w:rFonts w:ascii="Times New Roman" w:hAnsi="Times New Roman"/>
              </w:rPr>
            </w:pPr>
            <w:r w:rsidRPr="001C7BDC">
              <w:rPr>
                <w:rFonts w:ascii="Times New Roman" w:hAnsi="Times New Roman"/>
              </w:rPr>
              <w:t>Размер: Ширина рулона не менее 80см не более 85см, длина намотки не менее 100 метров с перфорацией не менее чем через каждые 200 см не более 210 см. Дополнительные характеристики: Диаметр втулки не менее 30 мм, не более 35мм. Материал: Простыня должна быть изготовлена из трехслойного нетканого материала, изготовленного по технологии Спанбонд-Мельтбдаун-Спанбонд (СМС)  (или эквивалент), плотностью не менее 20гр/м2. С пределом прочности в продольном направлении не менее 38N/5см, с пределом прочности в поперечном направлении 22N/5см и выдерживающий гидравлический напор не менее 180мм. Упаковка: Простыня для исключения попадания влаги должна быть упакована в термоусадочную полиэтиленовую пленку обеспечивающую удобное вскрытие без привлечения дополнительного инструмента. Стерилизация: изделие должно быть не стерильно. 1шт =  1рулон</w:t>
            </w:r>
          </w:p>
        </w:tc>
        <w:tc>
          <w:tcPr>
            <w:tcW w:w="850" w:type="dxa"/>
            <w:vAlign w:val="center"/>
          </w:tcPr>
          <w:p w:rsidR="00C53346" w:rsidRPr="00556E50" w:rsidRDefault="001C7BDC" w:rsidP="002F4FDC">
            <w:pPr>
              <w:pStyle w:val="af7"/>
              <w:jc w:val="center"/>
              <w:rPr>
                <w:rFonts w:ascii="Times New Roman" w:hAnsi="Times New Roman"/>
              </w:rPr>
            </w:pPr>
            <w:r>
              <w:rPr>
                <w:rFonts w:ascii="Times New Roman" w:hAnsi="Times New Roman"/>
              </w:rPr>
              <w:t>8</w:t>
            </w:r>
          </w:p>
        </w:tc>
        <w:tc>
          <w:tcPr>
            <w:tcW w:w="992" w:type="dxa"/>
            <w:vAlign w:val="center"/>
          </w:tcPr>
          <w:p w:rsidR="00C53346" w:rsidRPr="00556E50" w:rsidRDefault="001C7BDC" w:rsidP="002F4FDC">
            <w:pPr>
              <w:pStyle w:val="af7"/>
              <w:jc w:val="center"/>
              <w:rPr>
                <w:rFonts w:ascii="Times New Roman" w:hAnsi="Times New Roman"/>
              </w:rPr>
            </w:pPr>
            <w:r>
              <w:rPr>
                <w:rFonts w:ascii="Times New Roman" w:hAnsi="Times New Roman"/>
              </w:rPr>
              <w:t>рул</w:t>
            </w:r>
          </w:p>
        </w:tc>
        <w:tc>
          <w:tcPr>
            <w:tcW w:w="1560" w:type="dxa"/>
            <w:vAlign w:val="center"/>
          </w:tcPr>
          <w:p w:rsidR="00C53346" w:rsidRPr="00556E50" w:rsidRDefault="00C53346" w:rsidP="002F4FDC">
            <w:pPr>
              <w:pStyle w:val="af7"/>
              <w:jc w:val="center"/>
              <w:rPr>
                <w:rFonts w:ascii="Times New Roman" w:hAnsi="Times New Roman"/>
              </w:rPr>
            </w:pPr>
            <w:r>
              <w:rPr>
                <w:rFonts w:ascii="Times New Roman" w:hAnsi="Times New Roman"/>
              </w:rPr>
              <w:t>32.50.50.190</w:t>
            </w:r>
          </w:p>
        </w:tc>
        <w:tc>
          <w:tcPr>
            <w:tcW w:w="1842" w:type="dxa"/>
            <w:shd w:val="clear" w:color="auto" w:fill="FFFFCC"/>
            <w:vAlign w:val="center"/>
          </w:tcPr>
          <w:p w:rsidR="00C53346" w:rsidRPr="00556E50" w:rsidRDefault="00C53346" w:rsidP="002F4FDC">
            <w:pPr>
              <w:pStyle w:val="af7"/>
              <w:rPr>
                <w:rFonts w:ascii="Times New Roman" w:hAnsi="Times New Roman"/>
              </w:rPr>
            </w:pPr>
          </w:p>
        </w:tc>
        <w:tc>
          <w:tcPr>
            <w:tcW w:w="709"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r>
      <w:tr w:rsidR="00C53346" w:rsidRPr="00556E50" w:rsidTr="002F4FDC">
        <w:trPr>
          <w:trHeight w:val="20"/>
        </w:trPr>
        <w:tc>
          <w:tcPr>
            <w:tcW w:w="465" w:type="dxa"/>
            <w:vAlign w:val="center"/>
          </w:tcPr>
          <w:p w:rsidR="00C53346" w:rsidRPr="00556E50" w:rsidRDefault="00C53346" w:rsidP="002F4FDC">
            <w:pPr>
              <w:pStyle w:val="af7"/>
              <w:jc w:val="center"/>
              <w:rPr>
                <w:rFonts w:ascii="Times New Roman" w:hAnsi="Times New Roman"/>
              </w:rPr>
            </w:pPr>
            <w:r>
              <w:rPr>
                <w:rFonts w:ascii="Times New Roman" w:hAnsi="Times New Roman"/>
              </w:rPr>
              <w:t>4</w:t>
            </w:r>
          </w:p>
        </w:tc>
        <w:tc>
          <w:tcPr>
            <w:tcW w:w="2625" w:type="dxa"/>
          </w:tcPr>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C53346" w:rsidRPr="00556E50" w:rsidRDefault="001C7BDC" w:rsidP="002F4FDC">
            <w:pPr>
              <w:pStyle w:val="af7"/>
              <w:jc w:val="center"/>
              <w:rPr>
                <w:rFonts w:ascii="Times New Roman" w:hAnsi="Times New Roman"/>
              </w:rPr>
            </w:pPr>
            <w:r w:rsidRPr="001C7BDC">
              <w:rPr>
                <w:rFonts w:ascii="Times New Roman" w:hAnsi="Times New Roman"/>
              </w:rPr>
              <w:t>Простыня операционная нестерильная</w:t>
            </w:r>
          </w:p>
        </w:tc>
        <w:tc>
          <w:tcPr>
            <w:tcW w:w="4111" w:type="dxa"/>
            <w:vAlign w:val="center"/>
          </w:tcPr>
          <w:p w:rsidR="00C53346" w:rsidRPr="001C7BDC" w:rsidRDefault="001C7BDC" w:rsidP="002F4FDC">
            <w:pPr>
              <w:pStyle w:val="af7"/>
              <w:rPr>
                <w:rFonts w:ascii="Times New Roman" w:hAnsi="Times New Roman"/>
              </w:rPr>
            </w:pPr>
            <w:r w:rsidRPr="001C7BDC">
              <w:rPr>
                <w:rFonts w:ascii="Times New Roman" w:hAnsi="Times New Roman"/>
              </w:rPr>
              <w:t>Состав: простыня нетканая - 1 шт</w:t>
            </w:r>
            <w:r w:rsidRPr="001C7BDC">
              <w:rPr>
                <w:rFonts w:ascii="Times New Roman" w:hAnsi="Times New Roman"/>
              </w:rPr>
              <w:br/>
              <w:t xml:space="preserve">Размер: не менее 140х200 см и не более 160х210см. </w:t>
            </w:r>
            <w:r w:rsidRPr="001C7BDC">
              <w:rPr>
                <w:rFonts w:ascii="Times New Roman" w:hAnsi="Times New Roman"/>
              </w:rPr>
              <w:br/>
              <w:t>Дополнительные характеристики: Обязательно индивидуальное сложение каждой простыни в групповой упаковке с наложением друг на друга, что обеспечивает их удобное использование. Размер в сложенном виде не более 20х30 см, для компактного хранения. Материал: Простыня изготовлена из трехслойного текстурного не скользящего нетканого материала СМС (или эквивалент), плотностью -  не менее 25гр/м2. С пределом прочности в продольном направлении не менее 38N/5см, с пределом прочности в поперечном направлении 22N/5см и выдерживающий гидравлический напор не менее 180мм. Упаковка: Групповая упаковка не менее 5шт не более 10шт в полиэтиленовом пакете. Стерилизация: изделие должно быть не стерильно.</w:t>
            </w:r>
          </w:p>
        </w:tc>
        <w:tc>
          <w:tcPr>
            <w:tcW w:w="850" w:type="dxa"/>
            <w:vAlign w:val="center"/>
          </w:tcPr>
          <w:p w:rsidR="00C53346" w:rsidRPr="00556E50" w:rsidRDefault="001C7BDC" w:rsidP="002F4FDC">
            <w:pPr>
              <w:pStyle w:val="af7"/>
              <w:jc w:val="center"/>
              <w:rPr>
                <w:rFonts w:ascii="Times New Roman" w:hAnsi="Times New Roman"/>
              </w:rPr>
            </w:pPr>
            <w:r>
              <w:rPr>
                <w:rFonts w:ascii="Times New Roman" w:hAnsi="Times New Roman"/>
              </w:rPr>
              <w:t>2</w:t>
            </w:r>
          </w:p>
        </w:tc>
        <w:tc>
          <w:tcPr>
            <w:tcW w:w="992" w:type="dxa"/>
            <w:vAlign w:val="center"/>
          </w:tcPr>
          <w:p w:rsidR="00C53346" w:rsidRPr="00556E50" w:rsidRDefault="001C7BDC" w:rsidP="002F4FDC">
            <w:pPr>
              <w:pStyle w:val="af7"/>
              <w:jc w:val="center"/>
              <w:rPr>
                <w:rFonts w:ascii="Times New Roman" w:hAnsi="Times New Roman"/>
              </w:rPr>
            </w:pPr>
            <w:r>
              <w:rPr>
                <w:rFonts w:ascii="Times New Roman" w:hAnsi="Times New Roman"/>
              </w:rPr>
              <w:t>упак</w:t>
            </w:r>
          </w:p>
        </w:tc>
        <w:tc>
          <w:tcPr>
            <w:tcW w:w="1560" w:type="dxa"/>
            <w:vAlign w:val="center"/>
          </w:tcPr>
          <w:p w:rsidR="00C53346" w:rsidRPr="00556E50" w:rsidRDefault="00C53346" w:rsidP="002F4FDC">
            <w:pPr>
              <w:pStyle w:val="af7"/>
              <w:jc w:val="center"/>
              <w:rPr>
                <w:rFonts w:ascii="Times New Roman" w:hAnsi="Times New Roman"/>
              </w:rPr>
            </w:pPr>
            <w:r>
              <w:rPr>
                <w:rFonts w:ascii="Times New Roman" w:hAnsi="Times New Roman"/>
              </w:rPr>
              <w:t>32.50.50.190</w:t>
            </w:r>
          </w:p>
        </w:tc>
        <w:tc>
          <w:tcPr>
            <w:tcW w:w="1842" w:type="dxa"/>
            <w:shd w:val="clear" w:color="auto" w:fill="FFFFCC"/>
            <w:vAlign w:val="center"/>
          </w:tcPr>
          <w:p w:rsidR="00C53346" w:rsidRPr="00556E50" w:rsidRDefault="00C53346" w:rsidP="002F4FDC">
            <w:pPr>
              <w:pStyle w:val="af7"/>
              <w:rPr>
                <w:rFonts w:ascii="Times New Roman" w:hAnsi="Times New Roman"/>
              </w:rPr>
            </w:pPr>
          </w:p>
        </w:tc>
        <w:tc>
          <w:tcPr>
            <w:tcW w:w="709"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r>
      <w:tr w:rsidR="00C53346" w:rsidRPr="00556E50" w:rsidTr="002F4FDC">
        <w:trPr>
          <w:trHeight w:val="20"/>
        </w:trPr>
        <w:tc>
          <w:tcPr>
            <w:tcW w:w="465" w:type="dxa"/>
            <w:vAlign w:val="center"/>
          </w:tcPr>
          <w:p w:rsidR="00C53346" w:rsidRPr="00556E50" w:rsidRDefault="00C53346" w:rsidP="002F4FDC">
            <w:pPr>
              <w:pStyle w:val="af7"/>
              <w:jc w:val="center"/>
              <w:rPr>
                <w:rFonts w:ascii="Times New Roman" w:hAnsi="Times New Roman"/>
              </w:rPr>
            </w:pPr>
            <w:r>
              <w:rPr>
                <w:rFonts w:ascii="Times New Roman" w:hAnsi="Times New Roman"/>
              </w:rPr>
              <w:t>5</w:t>
            </w:r>
          </w:p>
        </w:tc>
        <w:tc>
          <w:tcPr>
            <w:tcW w:w="2625" w:type="dxa"/>
          </w:tcPr>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C53346" w:rsidRPr="00556E50" w:rsidRDefault="001C7BDC" w:rsidP="002F4FDC">
            <w:pPr>
              <w:pStyle w:val="af7"/>
              <w:jc w:val="center"/>
              <w:rPr>
                <w:rFonts w:ascii="Times New Roman" w:hAnsi="Times New Roman"/>
              </w:rPr>
            </w:pPr>
            <w:r w:rsidRPr="001C7BDC">
              <w:rPr>
                <w:rFonts w:ascii="Times New Roman" w:hAnsi="Times New Roman"/>
              </w:rPr>
              <w:t>Халат хирурга (нетканый) нестерильный</w:t>
            </w:r>
          </w:p>
        </w:tc>
        <w:tc>
          <w:tcPr>
            <w:tcW w:w="4111" w:type="dxa"/>
            <w:vAlign w:val="center"/>
          </w:tcPr>
          <w:p w:rsidR="00C53346" w:rsidRPr="00556E50" w:rsidRDefault="001C7BDC" w:rsidP="002F4FDC">
            <w:pPr>
              <w:pStyle w:val="af7"/>
              <w:rPr>
                <w:rFonts w:ascii="Times New Roman" w:hAnsi="Times New Roman"/>
              </w:rPr>
            </w:pPr>
            <w:r w:rsidRPr="001C7BDC">
              <w:rPr>
                <w:rFonts w:ascii="Times New Roman" w:hAnsi="Times New Roman"/>
              </w:rPr>
              <w:t>Состав: халат хирургический - 1шт. Размер: должен соответствовать российскому мужскому размеру 52-54. Общая длина халата должна составлять 125 см, длина рукава не менее 88см, проем рукава не менее 46см, полуобхват груди 75-78см. Должен быть с отшивкой горловины и регулируемой застежкой ворота на завязках. Покрой должен быть свободным, не стеснять движения и иметь дополнительную ширину под рукавами для улучшения вентиляции (рукав реглан). Рукав должен быть на манжете. Материал: Материал тела халата, завязок и рукавов должен быть изготовлен из нетканого материала СМС или спанбонд, плотностью не менее 25гр/м2.  С пределом прочности в продольном и поперечном направлении не менее 45N/5см и не менее 23N/5см и выдерживающий гидравлический напор не менее 190мм. Упаковка: Групповая упаковка по 5 штук в полиэтиленовый пакет. Специальные насечки с двух сторон должны обеспечивать удобство вскрытия без привлечения дополнительного инструмента. Стерилизация: изделие должно быть нестерильно.</w:t>
            </w:r>
          </w:p>
        </w:tc>
        <w:tc>
          <w:tcPr>
            <w:tcW w:w="850" w:type="dxa"/>
            <w:vAlign w:val="center"/>
          </w:tcPr>
          <w:p w:rsidR="00C53346" w:rsidRPr="00556E50" w:rsidRDefault="001C7BDC" w:rsidP="002F4FDC">
            <w:pPr>
              <w:pStyle w:val="af7"/>
              <w:jc w:val="center"/>
              <w:rPr>
                <w:rFonts w:ascii="Times New Roman" w:hAnsi="Times New Roman"/>
              </w:rPr>
            </w:pPr>
            <w:r>
              <w:rPr>
                <w:rFonts w:ascii="Times New Roman" w:hAnsi="Times New Roman"/>
              </w:rPr>
              <w:t>105</w:t>
            </w:r>
          </w:p>
        </w:tc>
        <w:tc>
          <w:tcPr>
            <w:tcW w:w="992" w:type="dxa"/>
            <w:vAlign w:val="center"/>
          </w:tcPr>
          <w:p w:rsidR="00C53346" w:rsidRPr="00556E50" w:rsidRDefault="001C7BDC" w:rsidP="002F4FDC">
            <w:pPr>
              <w:pStyle w:val="af7"/>
              <w:jc w:val="center"/>
              <w:rPr>
                <w:rFonts w:ascii="Times New Roman" w:hAnsi="Times New Roman"/>
              </w:rPr>
            </w:pPr>
            <w:r>
              <w:rPr>
                <w:rFonts w:ascii="Times New Roman" w:hAnsi="Times New Roman"/>
              </w:rPr>
              <w:t>штука</w:t>
            </w:r>
          </w:p>
        </w:tc>
        <w:tc>
          <w:tcPr>
            <w:tcW w:w="1560" w:type="dxa"/>
            <w:vAlign w:val="center"/>
          </w:tcPr>
          <w:p w:rsidR="00C53346" w:rsidRPr="00556E50" w:rsidRDefault="00C53346" w:rsidP="002F4FDC">
            <w:pPr>
              <w:pStyle w:val="af7"/>
              <w:jc w:val="center"/>
              <w:rPr>
                <w:rFonts w:ascii="Times New Roman" w:hAnsi="Times New Roman"/>
              </w:rPr>
            </w:pPr>
            <w:r>
              <w:rPr>
                <w:rFonts w:ascii="Times New Roman" w:hAnsi="Times New Roman"/>
              </w:rPr>
              <w:t>32.50.50.190</w:t>
            </w:r>
          </w:p>
        </w:tc>
        <w:tc>
          <w:tcPr>
            <w:tcW w:w="1842" w:type="dxa"/>
            <w:shd w:val="clear" w:color="auto" w:fill="FFFFCC"/>
            <w:vAlign w:val="center"/>
          </w:tcPr>
          <w:p w:rsidR="00C53346" w:rsidRPr="00556E50" w:rsidRDefault="00C53346" w:rsidP="002F4FDC">
            <w:pPr>
              <w:pStyle w:val="af7"/>
              <w:rPr>
                <w:rFonts w:ascii="Times New Roman" w:hAnsi="Times New Roman"/>
              </w:rPr>
            </w:pPr>
          </w:p>
        </w:tc>
        <w:tc>
          <w:tcPr>
            <w:tcW w:w="709"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r>
      <w:tr w:rsidR="00C53346" w:rsidRPr="00556E50" w:rsidTr="002F4FDC">
        <w:trPr>
          <w:trHeight w:val="20"/>
        </w:trPr>
        <w:tc>
          <w:tcPr>
            <w:tcW w:w="465" w:type="dxa"/>
            <w:vAlign w:val="center"/>
          </w:tcPr>
          <w:p w:rsidR="00C53346" w:rsidRPr="00556E50" w:rsidRDefault="00C53346" w:rsidP="002F4FDC">
            <w:pPr>
              <w:pStyle w:val="af7"/>
              <w:jc w:val="center"/>
              <w:rPr>
                <w:rFonts w:ascii="Times New Roman" w:hAnsi="Times New Roman"/>
              </w:rPr>
            </w:pPr>
            <w:r>
              <w:rPr>
                <w:rFonts w:ascii="Times New Roman" w:hAnsi="Times New Roman"/>
              </w:rPr>
              <w:t>6</w:t>
            </w:r>
          </w:p>
        </w:tc>
        <w:tc>
          <w:tcPr>
            <w:tcW w:w="2625" w:type="dxa"/>
          </w:tcPr>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1C7BDC" w:rsidRDefault="001C7BDC" w:rsidP="002F4FDC">
            <w:pPr>
              <w:pStyle w:val="af7"/>
              <w:jc w:val="center"/>
              <w:rPr>
                <w:rFonts w:ascii="Times New Roman" w:hAnsi="Times New Roman"/>
              </w:rPr>
            </w:pPr>
          </w:p>
          <w:p w:rsidR="00C53346" w:rsidRPr="00556E50" w:rsidRDefault="001C7BDC" w:rsidP="002F4FDC">
            <w:pPr>
              <w:pStyle w:val="af7"/>
              <w:jc w:val="center"/>
              <w:rPr>
                <w:rFonts w:ascii="Times New Roman" w:hAnsi="Times New Roman"/>
              </w:rPr>
            </w:pPr>
            <w:r w:rsidRPr="001C7BDC">
              <w:rPr>
                <w:rFonts w:ascii="Times New Roman" w:hAnsi="Times New Roman"/>
              </w:rPr>
              <w:t>Шапочка медицинская одноразового использования</w:t>
            </w:r>
          </w:p>
        </w:tc>
        <w:tc>
          <w:tcPr>
            <w:tcW w:w="4111" w:type="dxa"/>
            <w:vAlign w:val="center"/>
          </w:tcPr>
          <w:p w:rsidR="00C53346" w:rsidRPr="00556E50" w:rsidRDefault="001C7BDC" w:rsidP="002F4FDC">
            <w:pPr>
              <w:pStyle w:val="af7"/>
              <w:rPr>
                <w:rFonts w:ascii="Times New Roman" w:hAnsi="Times New Roman"/>
              </w:rPr>
            </w:pPr>
            <w:r w:rsidRPr="001C7BDC">
              <w:rPr>
                <w:rFonts w:ascii="Times New Roman" w:hAnsi="Times New Roman"/>
              </w:rPr>
              <w:t>Состав: убор головной шапочка нетканая - 1шт. Размер: диаметр шапочки не менее 30см. Дополнительные характеристики: должна иметь прочную эластичную резинку, прикреплённую ниточным или ультразвуковым способом. Материал: должна быть изготовлена из нетканого материала «Спанбонд» (или эквивалент) (состав:100% полипропилен), плотность не менее 13г/м2. Упаковка: Групповая упаковка не менее 100 штук в полиэтиленовый пакет. Специальные насечки с двух сторон обеспечивают удобство вскрытия без привлечения дополнительного инструмента. Стерилизация: изделие должно быть нестерильно.</w:t>
            </w:r>
          </w:p>
        </w:tc>
        <w:tc>
          <w:tcPr>
            <w:tcW w:w="850" w:type="dxa"/>
            <w:vAlign w:val="center"/>
          </w:tcPr>
          <w:p w:rsidR="00C53346" w:rsidRPr="00556E50" w:rsidRDefault="001C7BDC" w:rsidP="002F4FDC">
            <w:pPr>
              <w:pStyle w:val="af7"/>
              <w:jc w:val="center"/>
              <w:rPr>
                <w:rFonts w:ascii="Times New Roman" w:hAnsi="Times New Roman"/>
              </w:rPr>
            </w:pPr>
            <w:r>
              <w:rPr>
                <w:rFonts w:ascii="Times New Roman" w:hAnsi="Times New Roman"/>
              </w:rPr>
              <w:t>14</w:t>
            </w:r>
          </w:p>
        </w:tc>
        <w:tc>
          <w:tcPr>
            <w:tcW w:w="992" w:type="dxa"/>
            <w:vAlign w:val="center"/>
          </w:tcPr>
          <w:p w:rsidR="00C53346" w:rsidRPr="00556E50" w:rsidRDefault="001C7BDC" w:rsidP="002F4FDC">
            <w:pPr>
              <w:pStyle w:val="af7"/>
              <w:jc w:val="center"/>
              <w:rPr>
                <w:rFonts w:ascii="Times New Roman" w:hAnsi="Times New Roman"/>
              </w:rPr>
            </w:pPr>
            <w:r>
              <w:rPr>
                <w:rFonts w:ascii="Times New Roman" w:hAnsi="Times New Roman"/>
              </w:rPr>
              <w:t>упак</w:t>
            </w:r>
          </w:p>
        </w:tc>
        <w:tc>
          <w:tcPr>
            <w:tcW w:w="1560" w:type="dxa"/>
            <w:vAlign w:val="center"/>
          </w:tcPr>
          <w:p w:rsidR="00C53346" w:rsidRPr="00556E50" w:rsidRDefault="00C53346" w:rsidP="002F4FDC">
            <w:pPr>
              <w:pStyle w:val="af7"/>
              <w:jc w:val="center"/>
              <w:rPr>
                <w:rFonts w:ascii="Times New Roman" w:hAnsi="Times New Roman"/>
              </w:rPr>
            </w:pPr>
            <w:r>
              <w:rPr>
                <w:rFonts w:ascii="Times New Roman" w:hAnsi="Times New Roman"/>
              </w:rPr>
              <w:t>32.50.50.190</w:t>
            </w:r>
          </w:p>
        </w:tc>
        <w:tc>
          <w:tcPr>
            <w:tcW w:w="1842" w:type="dxa"/>
            <w:shd w:val="clear" w:color="auto" w:fill="FFFFCC"/>
            <w:vAlign w:val="center"/>
          </w:tcPr>
          <w:p w:rsidR="00C53346" w:rsidRPr="00556E50" w:rsidRDefault="00C53346" w:rsidP="002F4FDC">
            <w:pPr>
              <w:pStyle w:val="af7"/>
              <w:rPr>
                <w:rFonts w:ascii="Times New Roman" w:hAnsi="Times New Roman"/>
              </w:rPr>
            </w:pPr>
          </w:p>
        </w:tc>
        <w:tc>
          <w:tcPr>
            <w:tcW w:w="709"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c>
          <w:tcPr>
            <w:tcW w:w="1134" w:type="dxa"/>
            <w:shd w:val="clear" w:color="auto" w:fill="FFFFCC"/>
            <w:vAlign w:val="center"/>
          </w:tcPr>
          <w:p w:rsidR="00C53346" w:rsidRPr="00556E50" w:rsidRDefault="00C53346" w:rsidP="002F4FDC">
            <w:pPr>
              <w:pStyle w:val="af7"/>
              <w:rPr>
                <w:rFonts w:ascii="Times New Roman" w:hAnsi="Times New Roman"/>
              </w:rPr>
            </w:pPr>
          </w:p>
        </w:tc>
      </w:tr>
    </w:tbl>
    <w:p w:rsidR="00C53346" w:rsidRDefault="00C53346" w:rsidP="00C53346">
      <w:pPr>
        <w:rPr>
          <w:rFonts w:ascii="Times New Roman" w:hAnsi="Times New Roman" w:cs="Times New Roman"/>
          <w:b/>
          <w:sz w:val="28"/>
          <w:szCs w:val="28"/>
        </w:rPr>
        <w:sectPr w:rsidR="00C53346" w:rsidSect="00556E50">
          <w:headerReference w:type="first" r:id="rId18"/>
          <w:footerReference w:type="first" r:id="rId19"/>
          <w:pgSz w:w="16838" w:h="11906" w:orient="landscape"/>
          <w:pgMar w:top="1701" w:right="539" w:bottom="851" w:left="567" w:header="567" w:footer="567" w:gutter="0"/>
          <w:cols w:space="708"/>
          <w:titlePg/>
          <w:docGrid w:linePitch="360"/>
        </w:sectPr>
      </w:pPr>
    </w:p>
    <w:p w:rsidR="00C53346" w:rsidRDefault="00C53346" w:rsidP="00C53346">
      <w:pPr>
        <w:rPr>
          <w:rFonts w:ascii="Times New Roman" w:hAnsi="Times New Roman" w:cs="Times New Roman"/>
          <w:b/>
          <w:sz w:val="28"/>
          <w:szCs w:val="28"/>
        </w:rPr>
      </w:pPr>
    </w:p>
    <w:p w:rsidR="00C53346" w:rsidRPr="000437D6" w:rsidRDefault="00C53346"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C53346">
      <w:headerReference w:type="first" r:id="rId20"/>
      <w:footerReference w:type="first" r:id="rId21"/>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1B0" w:rsidRDefault="005C61B0">
      <w:pPr>
        <w:spacing w:after="0" w:line="240" w:lineRule="auto"/>
      </w:pPr>
      <w:r>
        <w:separator/>
      </w:r>
    </w:p>
  </w:endnote>
  <w:endnote w:type="continuationSeparator" w:id="0">
    <w:p w:rsidR="005C61B0" w:rsidRDefault="005C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B6E3F" w:rsidRDefault="009B6E3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B6E3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B6E3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B6E3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B6E3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3346" w:rsidRDefault="009B6E3F">
    <w:pPr>
      <w:pStyle w:val="ab"/>
      <w:jc w:val="right"/>
    </w:pPr>
    <w:sdt>
      <w:sdtPr>
        <w:id w:val="-1369841221"/>
        <w:docPartObj>
          <w:docPartGallery w:val="Page Numbers (Bottom of Page)"/>
          <w:docPartUnique/>
        </w:docPartObj>
      </w:sdtPr>
      <w:sdtEndPr/>
      <w:sdtContent>
        <w:r w:rsidR="00C53346">
          <w:fldChar w:fldCharType="begin"/>
        </w:r>
        <w:r w:rsidR="00C53346">
          <w:instrText>PAGE   \* MERGEFORMAT</w:instrText>
        </w:r>
        <w:r w:rsidR="00C53346">
          <w:fldChar w:fldCharType="separate"/>
        </w:r>
        <w:r>
          <w:rPr>
            <w:noProof/>
          </w:rPr>
          <w:t>3</w:t>
        </w:r>
        <w:r w:rsidR="00C53346">
          <w:fldChar w:fldCharType="end"/>
        </w:r>
      </w:sdtContent>
    </w:sdt>
  </w:p>
  <w:p w:rsidR="00C53346" w:rsidRDefault="00C53346" w:rsidP="00C645BD">
    <w:pPr>
      <w:pStyle w:val="ab"/>
    </w:pPr>
  </w:p>
</w:ftr>
</file>

<file path=word/footer6.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B6E3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C7BDC">
          <w:rPr>
            <w:noProof/>
          </w:rPr>
          <w:t>8</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1B0" w:rsidRDefault="005C61B0">
      <w:pPr>
        <w:spacing w:after="0" w:line="240" w:lineRule="auto"/>
      </w:pPr>
      <w:r>
        <w:separator/>
      </w:r>
    </w:p>
  </w:footnote>
  <w:footnote w:type="continuationSeparator" w:id="0">
    <w:p w:rsidR="005C61B0" w:rsidRDefault="005C61B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B6E3F" w:rsidRDefault="009B6E3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B6E3F" w:rsidRDefault="009B6E3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B6E3F" w:rsidRDefault="009B6E3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53346" w:rsidRPr="006B0C1A" w:rsidRDefault="00C53346" w:rsidP="006B0C1A">
    <w:pPr>
      <w:pStyle w:val="a4"/>
    </w:pPr>
  </w:p>
</w:hdr>
</file>

<file path=word/header6.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C7BDC"/>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C61B0"/>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B6E3F"/>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3346"/>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B9569-C260-4F0F-BCDF-70D8A4E0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9276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2025-04-21T12:34:00Z</dcterms:created>
  <dcterms:modified xsi:type="dcterms:W3CDTF">2025-04-21T12:34:00Z</dcterms:modified>
</cp:coreProperties>
</file>