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28.01.2022 № 05-07/49</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03.02.2022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BB4783">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7341"/>
        <w:gridCol w:w="755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модульных эндопротезов</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30.06.2022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10.06.2022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5 (пяти) рабочих дней после поступления письменной заявки от Покупателя. Последняя дата подачи заявки на поставку 03.06.2022.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60%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178"/>
        <w:gridCol w:w="4628"/>
        <w:gridCol w:w="868"/>
        <w:gridCol w:w="686"/>
        <w:gridCol w:w="1518"/>
        <w:gridCol w:w="1888"/>
        <w:gridCol w:w="954"/>
        <w:gridCol w:w="1394"/>
        <w:gridCol w:w="1289"/>
      </w:tblGrid>
      <w:tr w:rsidR="00091E0C" w:rsidRPr="00375E1D" w:rsidTr="00B839D1">
        <w:trPr>
          <w:trHeight w:val="20"/>
        </w:trPr>
        <w:tc>
          <w:tcPr>
            <w:tcW w:w="171" w:type="pct"/>
            <w:vAlign w:val="center"/>
            <w:hideMark/>
          </w:tcPr>
          <w:p w:rsidR="00091E0C" w:rsidRPr="00375E1D" w:rsidRDefault="00091E0C" w:rsidP="00B839D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 п/п</w:t>
            </w:r>
          </w:p>
        </w:tc>
        <w:tc>
          <w:tcPr>
            <w:tcW w:w="683" w:type="pct"/>
            <w:vAlign w:val="center"/>
            <w:hideMark/>
          </w:tcPr>
          <w:p w:rsidR="00091E0C" w:rsidRPr="00375E1D" w:rsidRDefault="00091E0C" w:rsidP="00B839D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 xml:space="preserve">Наименование товара </w:t>
            </w:r>
          </w:p>
        </w:tc>
        <w:tc>
          <w:tcPr>
            <w:tcW w:w="1451" w:type="pct"/>
            <w:vAlign w:val="center"/>
            <w:hideMark/>
          </w:tcPr>
          <w:p w:rsidR="00091E0C" w:rsidRPr="00375E1D" w:rsidRDefault="00091E0C" w:rsidP="00B839D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Требования к качеству, техническим и функциональным характеристикам товара</w:t>
            </w:r>
          </w:p>
        </w:tc>
        <w:tc>
          <w:tcPr>
            <w:tcW w:w="272" w:type="pct"/>
            <w:vAlign w:val="center"/>
          </w:tcPr>
          <w:p w:rsidR="00091E0C" w:rsidRDefault="00091E0C" w:rsidP="00B839D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Кол</w:t>
            </w:r>
          </w:p>
          <w:p w:rsidR="00091E0C" w:rsidRPr="00375E1D" w:rsidRDefault="00091E0C" w:rsidP="00B839D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-во</w:t>
            </w:r>
          </w:p>
        </w:tc>
        <w:tc>
          <w:tcPr>
            <w:tcW w:w="215" w:type="pct"/>
            <w:vAlign w:val="center"/>
          </w:tcPr>
          <w:p w:rsidR="00091E0C" w:rsidRPr="00375E1D" w:rsidRDefault="00091E0C" w:rsidP="00B839D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Ед. изм.</w:t>
            </w:r>
          </w:p>
        </w:tc>
        <w:tc>
          <w:tcPr>
            <w:tcW w:w="476" w:type="pct"/>
            <w:vAlign w:val="center"/>
          </w:tcPr>
          <w:p w:rsidR="00091E0C" w:rsidRPr="00375E1D" w:rsidRDefault="00091E0C" w:rsidP="00B839D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ОКПД2/ КТРУ</w:t>
            </w:r>
          </w:p>
        </w:tc>
        <w:tc>
          <w:tcPr>
            <w:tcW w:w="592" w:type="pct"/>
            <w:shd w:val="clear" w:color="auto" w:fill="FFFFCC"/>
            <w:vAlign w:val="center"/>
          </w:tcPr>
          <w:p w:rsidR="00091E0C" w:rsidRPr="00375E1D" w:rsidRDefault="00091E0C" w:rsidP="00B839D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Страна происхождения</w:t>
            </w:r>
          </w:p>
        </w:tc>
        <w:tc>
          <w:tcPr>
            <w:tcW w:w="299" w:type="pct"/>
            <w:shd w:val="clear" w:color="auto" w:fill="FFFFCC"/>
            <w:vAlign w:val="center"/>
          </w:tcPr>
          <w:p w:rsidR="00091E0C" w:rsidRPr="00375E1D" w:rsidRDefault="00091E0C" w:rsidP="00B839D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 xml:space="preserve">НДС </w:t>
            </w:r>
          </w:p>
          <w:p w:rsidR="00091E0C" w:rsidRPr="00375E1D" w:rsidRDefault="00091E0C" w:rsidP="00B839D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w:t>
            </w:r>
          </w:p>
        </w:tc>
        <w:tc>
          <w:tcPr>
            <w:tcW w:w="437" w:type="pct"/>
            <w:shd w:val="clear" w:color="auto" w:fill="FFFFCC"/>
            <w:vAlign w:val="center"/>
          </w:tcPr>
          <w:p w:rsidR="00091E0C" w:rsidRPr="00375E1D" w:rsidRDefault="00091E0C" w:rsidP="00B839D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Цена за ед. без НДС (руб.)</w:t>
            </w:r>
          </w:p>
        </w:tc>
        <w:tc>
          <w:tcPr>
            <w:tcW w:w="404" w:type="pct"/>
            <w:shd w:val="clear" w:color="auto" w:fill="FFFFCC"/>
            <w:vAlign w:val="center"/>
          </w:tcPr>
          <w:p w:rsidR="00091E0C" w:rsidRPr="00375E1D" w:rsidRDefault="00091E0C" w:rsidP="00B839D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Сумма без НДС</w:t>
            </w:r>
          </w:p>
          <w:p w:rsidR="00091E0C" w:rsidRPr="00375E1D" w:rsidRDefault="00091E0C" w:rsidP="00B839D1">
            <w:pPr>
              <w:spacing w:after="0" w:line="240" w:lineRule="auto"/>
              <w:jc w:val="center"/>
              <w:rPr>
                <w:rFonts w:ascii="Times New Roman" w:hAnsi="Times New Roman" w:cs="Times New Roman"/>
                <w:b/>
                <w:sz w:val="20"/>
                <w:szCs w:val="20"/>
                <w:lang w:eastAsia="ru-RU"/>
              </w:rPr>
            </w:pPr>
            <w:r w:rsidRPr="00375E1D">
              <w:rPr>
                <w:rFonts w:ascii="Times New Roman" w:hAnsi="Times New Roman" w:cs="Times New Roman"/>
                <w:b/>
                <w:sz w:val="20"/>
                <w:szCs w:val="20"/>
                <w:lang w:eastAsia="ru-RU"/>
              </w:rPr>
              <w:t xml:space="preserve"> (руб.)</w:t>
            </w:r>
          </w:p>
        </w:tc>
      </w:tr>
      <w:tr w:rsidR="00091E0C" w:rsidRPr="00375E1D" w:rsidTr="00B839D1">
        <w:trPr>
          <w:trHeight w:val="557"/>
        </w:trPr>
        <w:tc>
          <w:tcPr>
            <w:tcW w:w="171" w:type="pct"/>
          </w:tcPr>
          <w:p w:rsidR="00091E0C" w:rsidRDefault="00091E0C" w:rsidP="00B839D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1</w:t>
            </w:r>
          </w:p>
          <w:p w:rsidR="00091E0C" w:rsidRPr="00375E1D" w:rsidRDefault="00091E0C" w:rsidP="00B839D1">
            <w:pPr>
              <w:spacing w:after="0" w:line="240" w:lineRule="auto"/>
              <w:jc w:val="center"/>
              <w:rPr>
                <w:rFonts w:ascii="Times New Roman" w:hAnsi="Times New Roman" w:cs="Times New Roman"/>
                <w:sz w:val="20"/>
                <w:szCs w:val="20"/>
                <w:lang w:eastAsia="ru-RU"/>
              </w:rPr>
            </w:pPr>
          </w:p>
        </w:tc>
        <w:tc>
          <w:tcPr>
            <w:tcW w:w="683" w:type="pct"/>
            <w:vAlign w:val="center"/>
          </w:tcPr>
          <w:p w:rsidR="00091E0C" w:rsidRPr="002564F6" w:rsidRDefault="00091E0C" w:rsidP="00B839D1">
            <w:pPr>
              <w:rPr>
                <w:rFonts w:ascii="Times New Roman" w:hAnsi="Times New Roman" w:cs="Times New Roman"/>
              </w:rPr>
            </w:pPr>
            <w:r w:rsidRPr="002564F6">
              <w:rPr>
                <w:rFonts w:ascii="Times New Roman" w:hAnsi="Times New Roman" w:cs="Times New Roman"/>
              </w:rPr>
              <w:t>Бедренный компонент</w:t>
            </w:r>
          </w:p>
        </w:tc>
        <w:tc>
          <w:tcPr>
            <w:tcW w:w="1451" w:type="pct"/>
            <w:vAlign w:val="center"/>
          </w:tcPr>
          <w:p w:rsidR="00091E0C" w:rsidRPr="002564F6" w:rsidRDefault="00091E0C" w:rsidP="00B839D1">
            <w:pPr>
              <w:rPr>
                <w:rFonts w:ascii="Times New Roman" w:hAnsi="Times New Roman" w:cs="Times New Roman"/>
              </w:rPr>
            </w:pPr>
            <w:r w:rsidRPr="002564F6">
              <w:rPr>
                <w:rFonts w:ascii="Times New Roman" w:hAnsi="Times New Roman" w:cs="Times New Roman"/>
              </w:rPr>
              <w:t xml:space="preserve">Представлен 2 модификациями: </w:t>
            </w:r>
            <w:r w:rsidRPr="002564F6">
              <w:rPr>
                <w:rFonts w:ascii="Times New Roman" w:hAnsi="Times New Roman" w:cs="Times New Roman"/>
              </w:rPr>
              <w:br/>
              <w:t xml:space="preserve">1) Сегментный вариант: предназначен для замещения костного дефекта дистального отдела бедренной кости, выполнен из сплава CoCrMo, повторяет анатомическую форму дистальной части бедренной кости, угол вальгусного отклонения - 6°; в дистальном отделе модуля имеются 2 полукруглых выступа со сквозными, перпендикулярными механической оси бедренной кости отверстиями для установки штифта через полиэтиленовые втулки; в проксимальном отделе модуля имеется ответная часть конуса Морзе с 2-мя прямоугольными деротационными выступами; длина замещения - 65 мм; в наличии 2 типоразмера по величине; в наличии варианты исполнения для правой и левой конечности. </w:t>
            </w:r>
            <w:r w:rsidRPr="002564F6">
              <w:rPr>
                <w:rFonts w:ascii="Times New Roman" w:hAnsi="Times New Roman" w:cs="Times New Roman"/>
              </w:rPr>
              <w:br/>
              <w:t>2) Ответный вариант: предназначен для формирования искусственного коленного сустава при замещении проксимального отдела большеберцовой кости; выполнен из сплава CoCrMo в виде скобы с полой ножкой; повторяет анатомическую форму мыщелков бедренной кости; угол вальгусного отклонения - 6°; в дистальном отделе модуля имеется сквозное перпендикулярное механической оси отверстие для установки скрепляющего штифта через полиэтиленовые втулки; в проксимальном отделе модуля полая ножка имеет винтовую резьбу по внутреннему диаметру; длина замещения - 10 мм; в наличии по 5 типоразмеров по величине для правой и левой конечностей.</w:t>
            </w:r>
            <w:r w:rsidRPr="002564F6">
              <w:rPr>
                <w:rFonts w:ascii="Times New Roman" w:hAnsi="Times New Roman" w:cs="Times New Roman"/>
              </w:rPr>
              <w:br/>
              <w:t xml:space="preserve">Конкретный типоразмер определяется заявкой Заказчика на поставку. </w:t>
            </w:r>
            <w:r>
              <w:rPr>
                <w:rFonts w:ascii="Times New Roman" w:hAnsi="Times New Roman" w:cs="Times New Roman"/>
              </w:rPr>
              <w:t xml:space="preserve"> </w:t>
            </w:r>
          </w:p>
        </w:tc>
        <w:tc>
          <w:tcPr>
            <w:tcW w:w="272" w:type="pct"/>
          </w:tcPr>
          <w:p w:rsidR="00091E0C" w:rsidRPr="00375E1D" w:rsidRDefault="00091E0C" w:rsidP="00B839D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215" w:type="pct"/>
          </w:tcPr>
          <w:p w:rsidR="00091E0C" w:rsidRPr="00375E1D" w:rsidRDefault="00091E0C" w:rsidP="00B839D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шт</w:t>
            </w:r>
          </w:p>
        </w:tc>
        <w:tc>
          <w:tcPr>
            <w:tcW w:w="476" w:type="pct"/>
          </w:tcPr>
          <w:p w:rsidR="00091E0C" w:rsidRPr="00375E1D" w:rsidRDefault="00091E0C" w:rsidP="00B839D1">
            <w:pPr>
              <w:spacing w:after="0" w:line="240" w:lineRule="auto"/>
              <w:jc w:val="center"/>
              <w:rPr>
                <w:rFonts w:ascii="Times New Roman" w:hAnsi="Times New Roman" w:cs="Times New Roman"/>
                <w:sz w:val="20"/>
                <w:szCs w:val="20"/>
                <w:lang w:eastAsia="ru-RU"/>
              </w:rPr>
            </w:pPr>
            <w:r w:rsidRPr="004456FE">
              <w:rPr>
                <w:rFonts w:ascii="Times New Roman" w:eastAsia="Times New Roman" w:hAnsi="Times New Roman" w:cs="Times New Roman"/>
              </w:rPr>
              <w:t>32.50.22.110</w:t>
            </w:r>
          </w:p>
        </w:tc>
        <w:tc>
          <w:tcPr>
            <w:tcW w:w="592" w:type="pct"/>
            <w:shd w:val="clear" w:color="auto" w:fill="FFFFCC"/>
          </w:tcPr>
          <w:p w:rsidR="00091E0C" w:rsidRPr="00375E1D" w:rsidRDefault="00091E0C" w:rsidP="00B839D1">
            <w:pPr>
              <w:spacing w:after="0" w:line="240" w:lineRule="auto"/>
              <w:jc w:val="center"/>
              <w:rPr>
                <w:rFonts w:ascii="Times New Roman" w:hAnsi="Times New Roman" w:cs="Times New Roman"/>
                <w:b/>
                <w:sz w:val="20"/>
                <w:szCs w:val="20"/>
                <w:lang w:eastAsia="ru-RU"/>
              </w:rPr>
            </w:pPr>
          </w:p>
        </w:tc>
        <w:tc>
          <w:tcPr>
            <w:tcW w:w="299" w:type="pct"/>
            <w:shd w:val="clear" w:color="auto" w:fill="FFFFCC"/>
            <w:vAlign w:val="center"/>
          </w:tcPr>
          <w:p w:rsidR="00091E0C" w:rsidRPr="00375E1D" w:rsidRDefault="00091E0C" w:rsidP="00B839D1">
            <w:pPr>
              <w:spacing w:after="0" w:line="240" w:lineRule="auto"/>
              <w:jc w:val="center"/>
              <w:rPr>
                <w:rFonts w:ascii="Times New Roman" w:hAnsi="Times New Roman" w:cs="Times New Roman"/>
                <w:b/>
                <w:sz w:val="20"/>
                <w:szCs w:val="20"/>
                <w:lang w:eastAsia="ru-RU"/>
              </w:rPr>
            </w:pPr>
          </w:p>
        </w:tc>
        <w:tc>
          <w:tcPr>
            <w:tcW w:w="437" w:type="pct"/>
            <w:shd w:val="clear" w:color="auto" w:fill="FFFFCC"/>
            <w:vAlign w:val="center"/>
          </w:tcPr>
          <w:p w:rsidR="00091E0C" w:rsidRPr="00375E1D" w:rsidRDefault="00091E0C" w:rsidP="00B839D1">
            <w:pPr>
              <w:spacing w:after="0" w:line="240" w:lineRule="auto"/>
              <w:jc w:val="center"/>
              <w:rPr>
                <w:rFonts w:ascii="Times New Roman" w:hAnsi="Times New Roman" w:cs="Times New Roman"/>
                <w:b/>
                <w:sz w:val="20"/>
                <w:szCs w:val="20"/>
                <w:lang w:eastAsia="ru-RU"/>
              </w:rPr>
            </w:pPr>
          </w:p>
        </w:tc>
        <w:tc>
          <w:tcPr>
            <w:tcW w:w="404" w:type="pct"/>
            <w:shd w:val="clear" w:color="auto" w:fill="FFFFCC"/>
            <w:vAlign w:val="center"/>
          </w:tcPr>
          <w:p w:rsidR="00091E0C" w:rsidRPr="00375E1D" w:rsidRDefault="00091E0C" w:rsidP="00B839D1">
            <w:pPr>
              <w:spacing w:after="0" w:line="240" w:lineRule="auto"/>
              <w:jc w:val="center"/>
              <w:rPr>
                <w:rFonts w:ascii="Times New Roman" w:hAnsi="Times New Roman" w:cs="Times New Roman"/>
                <w:b/>
                <w:sz w:val="20"/>
                <w:szCs w:val="20"/>
                <w:lang w:eastAsia="ru-RU"/>
              </w:rPr>
            </w:pPr>
          </w:p>
        </w:tc>
      </w:tr>
      <w:tr w:rsidR="00091E0C" w:rsidRPr="00375E1D" w:rsidTr="00B839D1">
        <w:trPr>
          <w:trHeight w:val="557"/>
        </w:trPr>
        <w:tc>
          <w:tcPr>
            <w:tcW w:w="171" w:type="pct"/>
          </w:tcPr>
          <w:p w:rsidR="00091E0C" w:rsidRDefault="00091E0C" w:rsidP="00B839D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p>
          <w:p w:rsidR="00091E0C" w:rsidRPr="00375E1D" w:rsidRDefault="00091E0C" w:rsidP="00B839D1">
            <w:pPr>
              <w:spacing w:after="0" w:line="240" w:lineRule="auto"/>
              <w:jc w:val="center"/>
              <w:rPr>
                <w:rFonts w:ascii="Times New Roman" w:hAnsi="Times New Roman" w:cs="Times New Roman"/>
                <w:sz w:val="20"/>
                <w:szCs w:val="20"/>
                <w:lang w:eastAsia="ru-RU"/>
              </w:rPr>
            </w:pPr>
          </w:p>
        </w:tc>
        <w:tc>
          <w:tcPr>
            <w:tcW w:w="683" w:type="pct"/>
            <w:vAlign w:val="center"/>
          </w:tcPr>
          <w:p w:rsidR="00091E0C" w:rsidRPr="002564F6" w:rsidRDefault="00091E0C" w:rsidP="00B839D1">
            <w:pPr>
              <w:rPr>
                <w:rFonts w:ascii="Times New Roman" w:hAnsi="Times New Roman" w:cs="Times New Roman"/>
              </w:rPr>
            </w:pPr>
            <w:r w:rsidRPr="002564F6">
              <w:rPr>
                <w:rFonts w:ascii="Times New Roman" w:hAnsi="Times New Roman" w:cs="Times New Roman"/>
              </w:rPr>
              <w:t>Стержень удлиняющий пассивный</w:t>
            </w:r>
          </w:p>
        </w:tc>
        <w:tc>
          <w:tcPr>
            <w:tcW w:w="1451" w:type="pct"/>
            <w:vAlign w:val="center"/>
          </w:tcPr>
          <w:p w:rsidR="00091E0C" w:rsidRPr="002564F6" w:rsidRDefault="00091E0C" w:rsidP="00B839D1">
            <w:pPr>
              <w:rPr>
                <w:rFonts w:ascii="Times New Roman" w:hAnsi="Times New Roman" w:cs="Times New Roman"/>
              </w:rPr>
            </w:pPr>
            <w:r w:rsidRPr="002564F6">
              <w:rPr>
                <w:rFonts w:ascii="Times New Roman" w:hAnsi="Times New Roman" w:cs="Times New Roman"/>
              </w:rPr>
              <w:t xml:space="preserve">Выполнен из сплава CoCrMo в виде слепого полого цилиндра с 4 продольными диаметрально расположенными деротационными бороздами; в проксимальном отделе имеется выступ с наружной винтовой резьбой; в наличии типоразмеры по диаметру в диапазоне 10 - 19 мм с шагом 1 мм; в наличии типоразмеры по длине: 80 мм, 155 мм; предназначен для интрамедуллярной бесцементной фиксации ответных модификаций бедренного и большеберцового компонентов. Конкретный типоразмер определяется заявкой Заказчика на поставку.  </w:t>
            </w:r>
          </w:p>
        </w:tc>
        <w:tc>
          <w:tcPr>
            <w:tcW w:w="272" w:type="pct"/>
          </w:tcPr>
          <w:p w:rsidR="00091E0C" w:rsidRPr="00375E1D" w:rsidRDefault="00091E0C" w:rsidP="00B839D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5</w:t>
            </w:r>
          </w:p>
        </w:tc>
        <w:tc>
          <w:tcPr>
            <w:tcW w:w="215" w:type="pct"/>
          </w:tcPr>
          <w:p w:rsidR="00091E0C" w:rsidRPr="00375E1D" w:rsidRDefault="00091E0C" w:rsidP="00B839D1">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шт</w:t>
            </w:r>
          </w:p>
        </w:tc>
        <w:tc>
          <w:tcPr>
            <w:tcW w:w="476" w:type="pct"/>
          </w:tcPr>
          <w:p w:rsidR="00091E0C" w:rsidRPr="00375E1D" w:rsidRDefault="00091E0C" w:rsidP="00B839D1">
            <w:pPr>
              <w:spacing w:after="0" w:line="240" w:lineRule="auto"/>
              <w:jc w:val="center"/>
              <w:rPr>
                <w:rFonts w:ascii="Times New Roman" w:hAnsi="Times New Roman" w:cs="Times New Roman"/>
                <w:sz w:val="20"/>
                <w:szCs w:val="20"/>
                <w:lang w:eastAsia="ru-RU"/>
              </w:rPr>
            </w:pPr>
            <w:r w:rsidRPr="004456FE">
              <w:rPr>
                <w:rFonts w:ascii="Times New Roman" w:eastAsia="Times New Roman" w:hAnsi="Times New Roman" w:cs="Times New Roman"/>
              </w:rPr>
              <w:t>32.50.22.110</w:t>
            </w:r>
          </w:p>
        </w:tc>
        <w:tc>
          <w:tcPr>
            <w:tcW w:w="592" w:type="pct"/>
            <w:shd w:val="clear" w:color="auto" w:fill="FFFFCC"/>
          </w:tcPr>
          <w:p w:rsidR="00091E0C" w:rsidRPr="00375E1D" w:rsidRDefault="00091E0C" w:rsidP="00B839D1">
            <w:pPr>
              <w:spacing w:after="0" w:line="240" w:lineRule="auto"/>
              <w:jc w:val="center"/>
              <w:rPr>
                <w:rFonts w:ascii="Times New Roman" w:hAnsi="Times New Roman" w:cs="Times New Roman"/>
                <w:b/>
                <w:sz w:val="20"/>
                <w:szCs w:val="20"/>
                <w:lang w:eastAsia="ru-RU"/>
              </w:rPr>
            </w:pPr>
          </w:p>
        </w:tc>
        <w:tc>
          <w:tcPr>
            <w:tcW w:w="299" w:type="pct"/>
            <w:shd w:val="clear" w:color="auto" w:fill="FFFFCC"/>
            <w:vAlign w:val="center"/>
          </w:tcPr>
          <w:p w:rsidR="00091E0C" w:rsidRPr="00375E1D" w:rsidRDefault="00091E0C" w:rsidP="00B839D1">
            <w:pPr>
              <w:spacing w:after="0" w:line="240" w:lineRule="auto"/>
              <w:jc w:val="center"/>
              <w:rPr>
                <w:rFonts w:ascii="Times New Roman" w:hAnsi="Times New Roman" w:cs="Times New Roman"/>
                <w:b/>
                <w:sz w:val="20"/>
                <w:szCs w:val="20"/>
                <w:lang w:eastAsia="ru-RU"/>
              </w:rPr>
            </w:pPr>
          </w:p>
        </w:tc>
        <w:tc>
          <w:tcPr>
            <w:tcW w:w="437" w:type="pct"/>
            <w:shd w:val="clear" w:color="auto" w:fill="FFFFCC"/>
            <w:vAlign w:val="center"/>
          </w:tcPr>
          <w:p w:rsidR="00091E0C" w:rsidRPr="00375E1D" w:rsidRDefault="00091E0C" w:rsidP="00B839D1">
            <w:pPr>
              <w:spacing w:after="0" w:line="240" w:lineRule="auto"/>
              <w:jc w:val="center"/>
              <w:rPr>
                <w:rFonts w:ascii="Times New Roman" w:hAnsi="Times New Roman" w:cs="Times New Roman"/>
                <w:b/>
                <w:sz w:val="20"/>
                <w:szCs w:val="20"/>
                <w:lang w:eastAsia="ru-RU"/>
              </w:rPr>
            </w:pPr>
          </w:p>
        </w:tc>
        <w:tc>
          <w:tcPr>
            <w:tcW w:w="404" w:type="pct"/>
            <w:shd w:val="clear" w:color="auto" w:fill="FFFFCC"/>
            <w:vAlign w:val="center"/>
          </w:tcPr>
          <w:p w:rsidR="00091E0C" w:rsidRPr="00375E1D" w:rsidRDefault="00091E0C" w:rsidP="00B839D1">
            <w:pPr>
              <w:spacing w:after="0" w:line="240" w:lineRule="auto"/>
              <w:jc w:val="center"/>
              <w:rPr>
                <w:rFonts w:ascii="Times New Roman" w:hAnsi="Times New Roman" w:cs="Times New Roman"/>
                <w:b/>
                <w:sz w:val="20"/>
                <w:szCs w:val="20"/>
                <w:lang w:eastAsia="ru-RU"/>
              </w:rPr>
            </w:pPr>
          </w:p>
        </w:tc>
      </w:tr>
    </w:tbl>
    <w:p w:rsidR="00170252" w:rsidRDefault="00170252" w:rsidP="000820E3">
      <w:pPr>
        <w:rPr>
          <w:rFonts w:ascii="Times New Roman" w:hAnsi="Times New Roman" w:cs="Times New Roman"/>
          <w:b/>
          <w:sz w:val="28"/>
          <w:szCs w:val="28"/>
        </w:rPr>
      </w:pPr>
    </w:p>
    <w:sectPr w:rsidR="00170252" w:rsidSect="00091E0C">
      <w:headerReference w:type="first" r:id="rId19"/>
      <w:footerReference w:type="first" r:id="rId20"/>
      <w:pgSz w:w="16838" w:h="11906" w:orient="landscape"/>
      <w:pgMar w:top="1701" w:right="539"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4D5" w:rsidRDefault="00C804D5">
      <w:pPr>
        <w:spacing w:after="0" w:line="240" w:lineRule="auto"/>
      </w:pPr>
      <w:r>
        <w:separator/>
      </w:r>
    </w:p>
  </w:endnote>
  <w:endnote w:type="continuationSeparator" w:id="0">
    <w:p w:rsidR="00C804D5" w:rsidRDefault="00C80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B4783" w:rsidRDefault="00BB4783">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B4783">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BB4783">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BB4783">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B4783">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BB4783">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091E0C">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4D5" w:rsidRDefault="00C804D5">
      <w:pPr>
        <w:spacing w:after="0" w:line="240" w:lineRule="auto"/>
      </w:pPr>
      <w:r>
        <w:separator/>
      </w:r>
    </w:p>
  </w:footnote>
  <w:footnote w:type="continuationSeparator" w:id="0">
    <w:p w:rsidR="00C804D5" w:rsidRDefault="00C804D5">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B4783" w:rsidRDefault="00BB4783">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B4783" w:rsidRDefault="00BB4783">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BB4783" w:rsidRDefault="00BB4783">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1E0C"/>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B4783"/>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04D5"/>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212FA-E20F-4D4F-B717-12997766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6582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2022-01-28T06:02:00Z</dcterms:created>
  <dcterms:modified xsi:type="dcterms:W3CDTF">2022-01-28T06:02:00Z</dcterms:modified>
</cp:coreProperties>
</file>