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23.04.2024 № 05-07/729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9435F">
              <w:rPr>
                <w:rFonts w:ascii="Times New Roman" w:hAnsi="Times New Roman" w:cs="Times New Roman"/>
                <w:sz w:val="20"/>
                <w:szCs w:val="20"/>
              </w:rPr>
              <w:t>sig</w:t>
            </w:r>
            <w:proofErr w:type="spellEnd"/>
            <w:r w:rsidRPr="00E9435F">
              <w:rPr>
                <w:rFonts w:ascii="Times New Roman" w:hAnsi="Times New Roman" w:cs="Times New Roman"/>
                <w:sz w:val="20"/>
                <w:szCs w:val="20"/>
              </w:rPr>
              <w:t xml:space="preserve">”)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355C7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расходных материалов для стоматологического центра</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Договора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10 календарных дней с момента подписания Договора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один этап</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регистрационные удостоверения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60%</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757545" w:rsidRPr="00BA71AF" w:rsidRDefault="00C14573" w:rsidP="00757545">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757545">
        <w:rPr>
          <w:rFonts w:ascii="Times New Roman" w:hAnsi="Times New Roman"/>
          <w:b/>
          <w:sz w:val="24"/>
          <w:szCs w:val="26"/>
        </w:rPr>
        <w:t>объекта закупк</w:t>
      </w:r>
      <w:r w:rsidR="00BA71AF">
        <w:rPr>
          <w:rFonts w:ascii="Times New Roman" w:hAnsi="Times New Roman"/>
          <w:b/>
          <w:sz w:val="24"/>
          <w:szCs w:val="26"/>
        </w:rPr>
        <w:t>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624"/>
        <w:gridCol w:w="4697"/>
        <w:gridCol w:w="1048"/>
        <w:gridCol w:w="916"/>
        <w:gridCol w:w="1724"/>
        <w:gridCol w:w="1242"/>
        <w:gridCol w:w="775"/>
        <w:gridCol w:w="932"/>
        <w:gridCol w:w="1358"/>
      </w:tblGrid>
      <w:tr w:rsidR="00757545" w:rsidRPr="002862A6" w:rsidTr="00BC14B3">
        <w:trPr>
          <w:trHeight w:val="20"/>
          <w:jc w:val="center"/>
        </w:trPr>
        <w:tc>
          <w:tcPr>
            <w:tcW w:w="576" w:type="dxa"/>
            <w:vAlign w:val="center"/>
            <w:hideMark/>
          </w:tcPr>
          <w:p w:rsidR="00757545" w:rsidRPr="005B33FA" w:rsidRDefault="00757545" w:rsidP="00BC14B3">
            <w:pPr>
              <w:spacing w:after="0" w:line="240" w:lineRule="auto"/>
              <w:jc w:val="center"/>
              <w:rPr>
                <w:rFonts w:ascii="Times New Roman" w:eastAsia="Times New Roman" w:hAnsi="Times New Roman" w:cs="Times New Roman"/>
                <w:b/>
                <w:lang w:eastAsia="ru-RU"/>
              </w:rPr>
            </w:pPr>
            <w:r w:rsidRPr="005B33FA">
              <w:rPr>
                <w:rFonts w:ascii="Times New Roman" w:eastAsia="Times New Roman" w:hAnsi="Times New Roman" w:cs="Times New Roman"/>
                <w:b/>
                <w:lang w:eastAsia="ru-RU"/>
              </w:rPr>
              <w:t>№ п/п</w:t>
            </w:r>
          </w:p>
        </w:tc>
        <w:tc>
          <w:tcPr>
            <w:tcW w:w="2396" w:type="dxa"/>
            <w:vAlign w:val="center"/>
            <w:hideMark/>
          </w:tcPr>
          <w:p w:rsidR="00757545" w:rsidRPr="005B33FA" w:rsidRDefault="00757545" w:rsidP="00BC14B3">
            <w:pPr>
              <w:spacing w:after="0" w:line="240" w:lineRule="auto"/>
              <w:jc w:val="center"/>
              <w:rPr>
                <w:rFonts w:ascii="Times New Roman" w:eastAsia="Times New Roman" w:hAnsi="Times New Roman" w:cs="Times New Roman"/>
                <w:b/>
                <w:lang w:eastAsia="ru-RU"/>
              </w:rPr>
            </w:pPr>
            <w:r w:rsidRPr="005B33FA">
              <w:rPr>
                <w:rFonts w:ascii="Times New Roman" w:eastAsia="Times New Roman" w:hAnsi="Times New Roman" w:cs="Times New Roman"/>
                <w:b/>
                <w:lang w:eastAsia="ru-RU"/>
              </w:rPr>
              <w:t xml:space="preserve">Наименование товара </w:t>
            </w:r>
          </w:p>
        </w:tc>
        <w:tc>
          <w:tcPr>
            <w:tcW w:w="4288" w:type="dxa"/>
            <w:vAlign w:val="center"/>
            <w:hideMark/>
          </w:tcPr>
          <w:p w:rsidR="00757545" w:rsidRPr="005B33FA" w:rsidRDefault="00757545" w:rsidP="00BC14B3">
            <w:pPr>
              <w:spacing w:after="0" w:line="240" w:lineRule="auto"/>
              <w:jc w:val="center"/>
              <w:rPr>
                <w:rFonts w:ascii="Times New Roman" w:eastAsia="Times New Roman" w:hAnsi="Times New Roman" w:cs="Times New Roman"/>
                <w:b/>
                <w:lang w:eastAsia="ru-RU"/>
              </w:rPr>
            </w:pPr>
            <w:r w:rsidRPr="005B33FA">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957" w:type="dxa"/>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r w:rsidRPr="005B33FA">
              <w:rPr>
                <w:rFonts w:ascii="Times New Roman" w:eastAsia="Times New Roman" w:hAnsi="Times New Roman" w:cs="Times New Roman"/>
                <w:b/>
                <w:lang w:eastAsia="ru-RU"/>
              </w:rPr>
              <w:t>Кол-во</w:t>
            </w:r>
          </w:p>
        </w:tc>
        <w:tc>
          <w:tcPr>
            <w:tcW w:w="836" w:type="dxa"/>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r w:rsidRPr="005B33FA">
              <w:rPr>
                <w:rFonts w:ascii="Times New Roman" w:eastAsia="Times New Roman" w:hAnsi="Times New Roman" w:cs="Times New Roman"/>
                <w:b/>
                <w:lang w:eastAsia="ru-RU"/>
              </w:rPr>
              <w:t>Ед. изм.</w:t>
            </w:r>
          </w:p>
        </w:tc>
        <w:tc>
          <w:tcPr>
            <w:tcW w:w="1574" w:type="dxa"/>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r w:rsidRPr="005B33FA">
              <w:rPr>
                <w:rFonts w:ascii="Times New Roman" w:eastAsia="Times New Roman" w:hAnsi="Times New Roman" w:cs="Times New Roman"/>
                <w:b/>
                <w:lang w:eastAsia="ru-RU"/>
              </w:rPr>
              <w:t>ОКПД2/ КТРУ</w:t>
            </w:r>
          </w:p>
        </w:tc>
        <w:tc>
          <w:tcPr>
            <w:tcW w:w="1134" w:type="dxa"/>
            <w:shd w:val="clear" w:color="auto" w:fill="FFFFCC"/>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r w:rsidRPr="005B33FA">
              <w:rPr>
                <w:rFonts w:ascii="Times New Roman" w:eastAsia="Times New Roman" w:hAnsi="Times New Roman" w:cs="Times New Roman"/>
                <w:b/>
                <w:lang w:eastAsia="ru-RU"/>
              </w:rPr>
              <w:t>Страна происхождения</w:t>
            </w:r>
          </w:p>
        </w:tc>
        <w:tc>
          <w:tcPr>
            <w:tcW w:w="708" w:type="dxa"/>
            <w:shd w:val="clear" w:color="auto" w:fill="FFFFCC"/>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r w:rsidRPr="005B33FA">
              <w:rPr>
                <w:rFonts w:ascii="Times New Roman" w:eastAsia="Times New Roman" w:hAnsi="Times New Roman" w:cs="Times New Roman"/>
                <w:b/>
                <w:lang w:eastAsia="ru-RU"/>
              </w:rPr>
              <w:t>НДС %</w:t>
            </w:r>
          </w:p>
        </w:tc>
        <w:tc>
          <w:tcPr>
            <w:tcW w:w="851" w:type="dxa"/>
            <w:shd w:val="clear" w:color="auto" w:fill="FFFFCC"/>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r w:rsidRPr="005B33FA">
              <w:rPr>
                <w:rFonts w:ascii="Times New Roman" w:eastAsia="Times New Roman" w:hAnsi="Times New Roman" w:cs="Times New Roman"/>
                <w:b/>
                <w:lang w:eastAsia="ru-RU"/>
              </w:rPr>
              <w:t>Цена за ед. с НДС (руб.)</w:t>
            </w:r>
          </w:p>
        </w:tc>
        <w:tc>
          <w:tcPr>
            <w:tcW w:w="1240" w:type="dxa"/>
            <w:shd w:val="clear" w:color="auto" w:fill="FFFFCC"/>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r w:rsidRPr="005B33FA">
              <w:rPr>
                <w:rFonts w:ascii="Times New Roman" w:eastAsia="Times New Roman" w:hAnsi="Times New Roman" w:cs="Times New Roman"/>
                <w:b/>
                <w:lang w:eastAsia="ru-RU"/>
              </w:rPr>
              <w:t>Сумма с НДС (руб.)</w:t>
            </w:r>
          </w:p>
        </w:tc>
      </w:tr>
      <w:tr w:rsidR="00757545" w:rsidRPr="002862A6" w:rsidTr="00BC14B3">
        <w:trPr>
          <w:trHeight w:val="20"/>
          <w:jc w:val="center"/>
        </w:trPr>
        <w:tc>
          <w:tcPr>
            <w:tcW w:w="576" w:type="dxa"/>
            <w:vAlign w:val="center"/>
          </w:tcPr>
          <w:p w:rsidR="00757545" w:rsidRPr="005B33FA" w:rsidRDefault="00757545" w:rsidP="00BC14B3">
            <w:pPr>
              <w:spacing w:after="0" w:line="240" w:lineRule="auto"/>
              <w:jc w:val="center"/>
              <w:rPr>
                <w:rFonts w:ascii="Times New Roman" w:eastAsia="Times New Roman" w:hAnsi="Times New Roman" w:cs="Times New Roman"/>
                <w:lang w:eastAsia="ru-RU"/>
              </w:rPr>
            </w:pPr>
            <w:r w:rsidRPr="005B33FA">
              <w:rPr>
                <w:rFonts w:ascii="Times New Roman" w:eastAsia="Times New Roman" w:hAnsi="Times New Roman" w:cs="Times New Roman"/>
                <w:lang w:eastAsia="ru-RU"/>
              </w:rPr>
              <w:t>1</w:t>
            </w:r>
          </w:p>
        </w:tc>
        <w:tc>
          <w:tcPr>
            <w:tcW w:w="2396" w:type="dxa"/>
            <w:vAlign w:val="center"/>
          </w:tcPr>
          <w:p w:rsidR="00757545" w:rsidRPr="00A96B68" w:rsidRDefault="00757545" w:rsidP="00BC14B3">
            <w:pPr>
              <w:spacing w:after="0" w:line="240" w:lineRule="auto"/>
              <w:jc w:val="center"/>
              <w:rPr>
                <w:rFonts w:ascii="Times New Roman" w:eastAsia="Times New Roman" w:hAnsi="Times New Roman" w:cs="Times New Roman"/>
                <w:lang w:eastAsia="ru-RU"/>
              </w:rPr>
            </w:pPr>
            <w:r w:rsidRPr="00A96B68">
              <w:rPr>
                <w:rFonts w:ascii="Times New Roman" w:hAnsi="Times New Roman" w:cs="Times New Roman"/>
              </w:rPr>
              <w:t>Имплантат "</w:t>
            </w:r>
            <w:proofErr w:type="spellStart"/>
            <w:r w:rsidRPr="00A96B68">
              <w:rPr>
                <w:rFonts w:ascii="Times New Roman" w:hAnsi="Times New Roman" w:cs="Times New Roman"/>
              </w:rPr>
              <w:t>Ankylos</w:t>
            </w:r>
            <w:proofErr w:type="spellEnd"/>
            <w:r w:rsidRPr="00A96B68">
              <w:rPr>
                <w:rFonts w:ascii="Times New Roman" w:hAnsi="Times New Roman" w:cs="Times New Roman"/>
              </w:rPr>
              <w:t>" С/Х</w:t>
            </w:r>
          </w:p>
        </w:tc>
        <w:tc>
          <w:tcPr>
            <w:tcW w:w="4288" w:type="dxa"/>
            <w:vAlign w:val="center"/>
          </w:tcPr>
          <w:p w:rsidR="00757545" w:rsidRPr="005B33FA" w:rsidRDefault="00757545" w:rsidP="00BA71AF">
            <w:pPr>
              <w:pStyle w:val="af7"/>
              <w:widowControl w:val="0"/>
              <w:numPr>
                <w:ilvl w:val="0"/>
                <w:numId w:val="20"/>
              </w:numPr>
              <w:tabs>
                <w:tab w:val="left" w:pos="312"/>
              </w:tabs>
              <w:autoSpaceDE w:val="0"/>
              <w:autoSpaceDN w:val="0"/>
              <w:adjustRightInd w:val="0"/>
              <w:ind w:left="5" w:firstLine="0"/>
              <w:jc w:val="both"/>
              <w:textAlignment w:val="baseline"/>
              <w:rPr>
                <w:rFonts w:ascii="Times New Roman" w:hAnsi="Times New Roman"/>
                <w:color w:val="000000"/>
              </w:rPr>
            </w:pPr>
            <w:r w:rsidRPr="005B33FA">
              <w:rPr>
                <w:rFonts w:ascii="Times New Roman" w:hAnsi="Times New Roman"/>
                <w:color w:val="000000"/>
              </w:rPr>
              <w:t xml:space="preserve">Имплантат является имплантатом С/Х системы дентальной имплантации </w:t>
            </w:r>
            <w:proofErr w:type="spellStart"/>
            <w:r w:rsidRPr="005B33FA">
              <w:rPr>
                <w:rFonts w:ascii="Times New Roman" w:hAnsi="Times New Roman"/>
                <w:color w:val="000000"/>
              </w:rPr>
              <w:t>Ankylos</w:t>
            </w:r>
            <w:proofErr w:type="spellEnd"/>
            <w:r w:rsidRPr="005B33FA">
              <w:rPr>
                <w:rFonts w:ascii="Times New Roman" w:hAnsi="Times New Roman"/>
                <w:color w:val="000000"/>
              </w:rPr>
              <w:t xml:space="preserve"> </w:t>
            </w:r>
          </w:p>
          <w:p w:rsidR="00757545" w:rsidRPr="005B33FA" w:rsidRDefault="00757545" w:rsidP="00BA71AF">
            <w:pPr>
              <w:pStyle w:val="af7"/>
              <w:widowControl w:val="0"/>
              <w:numPr>
                <w:ilvl w:val="0"/>
                <w:numId w:val="20"/>
              </w:numPr>
              <w:tabs>
                <w:tab w:val="left" w:pos="312"/>
              </w:tabs>
              <w:autoSpaceDE w:val="0"/>
              <w:autoSpaceDN w:val="0"/>
              <w:adjustRightInd w:val="0"/>
              <w:ind w:left="5" w:firstLine="0"/>
              <w:jc w:val="both"/>
              <w:textAlignment w:val="baseline"/>
              <w:rPr>
                <w:rFonts w:ascii="Times New Roman" w:hAnsi="Times New Roman"/>
                <w:color w:val="000000"/>
              </w:rPr>
            </w:pPr>
            <w:r w:rsidRPr="005B33FA">
              <w:rPr>
                <w:rFonts w:ascii="Times New Roman" w:hAnsi="Times New Roman"/>
                <w:color w:val="000000"/>
              </w:rPr>
              <w:t>Имплантат изготовлен из материала 2 степень в соответствии с ISO 5832\II (ГОСТ Р ИСО 5832-2-2020) – Титан класс 2 (</w:t>
            </w:r>
            <w:proofErr w:type="spellStart"/>
            <w:r w:rsidRPr="005B33FA">
              <w:rPr>
                <w:rFonts w:ascii="Times New Roman" w:hAnsi="Times New Roman"/>
                <w:color w:val="000000"/>
              </w:rPr>
              <w:t>Titan</w:t>
            </w:r>
            <w:proofErr w:type="spellEnd"/>
            <w:r w:rsidRPr="005B33FA">
              <w:rPr>
                <w:rFonts w:ascii="Times New Roman" w:hAnsi="Times New Roman"/>
                <w:color w:val="000000"/>
              </w:rPr>
              <w:t xml:space="preserve"> </w:t>
            </w:r>
            <w:proofErr w:type="spellStart"/>
            <w:r w:rsidRPr="005B33FA">
              <w:rPr>
                <w:rFonts w:ascii="Times New Roman" w:hAnsi="Times New Roman"/>
                <w:color w:val="000000"/>
              </w:rPr>
              <w:t>Grade</w:t>
            </w:r>
            <w:proofErr w:type="spellEnd"/>
            <w:r w:rsidRPr="005B33FA">
              <w:rPr>
                <w:rFonts w:ascii="Times New Roman" w:hAnsi="Times New Roman"/>
                <w:color w:val="000000"/>
              </w:rPr>
              <w:t xml:space="preserve"> 2)</w:t>
            </w:r>
          </w:p>
          <w:p w:rsidR="00757545" w:rsidRPr="005B33FA" w:rsidRDefault="00757545" w:rsidP="00BA71AF">
            <w:pPr>
              <w:pStyle w:val="af7"/>
              <w:widowControl w:val="0"/>
              <w:numPr>
                <w:ilvl w:val="0"/>
                <w:numId w:val="20"/>
              </w:numPr>
              <w:tabs>
                <w:tab w:val="left" w:pos="312"/>
              </w:tabs>
              <w:autoSpaceDE w:val="0"/>
              <w:autoSpaceDN w:val="0"/>
              <w:adjustRightInd w:val="0"/>
              <w:ind w:left="5" w:firstLine="0"/>
              <w:jc w:val="both"/>
              <w:textAlignment w:val="baseline"/>
              <w:rPr>
                <w:rFonts w:ascii="Times New Roman" w:hAnsi="Times New Roman"/>
                <w:color w:val="000000"/>
              </w:rPr>
            </w:pPr>
            <w:r w:rsidRPr="005B33FA">
              <w:rPr>
                <w:rFonts w:ascii="Times New Roman" w:hAnsi="Times New Roman"/>
                <w:color w:val="000000"/>
              </w:rPr>
              <w:t>Соединение импл</w:t>
            </w:r>
            <w:r>
              <w:rPr>
                <w:rFonts w:ascii="Times New Roman" w:hAnsi="Times New Roman"/>
                <w:color w:val="000000"/>
              </w:rPr>
              <w:t>антата с головкой (</w:t>
            </w:r>
            <w:proofErr w:type="spellStart"/>
            <w:r>
              <w:rPr>
                <w:rFonts w:ascii="Times New Roman" w:hAnsi="Times New Roman"/>
                <w:color w:val="000000"/>
              </w:rPr>
              <w:t>абатментом</w:t>
            </w:r>
            <w:proofErr w:type="spellEnd"/>
            <w:r>
              <w:rPr>
                <w:rFonts w:ascii="Times New Roman" w:hAnsi="Times New Roman"/>
                <w:color w:val="000000"/>
              </w:rPr>
              <w:t xml:space="preserve">) </w:t>
            </w:r>
            <w:proofErr w:type="spellStart"/>
            <w:r w:rsidRPr="005B33FA">
              <w:rPr>
                <w:rFonts w:ascii="Times New Roman" w:hAnsi="Times New Roman"/>
                <w:color w:val="000000"/>
              </w:rPr>
              <w:t>Ankylos</w:t>
            </w:r>
            <w:proofErr w:type="spellEnd"/>
            <w:r w:rsidRPr="005B33FA">
              <w:rPr>
                <w:rFonts w:ascii="Times New Roman" w:hAnsi="Times New Roman"/>
                <w:color w:val="000000"/>
              </w:rPr>
              <w:t xml:space="preserve"> – </w:t>
            </w:r>
            <w:proofErr w:type="spellStart"/>
            <w:r w:rsidRPr="005B33FA">
              <w:rPr>
                <w:rFonts w:ascii="Times New Roman" w:hAnsi="Times New Roman"/>
                <w:color w:val="000000"/>
              </w:rPr>
              <w:t>TissueCare</w:t>
            </w:r>
            <w:proofErr w:type="spellEnd"/>
            <w:r w:rsidRPr="005B33FA">
              <w:rPr>
                <w:rFonts w:ascii="Times New Roman" w:hAnsi="Times New Roman"/>
                <w:color w:val="000000"/>
              </w:rPr>
              <w:t>, с градусом конусности 5,7, выполнено в ви</w:t>
            </w:r>
            <w:r>
              <w:rPr>
                <w:rFonts w:ascii="Times New Roman" w:hAnsi="Times New Roman"/>
                <w:color w:val="000000"/>
              </w:rPr>
              <w:t xml:space="preserve">де направляющего шестигранника </w:t>
            </w:r>
            <w:r w:rsidRPr="005B33FA">
              <w:rPr>
                <w:rFonts w:ascii="Times New Roman" w:hAnsi="Times New Roman"/>
                <w:color w:val="000000"/>
              </w:rPr>
              <w:t>состоящего из шести равномерно расположенных по внутренней окружности конуса одинаковых поверхностей</w:t>
            </w:r>
          </w:p>
          <w:p w:rsidR="00757545" w:rsidRPr="005B33FA" w:rsidRDefault="00757545" w:rsidP="00BA71AF">
            <w:pPr>
              <w:pStyle w:val="af7"/>
              <w:widowControl w:val="0"/>
              <w:numPr>
                <w:ilvl w:val="0"/>
                <w:numId w:val="20"/>
              </w:numPr>
              <w:tabs>
                <w:tab w:val="left" w:pos="312"/>
              </w:tabs>
              <w:autoSpaceDE w:val="0"/>
              <w:autoSpaceDN w:val="0"/>
              <w:adjustRightInd w:val="0"/>
              <w:ind w:left="5" w:firstLine="0"/>
              <w:jc w:val="both"/>
              <w:textAlignment w:val="baseline"/>
              <w:rPr>
                <w:rFonts w:ascii="Times New Roman" w:hAnsi="Times New Roman"/>
                <w:color w:val="000000"/>
              </w:rPr>
            </w:pPr>
            <w:r w:rsidRPr="005B33FA">
              <w:rPr>
                <w:rFonts w:ascii="Times New Roman" w:hAnsi="Times New Roman"/>
                <w:color w:val="000000"/>
              </w:rPr>
              <w:t>Область резьбы имплантата и пришеечный край имеют шероховатую структуру</w:t>
            </w:r>
          </w:p>
          <w:p w:rsidR="00757545" w:rsidRPr="005B33FA" w:rsidRDefault="00757545" w:rsidP="00BA71AF">
            <w:pPr>
              <w:tabs>
                <w:tab w:val="left" w:pos="312"/>
              </w:tabs>
              <w:spacing w:after="0" w:line="240" w:lineRule="auto"/>
              <w:ind w:left="5"/>
              <w:jc w:val="both"/>
              <w:rPr>
                <w:rFonts w:ascii="Times New Roman" w:eastAsia="Times New Roman" w:hAnsi="Times New Roman" w:cs="Times New Roman"/>
                <w:lang w:eastAsia="ru-RU"/>
              </w:rPr>
            </w:pPr>
            <w:r w:rsidRPr="005B33FA">
              <w:rPr>
                <w:rFonts w:ascii="Times New Roman" w:hAnsi="Times New Roman" w:cs="Times New Roman"/>
                <w:color w:val="000000"/>
              </w:rPr>
              <w:t>Комплект поставки: Имплантат с винтом-заглушкой  в двойном стерильном блистере</w:t>
            </w:r>
            <w:r>
              <w:rPr>
                <w:rFonts w:ascii="Times New Roman" w:hAnsi="Times New Roman" w:cs="Times New Roman"/>
                <w:color w:val="000000"/>
              </w:rPr>
              <w:t>.</w:t>
            </w:r>
          </w:p>
        </w:tc>
        <w:tc>
          <w:tcPr>
            <w:tcW w:w="957" w:type="dxa"/>
            <w:vAlign w:val="center"/>
          </w:tcPr>
          <w:p w:rsidR="00757545" w:rsidRPr="005B33FA" w:rsidRDefault="00757545" w:rsidP="00BC14B3">
            <w:pPr>
              <w:spacing w:after="0" w:line="240" w:lineRule="auto"/>
              <w:jc w:val="center"/>
              <w:rPr>
                <w:rFonts w:ascii="Times New Roman" w:eastAsia="Times New Roman" w:hAnsi="Times New Roman" w:cs="Times New Roman"/>
                <w:lang w:eastAsia="ru-RU"/>
              </w:rPr>
            </w:pPr>
            <w:r w:rsidRPr="005B33FA">
              <w:rPr>
                <w:rFonts w:ascii="Times New Roman" w:eastAsia="Times New Roman" w:hAnsi="Times New Roman" w:cs="Times New Roman"/>
                <w:lang w:eastAsia="ru-RU"/>
              </w:rPr>
              <w:t>25</w:t>
            </w:r>
          </w:p>
        </w:tc>
        <w:tc>
          <w:tcPr>
            <w:tcW w:w="836" w:type="dxa"/>
            <w:vAlign w:val="center"/>
          </w:tcPr>
          <w:p w:rsidR="00757545" w:rsidRPr="005B33FA" w:rsidRDefault="00757545" w:rsidP="00BC14B3">
            <w:pPr>
              <w:spacing w:after="0" w:line="240" w:lineRule="auto"/>
              <w:jc w:val="center"/>
              <w:rPr>
                <w:rFonts w:ascii="Times New Roman" w:eastAsia="Times New Roman" w:hAnsi="Times New Roman" w:cs="Times New Roman"/>
                <w:lang w:eastAsia="ru-RU"/>
              </w:rPr>
            </w:pPr>
            <w:proofErr w:type="spellStart"/>
            <w:r w:rsidRPr="005B33FA">
              <w:rPr>
                <w:rFonts w:ascii="Times New Roman" w:eastAsia="Times New Roman" w:hAnsi="Times New Roman" w:cs="Times New Roman"/>
                <w:lang w:eastAsia="ru-RU"/>
              </w:rPr>
              <w:t>шт</w:t>
            </w:r>
            <w:proofErr w:type="spellEnd"/>
          </w:p>
        </w:tc>
        <w:tc>
          <w:tcPr>
            <w:tcW w:w="1574" w:type="dxa"/>
            <w:vAlign w:val="center"/>
          </w:tcPr>
          <w:p w:rsidR="00757545" w:rsidRPr="005B33FA" w:rsidRDefault="00757545" w:rsidP="00BC14B3">
            <w:pPr>
              <w:spacing w:after="0" w:line="240" w:lineRule="auto"/>
              <w:jc w:val="center"/>
              <w:rPr>
                <w:rFonts w:ascii="Times New Roman" w:eastAsia="Times New Roman" w:hAnsi="Times New Roman" w:cs="Times New Roman"/>
                <w:lang w:eastAsia="ru-RU"/>
              </w:rPr>
            </w:pPr>
            <w:r w:rsidRPr="005B33FA">
              <w:rPr>
                <w:rFonts w:ascii="Times New Roman" w:hAnsi="Times New Roman" w:cs="Times New Roman"/>
                <w:color w:val="000000"/>
              </w:rPr>
              <w:t>32.50.22.130</w:t>
            </w:r>
          </w:p>
        </w:tc>
        <w:tc>
          <w:tcPr>
            <w:tcW w:w="1134" w:type="dxa"/>
            <w:shd w:val="clear" w:color="auto" w:fill="FFFFCC"/>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p>
        </w:tc>
        <w:tc>
          <w:tcPr>
            <w:tcW w:w="708" w:type="dxa"/>
            <w:shd w:val="clear" w:color="auto" w:fill="FFFFCC"/>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p>
        </w:tc>
        <w:tc>
          <w:tcPr>
            <w:tcW w:w="851" w:type="dxa"/>
            <w:shd w:val="clear" w:color="auto" w:fill="FFFFCC"/>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p>
        </w:tc>
        <w:tc>
          <w:tcPr>
            <w:tcW w:w="1240" w:type="dxa"/>
            <w:shd w:val="clear" w:color="auto" w:fill="FFFFCC"/>
            <w:vAlign w:val="center"/>
          </w:tcPr>
          <w:p w:rsidR="00757545" w:rsidRPr="005B33FA" w:rsidRDefault="00757545" w:rsidP="00BC14B3">
            <w:pPr>
              <w:spacing w:after="0" w:line="240" w:lineRule="auto"/>
              <w:jc w:val="center"/>
              <w:rPr>
                <w:rFonts w:ascii="Times New Roman" w:eastAsia="Times New Roman" w:hAnsi="Times New Roman" w:cs="Times New Roman"/>
                <w:b/>
                <w:lang w:eastAsia="ru-RU"/>
              </w:rPr>
            </w:pPr>
          </w:p>
        </w:tc>
      </w:tr>
    </w:tbl>
    <w:p w:rsidR="00757545" w:rsidRDefault="00757545" w:rsidP="000820E3">
      <w:pPr>
        <w:rPr>
          <w:rFonts w:ascii="Times New Roman" w:hAnsi="Times New Roman" w:cs="Times New Roman"/>
          <w:b/>
          <w:sz w:val="28"/>
          <w:szCs w:val="28"/>
        </w:rPr>
        <w:sectPr w:rsidR="00757545" w:rsidSect="00757545">
          <w:headerReference w:type="first" r:id="rId18"/>
          <w:footerReference w:type="first" r:id="rId19"/>
          <w:pgSz w:w="16838" w:h="11906" w:orient="landscape"/>
          <w:pgMar w:top="1701" w:right="539" w:bottom="851" w:left="567" w:header="567" w:footer="567" w:gutter="0"/>
          <w:cols w:space="708"/>
          <w:titlePg/>
          <w:docGrid w:linePitch="360"/>
        </w:sectPr>
      </w:pPr>
    </w:p>
    <w:p w:rsidR="00170252" w:rsidRDefault="00170252" w:rsidP="000820E3">
      <w:pPr>
        <w:rPr>
          <w:rFonts w:ascii="Times New Roman" w:hAnsi="Times New Roman" w:cs="Times New Roman"/>
          <w:b/>
          <w:sz w:val="28"/>
          <w:szCs w:val="28"/>
        </w:rPr>
      </w:pPr>
    </w:p>
    <w:sectPr w:rsidR="00170252" w:rsidSect="004725AB">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70" w:rsidRDefault="00E65070">
      <w:pPr>
        <w:spacing w:after="0" w:line="240" w:lineRule="auto"/>
      </w:pPr>
      <w:r>
        <w:separator/>
      </w:r>
    </w:p>
  </w:endnote>
  <w:endnote w:type="continuationSeparator" w:id="0">
    <w:p w:rsidR="00E65070" w:rsidRDefault="00E6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55C7E" w:rsidRDefault="00355C7E">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355C7E">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55C7E">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355C7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355C7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355C7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A71AF">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70" w:rsidRDefault="00E65070">
      <w:pPr>
        <w:spacing w:after="0" w:line="240" w:lineRule="auto"/>
      </w:pPr>
      <w:r>
        <w:separator/>
      </w:r>
    </w:p>
  </w:footnote>
  <w:footnote w:type="continuationSeparator" w:id="0">
    <w:p w:rsidR="00E65070" w:rsidRDefault="00E65070">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55C7E" w:rsidRDefault="00355C7E">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55C7E" w:rsidRDefault="00355C7E">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55C7E" w:rsidRDefault="00355C7E">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992588"/>
    <w:multiLevelType w:val="hybridMultilevel"/>
    <w:tmpl w:val="F4FC2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55C7E"/>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28FF"/>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57545"/>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A71AF"/>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6507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2750A9-15E5-41FB-AE41-6D61E550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AE0B-0750-46C3-8CEF-2E053B84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2024-04-23T11:00:00Z</dcterms:created>
  <dcterms:modified xsi:type="dcterms:W3CDTF">2024-04-23T11:00:00Z</dcterms:modified>
</cp:coreProperties>
</file>