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1"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13.10.2021 № 05-07/1078</w:t>
            </w:r>
            <w:r>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2"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19.10.2021</w:t>
                  </w:r>
                  <w:r>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330A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1"/>
        <w:gridCol w:w="882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3"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4"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№9</w:t>
            </w:r>
            <w:r>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5"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6"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7"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8"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9"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9F74D6"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5 (пяти) рабочих дней с момента заключения Контракта. </w:t>
            </w:r>
            <w:r w:rsidRPr="001347C5">
              <w:rPr>
                <w:rFonts w:ascii="Times New Roman" w:hAnsi="Times New Roman"/>
                <w:sz w:val="24"/>
                <w:szCs w:val="24"/>
              </w:rPr>
              <w:br/>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0"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1"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2"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2"/>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3"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3"/>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4"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5"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5"/>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6"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7"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 года</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8"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0"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1"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2"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78"/>
        <w:gridCol w:w="2139"/>
        <w:gridCol w:w="1155"/>
        <w:gridCol w:w="919"/>
        <w:gridCol w:w="1063"/>
        <w:gridCol w:w="1287"/>
        <w:gridCol w:w="748"/>
        <w:gridCol w:w="827"/>
        <w:gridCol w:w="1063"/>
        <w:gridCol w:w="1168"/>
        <w:gridCol w:w="945"/>
        <w:gridCol w:w="1234"/>
        <w:gridCol w:w="12"/>
      </w:tblGrid>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shd w:val="clear" w:color="FFFFFF" w:fill="auto"/>
            <w:vAlign w:val="bottom"/>
          </w:tcPr>
          <w:p w:rsidR="009F74D6" w:rsidRPr="009F74D6" w:rsidRDefault="009F74D6" w:rsidP="009F74D6">
            <w:pPr>
              <w:rPr>
                <w:rFonts w:cs="Times New Roman"/>
                <w:szCs w:val="16"/>
              </w:rPr>
            </w:pPr>
          </w:p>
        </w:tc>
        <w:tc>
          <w:tcPr>
            <w:tcW w:w="945" w:type="dxa"/>
            <w:shd w:val="clear" w:color="FFFFFF" w:fill="auto"/>
            <w:vAlign w:val="bottom"/>
          </w:tcPr>
          <w:p w:rsidR="009F74D6" w:rsidRPr="009F74D6" w:rsidRDefault="009F74D6" w:rsidP="009F74D6">
            <w:pPr>
              <w:rPr>
                <w:rFonts w:cs="Times New Roman"/>
                <w:szCs w:val="16"/>
              </w:rPr>
            </w:pPr>
          </w:p>
        </w:tc>
        <w:tc>
          <w:tcPr>
            <w:tcW w:w="778" w:type="dxa"/>
            <w:shd w:val="clear" w:color="FFFFFF" w:fill="auto"/>
            <w:vAlign w:val="bottom"/>
          </w:tcPr>
          <w:p w:rsidR="009F74D6" w:rsidRPr="009F74D6" w:rsidRDefault="009F74D6" w:rsidP="009F74D6">
            <w:pPr>
              <w:rPr>
                <w:rFonts w:cs="Times New Roman"/>
                <w:szCs w:val="16"/>
              </w:rPr>
            </w:pPr>
          </w:p>
        </w:tc>
        <w:tc>
          <w:tcPr>
            <w:tcW w:w="2139" w:type="dxa"/>
            <w:shd w:val="clear" w:color="FFFFFF" w:fill="auto"/>
            <w:vAlign w:val="bottom"/>
          </w:tcPr>
          <w:p w:rsidR="009F74D6" w:rsidRPr="009F74D6" w:rsidRDefault="009F74D6" w:rsidP="009F74D6">
            <w:pPr>
              <w:rPr>
                <w:rFonts w:cs="Times New Roman"/>
                <w:szCs w:val="16"/>
              </w:rPr>
            </w:pPr>
          </w:p>
        </w:tc>
        <w:tc>
          <w:tcPr>
            <w:tcW w:w="1155" w:type="dxa"/>
            <w:shd w:val="clear" w:color="FFFFFF" w:fill="auto"/>
            <w:vAlign w:val="bottom"/>
          </w:tcPr>
          <w:p w:rsidR="009F74D6" w:rsidRPr="009F74D6" w:rsidRDefault="009F74D6" w:rsidP="009F74D6">
            <w:pPr>
              <w:rPr>
                <w:rFonts w:cs="Times New Roman"/>
                <w:szCs w:val="16"/>
              </w:rPr>
            </w:pPr>
          </w:p>
        </w:tc>
        <w:tc>
          <w:tcPr>
            <w:tcW w:w="919" w:type="dxa"/>
            <w:shd w:val="clear" w:color="FFFFFF" w:fill="auto"/>
            <w:vAlign w:val="bottom"/>
          </w:tcPr>
          <w:p w:rsidR="009F74D6" w:rsidRPr="009F74D6" w:rsidRDefault="009F74D6" w:rsidP="009F74D6">
            <w:pPr>
              <w:rPr>
                <w:rFonts w:cs="Times New Roman"/>
                <w:szCs w:val="16"/>
              </w:rPr>
            </w:pPr>
          </w:p>
        </w:tc>
        <w:tc>
          <w:tcPr>
            <w:tcW w:w="1063" w:type="dxa"/>
            <w:shd w:val="clear" w:color="FFFFFF" w:fill="auto"/>
            <w:vAlign w:val="bottom"/>
          </w:tcPr>
          <w:p w:rsidR="009F74D6" w:rsidRPr="009F74D6" w:rsidRDefault="009F74D6" w:rsidP="009F74D6">
            <w:pPr>
              <w:rPr>
                <w:rFonts w:cs="Times New Roman"/>
                <w:szCs w:val="16"/>
              </w:rPr>
            </w:pPr>
          </w:p>
        </w:tc>
        <w:tc>
          <w:tcPr>
            <w:tcW w:w="1287" w:type="dxa"/>
            <w:shd w:val="clear" w:color="FFFFFF" w:fill="auto"/>
            <w:vAlign w:val="bottom"/>
          </w:tcPr>
          <w:p w:rsidR="009F74D6" w:rsidRPr="009F74D6" w:rsidRDefault="009F74D6" w:rsidP="009F74D6">
            <w:pPr>
              <w:rPr>
                <w:rFonts w:cs="Times New Roman"/>
                <w:szCs w:val="16"/>
              </w:rPr>
            </w:pPr>
          </w:p>
        </w:tc>
        <w:tc>
          <w:tcPr>
            <w:tcW w:w="748" w:type="dxa"/>
            <w:shd w:val="clear" w:color="FFFFFF" w:fill="auto"/>
            <w:vAlign w:val="bottom"/>
          </w:tcPr>
          <w:p w:rsidR="009F74D6" w:rsidRPr="009F74D6" w:rsidRDefault="009F74D6" w:rsidP="009F74D6">
            <w:pPr>
              <w:rPr>
                <w:rFonts w:cs="Times New Roman"/>
                <w:szCs w:val="16"/>
              </w:rPr>
            </w:pPr>
          </w:p>
        </w:tc>
        <w:tc>
          <w:tcPr>
            <w:tcW w:w="827" w:type="dxa"/>
            <w:shd w:val="clear" w:color="FFFFFF" w:fill="auto"/>
            <w:vAlign w:val="bottom"/>
          </w:tcPr>
          <w:p w:rsidR="009F74D6" w:rsidRPr="009F74D6" w:rsidRDefault="009F74D6" w:rsidP="009F74D6">
            <w:pPr>
              <w:rPr>
                <w:rFonts w:cs="Times New Roman"/>
                <w:szCs w:val="16"/>
              </w:rPr>
            </w:pPr>
          </w:p>
        </w:tc>
        <w:tc>
          <w:tcPr>
            <w:tcW w:w="1063" w:type="dxa"/>
            <w:shd w:val="clear" w:color="FFFFFF" w:fill="auto"/>
            <w:vAlign w:val="bottom"/>
          </w:tcPr>
          <w:p w:rsidR="009F74D6" w:rsidRPr="009F74D6" w:rsidRDefault="009F74D6" w:rsidP="009F74D6">
            <w:pPr>
              <w:rPr>
                <w:rFonts w:cs="Times New Roman"/>
                <w:szCs w:val="16"/>
              </w:rPr>
            </w:pPr>
          </w:p>
        </w:tc>
        <w:tc>
          <w:tcPr>
            <w:tcW w:w="1168" w:type="dxa"/>
            <w:shd w:val="clear" w:color="FFFFFF" w:fill="auto"/>
            <w:vAlign w:val="bottom"/>
          </w:tcPr>
          <w:p w:rsidR="009F74D6" w:rsidRPr="009F74D6" w:rsidRDefault="009F74D6" w:rsidP="009F74D6">
            <w:pPr>
              <w:rPr>
                <w:rFonts w:cs="Times New Roman"/>
                <w:szCs w:val="16"/>
              </w:rPr>
            </w:pPr>
          </w:p>
        </w:tc>
        <w:tc>
          <w:tcPr>
            <w:tcW w:w="945" w:type="dxa"/>
            <w:shd w:val="clear" w:color="FFFFFF" w:fill="auto"/>
            <w:vAlign w:val="bottom"/>
          </w:tcPr>
          <w:p w:rsidR="009F74D6" w:rsidRPr="009F74D6" w:rsidRDefault="009F74D6" w:rsidP="009F74D6">
            <w:pPr>
              <w:rPr>
                <w:rFonts w:cs="Times New Roman"/>
                <w:szCs w:val="16"/>
              </w:rPr>
            </w:pPr>
          </w:p>
        </w:tc>
        <w:tc>
          <w:tcPr>
            <w:tcW w:w="1234" w:type="dxa"/>
            <w:shd w:val="clear" w:color="FFFFFF" w:fill="auto"/>
            <w:vAlign w:val="bottom"/>
          </w:tcPr>
          <w:p w:rsidR="009F74D6" w:rsidRPr="009F74D6" w:rsidRDefault="009F74D6" w:rsidP="009F74D6">
            <w:pPr>
              <w:rPr>
                <w:rFonts w:cs="Times New Roman"/>
                <w:szCs w:val="16"/>
              </w:rPr>
            </w:pPr>
          </w:p>
        </w:tc>
      </w:tr>
      <w:tr w:rsidR="009F74D6" w:rsidRPr="009F74D6" w:rsidTr="007940A1">
        <w:trPr>
          <w:trHeight w:val="60"/>
        </w:trPr>
        <w:tc>
          <w:tcPr>
            <w:tcW w:w="407" w:type="dxa"/>
            <w:shd w:val="clear" w:color="FFFFFF" w:fill="auto"/>
            <w:vAlign w:val="bottom"/>
          </w:tcPr>
          <w:p w:rsidR="009F74D6" w:rsidRPr="009F74D6" w:rsidRDefault="009F74D6" w:rsidP="009F74D6">
            <w:pPr>
              <w:jc w:val="center"/>
              <w:rPr>
                <w:rFonts w:ascii="Times New Roman" w:hAnsi="Times New Roman" w:cs="Times New Roman"/>
                <w:b/>
              </w:rPr>
            </w:pPr>
          </w:p>
        </w:tc>
        <w:tc>
          <w:tcPr>
            <w:tcW w:w="14847" w:type="dxa"/>
            <w:gridSpan w:val="15"/>
            <w:shd w:val="clear" w:color="FFFFFF" w:fill="auto"/>
            <w:vAlign w:val="bottom"/>
          </w:tcPr>
          <w:p w:rsidR="009F74D6" w:rsidRPr="009F74D6" w:rsidRDefault="009F74D6" w:rsidP="009F74D6">
            <w:pPr>
              <w:jc w:val="center"/>
              <w:rPr>
                <w:rFonts w:ascii="Times New Roman" w:hAnsi="Times New Roman" w:cs="Times New Roman"/>
                <w:b/>
              </w:rPr>
            </w:pP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Материал</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Наименование страны происхождения</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Единица измерения по ЕСКЛП (Потребительская единица)</w:t>
            </w:r>
          </w:p>
        </w:tc>
        <w:tc>
          <w:tcPr>
            <w:tcW w:w="1234" w:type="dxa"/>
            <w:tcBorders>
              <w:top w:val="single" w:sz="5" w:space="0" w:color="auto"/>
              <w:left w:val="single" w:sz="5" w:space="0" w:color="auto"/>
              <w:bottom w:val="single" w:sz="5" w:space="0" w:color="auto"/>
              <w:right w:val="single" w:sz="5" w:space="0" w:color="auto"/>
            </w:tcBorders>
            <w:shd w:val="clear" w:color="FFFFFF" w:fill="FFFFFF"/>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Количество потребительских единиц</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1</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Аминометилбензойная кислота</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АМИНОМЕТИЛБЕНЗОЙНАЯ КИСЛОТА</w:t>
            </w:r>
            <w:r w:rsidRPr="009F74D6">
              <w:rPr>
                <w:rFonts w:ascii="Times New Roman" w:hAnsi="Times New Roman" w:cs="Times New Roman"/>
              </w:rPr>
              <w:br/>
              <w:t>Лекарственная форма: раствор для внутривенного и внутримышечного введения</w:t>
            </w:r>
            <w:r w:rsidRPr="009F74D6">
              <w:rPr>
                <w:rFonts w:ascii="Times New Roman" w:hAnsi="Times New Roman" w:cs="Times New Roman"/>
              </w:rPr>
              <w:br/>
              <w:t>Дозировка: 10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21.20.10.132-000007-1-00068-0000000000000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см3;мл</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500</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Колистиметат натрия</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КОЛИСТИМЕТАТ НАТРИЯ</w:t>
            </w:r>
            <w:r w:rsidRPr="009F74D6">
              <w:rPr>
                <w:rFonts w:ascii="Times New Roman" w:hAnsi="Times New Roman" w:cs="Times New Roman"/>
              </w:rPr>
              <w:br/>
              <w:t>Лекарственная форма: лиофилизат для приготовления раствора для ингаляций</w:t>
            </w:r>
            <w:r w:rsidRPr="009F74D6">
              <w:rPr>
                <w:rFonts w:ascii="Times New Roman" w:hAnsi="Times New Roman" w:cs="Times New Roman"/>
              </w:rPr>
              <w:br/>
              <w:t>Дозировка: 80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21.20.10.191-000099-1-00465-0000000000000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мг</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8 000</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3</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Норэпинефрин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НОРЭПИНЕФРИН</w:t>
            </w:r>
            <w:r w:rsidRPr="009F74D6">
              <w:rPr>
                <w:rFonts w:ascii="Times New Roman" w:hAnsi="Times New Roman" w:cs="Times New Roman"/>
              </w:rPr>
              <w:br/>
              <w:t>Лекарственная форма: концентрат для приготовления раствора для внутривенного введения</w:t>
            </w:r>
            <w:r w:rsidRPr="009F74D6">
              <w:rPr>
                <w:rFonts w:ascii="Times New Roman" w:hAnsi="Times New Roman" w:cs="Times New Roman"/>
              </w:rPr>
              <w:br/>
              <w:t>Дозировка: 2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21.20.10.141-000021-1-00118-0000000000000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см3;мл</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1 600</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4</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Омепразол</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ОМЕПРАЗОЛ</w:t>
            </w:r>
            <w:r w:rsidRPr="009F74D6">
              <w:rPr>
                <w:rFonts w:ascii="Times New Roman" w:hAnsi="Times New Roman" w:cs="Times New Roman"/>
              </w:rPr>
              <w:br/>
              <w:t>Лекарственная форма: лиофилизат для приготовления раствора для инфузий</w:t>
            </w:r>
            <w:r w:rsidRPr="009F74D6">
              <w:rPr>
                <w:rFonts w:ascii="Times New Roman" w:hAnsi="Times New Roman" w:cs="Times New Roman"/>
              </w:rPr>
              <w:br/>
              <w:t>Дозировка: 40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21.20.10.112-000001-1-00072-0000000000000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мг</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30 000</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5</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Повидон-Йод</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ПОВИДОН-ЙОД</w:t>
            </w:r>
            <w:r w:rsidRPr="009F74D6">
              <w:rPr>
                <w:rFonts w:ascii="Times New Roman" w:hAnsi="Times New Roman" w:cs="Times New Roman"/>
              </w:rPr>
              <w:br/>
              <w:t>Лекарственная форма: раствор для местного и наружного применения</w:t>
            </w:r>
            <w:r w:rsidRPr="009F74D6">
              <w:rPr>
                <w:rFonts w:ascii="Times New Roman" w:hAnsi="Times New Roman" w:cs="Times New Roman"/>
              </w:rPr>
              <w:br/>
              <w:t>Дозировка: 100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21.20.10.158-000014-1-00121-0000000000000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см3;мл</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30 000</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8B123F" w:rsidRDefault="008B123F" w:rsidP="009F74D6">
            <w:pPr>
              <w:jc w:val="center"/>
              <w:rPr>
                <w:rFonts w:ascii="Times New Roman" w:hAnsi="Times New Roman" w:cs="Times New Roman"/>
                <w:lang w:val="en-US"/>
              </w:rPr>
            </w:pPr>
            <w:r>
              <w:rPr>
                <w:rFonts w:ascii="Times New Roman" w:hAnsi="Times New Roman" w:cs="Times New Roman"/>
                <w:lang w:val="en-US"/>
              </w:rPr>
              <w:t>6</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Тигециклин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ТИГЕЦИКЛИН</w:t>
            </w:r>
            <w:r w:rsidRPr="009F74D6">
              <w:rPr>
                <w:rFonts w:ascii="Times New Roman" w:hAnsi="Times New Roman" w:cs="Times New Roman"/>
              </w:rPr>
              <w:br/>
              <w:t>Лекарственная форма: лиофилизат для приготовления раствора для инфузий</w:t>
            </w:r>
            <w:r w:rsidRPr="009F74D6">
              <w:rPr>
                <w:rFonts w:ascii="Times New Roman" w:hAnsi="Times New Roman" w:cs="Times New Roman"/>
              </w:rPr>
              <w:br/>
              <w:t>Дозировка: 50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21.20.10.191-000058-1-00276-0000000000000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мг</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750</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8B123F" w:rsidRDefault="008B123F" w:rsidP="009F74D6">
            <w:pPr>
              <w:jc w:val="center"/>
              <w:rPr>
                <w:rFonts w:ascii="Times New Roman" w:hAnsi="Times New Roman" w:cs="Times New Roman"/>
                <w:lang w:val="en-US"/>
              </w:rPr>
            </w:pPr>
            <w:r>
              <w:rPr>
                <w:rFonts w:ascii="Times New Roman" w:hAnsi="Times New Roman" w:cs="Times New Roman"/>
                <w:lang w:val="en-US"/>
              </w:rPr>
              <w:t>7</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Тиопентал натрий</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ТИОПЕНТАЛ НАТРИЯ</w:t>
            </w:r>
            <w:r w:rsidRPr="009F74D6">
              <w:rPr>
                <w:rFonts w:ascii="Times New Roman" w:hAnsi="Times New Roman" w:cs="Times New Roman"/>
              </w:rPr>
              <w:br/>
              <w:t>Лекарственная форма: порошок для приготовления раствора для внутривенного введения</w:t>
            </w:r>
            <w:r w:rsidRPr="009F74D6">
              <w:rPr>
                <w:rFonts w:ascii="Times New Roman" w:hAnsi="Times New Roman" w:cs="Times New Roman"/>
              </w:rPr>
              <w:br/>
              <w:t>Дозировка: 500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21.20.10.231-000021-1-00020-0000000000000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мг</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25 000</w:t>
            </w:r>
          </w:p>
        </w:tc>
      </w:tr>
      <w:tr w:rsidR="009F74D6" w:rsidRPr="009F74D6" w:rsidTr="007940A1">
        <w:trPr>
          <w:gridAfter w:val="1"/>
          <w:wAfter w:w="12" w:type="dxa"/>
          <w:trHeight w:val="60"/>
          <w:tblHeader/>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8B123F" w:rsidRDefault="008B123F" w:rsidP="009F74D6">
            <w:pPr>
              <w:jc w:val="center"/>
              <w:rPr>
                <w:rFonts w:ascii="Times New Roman" w:hAnsi="Times New Roman" w:cs="Times New Roman"/>
                <w:lang w:val="en-US"/>
              </w:rPr>
            </w:pPr>
            <w:r>
              <w:rPr>
                <w:rFonts w:ascii="Times New Roman" w:hAnsi="Times New Roman" w:cs="Times New Roman"/>
                <w:lang w:val="en-US"/>
              </w:rPr>
              <w:t>8</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Цефоперазон + Сульбактам</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ЦЕФОПЕРАЗОН+СУЛЬБАКТАМ</w:t>
            </w:r>
            <w:r w:rsidRPr="009F74D6">
              <w:rPr>
                <w:rFonts w:ascii="Times New Roman" w:hAnsi="Times New Roman" w:cs="Times New Roman"/>
              </w:rPr>
              <w:br/>
              <w:t>Лекарственная форма: порошок для приготовления раствора для внутривенного и внутримышечного введения</w:t>
            </w:r>
            <w:r w:rsidRPr="009F74D6">
              <w:rPr>
                <w:rFonts w:ascii="Times New Roman" w:hAnsi="Times New Roman" w:cs="Times New Roman"/>
              </w:rPr>
              <w:br/>
              <w:t>Дозировка: 1000 мг+1000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21.20.10.191-000037-1-00443-0000000000000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мг</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80 000</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8B123F" w:rsidRDefault="008B123F" w:rsidP="009F74D6">
            <w:pPr>
              <w:jc w:val="center"/>
              <w:rPr>
                <w:rFonts w:ascii="Times New Roman" w:hAnsi="Times New Roman" w:cs="Times New Roman"/>
                <w:lang w:val="en-US"/>
              </w:rPr>
            </w:pPr>
            <w:r>
              <w:rPr>
                <w:rFonts w:ascii="Times New Roman" w:hAnsi="Times New Roman" w:cs="Times New Roman"/>
                <w:lang w:val="en-US"/>
              </w:rPr>
              <w:t>9</w:t>
            </w:r>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Цефуроксим</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ЦЕФУРОКСИМ</w:t>
            </w:r>
            <w:r w:rsidRPr="009F74D6">
              <w:rPr>
                <w:rFonts w:ascii="Times New Roman" w:hAnsi="Times New Roman" w:cs="Times New Roman"/>
              </w:rPr>
              <w:br/>
              <w:t xml:space="preserve">Лекарственная форма: порошок для приготовления раствора для внутривенного и </w:t>
            </w:r>
            <w:r w:rsidRPr="009F74D6">
              <w:rPr>
                <w:rFonts w:ascii="Times New Roman" w:hAnsi="Times New Roman" w:cs="Times New Roman"/>
              </w:rPr>
              <w:lastRenderedPageBreak/>
              <w:t>внутримышечного введения</w:t>
            </w:r>
            <w:r w:rsidRPr="009F74D6">
              <w:rPr>
                <w:rFonts w:ascii="Times New Roman" w:hAnsi="Times New Roman" w:cs="Times New Roman"/>
              </w:rPr>
              <w:br/>
              <w:t>Дозировка: 1500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21.20.10.191-000021-1-00238-0000000000000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мг</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450 000</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8B123F" w:rsidRDefault="009F74D6" w:rsidP="008B123F">
            <w:pPr>
              <w:jc w:val="center"/>
              <w:rPr>
                <w:rFonts w:ascii="Times New Roman" w:hAnsi="Times New Roman" w:cs="Times New Roman"/>
                <w:lang w:val="en-US"/>
              </w:rPr>
            </w:pPr>
            <w:r w:rsidRPr="009F74D6">
              <w:rPr>
                <w:rFonts w:ascii="Times New Roman" w:hAnsi="Times New Roman" w:cs="Times New Roman"/>
              </w:rPr>
              <w:t>1</w:t>
            </w:r>
            <w:r w:rsidR="008B123F">
              <w:rPr>
                <w:rFonts w:ascii="Times New Roman" w:hAnsi="Times New Roman" w:cs="Times New Roman"/>
                <w:lang w:val="en-US"/>
              </w:rPr>
              <w:t>0</w:t>
            </w:r>
            <w:bookmarkStart w:id="23" w:name="_GoBack"/>
            <w:bookmarkEnd w:id="23"/>
          </w:p>
        </w:tc>
        <w:tc>
          <w:tcPr>
            <w:tcW w:w="17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Ципрофлоксацин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rPr>
                <w:rFonts w:ascii="Times New Roman" w:hAnsi="Times New Roman" w:cs="Times New Roman"/>
              </w:rPr>
            </w:pPr>
            <w:r w:rsidRPr="009F74D6">
              <w:rPr>
                <w:rFonts w:ascii="Times New Roman" w:hAnsi="Times New Roman" w:cs="Times New Roman"/>
              </w:rPr>
              <w:t>МНН: ЦИПРОФЛОКСАЦИН</w:t>
            </w:r>
            <w:r w:rsidRPr="009F74D6">
              <w:rPr>
                <w:rFonts w:ascii="Times New Roman" w:hAnsi="Times New Roman" w:cs="Times New Roman"/>
              </w:rPr>
              <w:br/>
              <w:t>Лекарственная форма: раствор для инфузий</w:t>
            </w:r>
            <w:r w:rsidRPr="009F74D6">
              <w:rPr>
                <w:rFonts w:ascii="Times New Roman" w:hAnsi="Times New Roman" w:cs="Times New Roman"/>
              </w:rPr>
              <w:br/>
              <w:t>Дозировка: 2 мг/мл</w:t>
            </w:r>
            <w:r w:rsidRPr="009F74D6">
              <w:rPr>
                <w:rFonts w:ascii="Times New Roman" w:hAnsi="Times New Roman" w:cs="Times New Roman"/>
              </w:rPr>
              <w:br/>
              <w:t>Объем наполнения первичной упаковки: 100 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9F74D6" w:rsidRPr="009F74D6" w:rsidRDefault="009F74D6" w:rsidP="009F74D6">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21.20.10.191-000031-1-00166-0000000000000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500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см3;мл</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9F74D6" w:rsidRPr="009F74D6" w:rsidRDefault="009F74D6" w:rsidP="009F74D6">
            <w:pPr>
              <w:jc w:val="center"/>
              <w:rPr>
                <w:rFonts w:ascii="Times New Roman" w:hAnsi="Times New Roman" w:cs="Times New Roman"/>
              </w:rPr>
            </w:pPr>
            <w:r w:rsidRPr="009F74D6">
              <w:rPr>
                <w:rFonts w:ascii="Times New Roman" w:hAnsi="Times New Roman" w:cs="Times New Roman"/>
              </w:rPr>
              <w:t>50 000</w:t>
            </w:r>
          </w:p>
        </w:tc>
      </w:tr>
      <w:tr w:rsidR="009F74D6" w:rsidRPr="009F74D6" w:rsidTr="007940A1">
        <w:trPr>
          <w:gridAfter w:val="1"/>
          <w:wAfter w:w="12" w:type="dxa"/>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shd w:val="clear" w:color="FFFFFF" w:fill="auto"/>
            <w:vAlign w:val="bottom"/>
          </w:tcPr>
          <w:p w:rsidR="009F74D6" w:rsidRPr="009F74D6" w:rsidRDefault="009F74D6" w:rsidP="009F74D6">
            <w:pPr>
              <w:rPr>
                <w:rFonts w:cs="Times New Roman"/>
                <w:szCs w:val="16"/>
              </w:rPr>
            </w:pPr>
          </w:p>
        </w:tc>
        <w:tc>
          <w:tcPr>
            <w:tcW w:w="945" w:type="dxa"/>
            <w:shd w:val="clear" w:color="FFFFFF" w:fill="auto"/>
            <w:vAlign w:val="bottom"/>
          </w:tcPr>
          <w:p w:rsidR="009F74D6" w:rsidRPr="009F74D6" w:rsidRDefault="009F74D6" w:rsidP="009F74D6">
            <w:pPr>
              <w:rPr>
                <w:rFonts w:cs="Times New Roman"/>
                <w:szCs w:val="16"/>
              </w:rPr>
            </w:pPr>
          </w:p>
        </w:tc>
        <w:tc>
          <w:tcPr>
            <w:tcW w:w="778" w:type="dxa"/>
            <w:shd w:val="clear" w:color="FFFFFF" w:fill="auto"/>
            <w:vAlign w:val="bottom"/>
          </w:tcPr>
          <w:p w:rsidR="009F74D6" w:rsidRPr="009F74D6" w:rsidRDefault="009F74D6" w:rsidP="009F74D6">
            <w:pPr>
              <w:rPr>
                <w:rFonts w:cs="Times New Roman"/>
                <w:szCs w:val="16"/>
              </w:rPr>
            </w:pPr>
          </w:p>
        </w:tc>
        <w:tc>
          <w:tcPr>
            <w:tcW w:w="2139" w:type="dxa"/>
            <w:shd w:val="clear" w:color="FFFFFF" w:fill="auto"/>
            <w:vAlign w:val="bottom"/>
          </w:tcPr>
          <w:p w:rsidR="009F74D6" w:rsidRPr="009F74D6" w:rsidRDefault="009F74D6" w:rsidP="009F74D6">
            <w:pPr>
              <w:rPr>
                <w:rFonts w:cs="Times New Roman"/>
                <w:szCs w:val="16"/>
              </w:rPr>
            </w:pPr>
          </w:p>
        </w:tc>
        <w:tc>
          <w:tcPr>
            <w:tcW w:w="1155" w:type="dxa"/>
            <w:shd w:val="clear" w:color="FFFFFF" w:fill="auto"/>
            <w:vAlign w:val="bottom"/>
          </w:tcPr>
          <w:p w:rsidR="009F74D6" w:rsidRPr="009F74D6" w:rsidRDefault="009F74D6" w:rsidP="009F74D6">
            <w:pPr>
              <w:rPr>
                <w:rFonts w:cs="Times New Roman"/>
                <w:szCs w:val="16"/>
              </w:rPr>
            </w:pPr>
          </w:p>
        </w:tc>
        <w:tc>
          <w:tcPr>
            <w:tcW w:w="919" w:type="dxa"/>
            <w:shd w:val="clear" w:color="FFFFFF" w:fill="auto"/>
            <w:vAlign w:val="bottom"/>
          </w:tcPr>
          <w:p w:rsidR="009F74D6" w:rsidRPr="009F74D6" w:rsidRDefault="009F74D6" w:rsidP="009F74D6">
            <w:pPr>
              <w:rPr>
                <w:rFonts w:cs="Times New Roman"/>
                <w:szCs w:val="16"/>
              </w:rPr>
            </w:pPr>
          </w:p>
        </w:tc>
        <w:tc>
          <w:tcPr>
            <w:tcW w:w="1063" w:type="dxa"/>
            <w:shd w:val="clear" w:color="FFFFFF" w:fill="auto"/>
            <w:vAlign w:val="bottom"/>
          </w:tcPr>
          <w:p w:rsidR="009F74D6" w:rsidRPr="009F74D6" w:rsidRDefault="009F74D6" w:rsidP="009F74D6">
            <w:pPr>
              <w:rPr>
                <w:rFonts w:cs="Times New Roman"/>
                <w:szCs w:val="16"/>
              </w:rPr>
            </w:pPr>
          </w:p>
        </w:tc>
        <w:tc>
          <w:tcPr>
            <w:tcW w:w="1287" w:type="dxa"/>
            <w:shd w:val="clear" w:color="FFFFFF" w:fill="auto"/>
            <w:vAlign w:val="bottom"/>
          </w:tcPr>
          <w:p w:rsidR="009F74D6" w:rsidRPr="009F74D6" w:rsidRDefault="009F74D6" w:rsidP="009F74D6">
            <w:pPr>
              <w:rPr>
                <w:rFonts w:cs="Times New Roman"/>
                <w:szCs w:val="16"/>
              </w:rPr>
            </w:pPr>
          </w:p>
        </w:tc>
        <w:tc>
          <w:tcPr>
            <w:tcW w:w="748" w:type="dxa"/>
            <w:shd w:val="clear" w:color="FFFFFF" w:fill="auto"/>
            <w:vAlign w:val="bottom"/>
          </w:tcPr>
          <w:p w:rsidR="009F74D6" w:rsidRPr="009F74D6" w:rsidRDefault="009F74D6" w:rsidP="009F74D6">
            <w:pPr>
              <w:rPr>
                <w:rFonts w:cs="Times New Roman"/>
                <w:szCs w:val="16"/>
              </w:rPr>
            </w:pPr>
          </w:p>
        </w:tc>
        <w:tc>
          <w:tcPr>
            <w:tcW w:w="827" w:type="dxa"/>
            <w:shd w:val="clear" w:color="FFFFFF" w:fill="auto"/>
            <w:vAlign w:val="bottom"/>
          </w:tcPr>
          <w:p w:rsidR="009F74D6" w:rsidRPr="009F74D6" w:rsidRDefault="009F74D6" w:rsidP="009F74D6">
            <w:pPr>
              <w:rPr>
                <w:rFonts w:cs="Times New Roman"/>
                <w:szCs w:val="16"/>
              </w:rPr>
            </w:pPr>
          </w:p>
        </w:tc>
        <w:tc>
          <w:tcPr>
            <w:tcW w:w="1063" w:type="dxa"/>
            <w:shd w:val="clear" w:color="FFFFFF" w:fill="auto"/>
            <w:vAlign w:val="bottom"/>
          </w:tcPr>
          <w:p w:rsidR="009F74D6" w:rsidRPr="009F74D6" w:rsidRDefault="009F74D6" w:rsidP="009F74D6">
            <w:pPr>
              <w:rPr>
                <w:rFonts w:cs="Times New Roman"/>
                <w:szCs w:val="16"/>
              </w:rPr>
            </w:pPr>
          </w:p>
        </w:tc>
        <w:tc>
          <w:tcPr>
            <w:tcW w:w="1168" w:type="dxa"/>
            <w:shd w:val="clear" w:color="FFFFFF" w:fill="auto"/>
            <w:vAlign w:val="bottom"/>
          </w:tcPr>
          <w:p w:rsidR="009F74D6" w:rsidRPr="009F74D6" w:rsidRDefault="009F74D6" w:rsidP="009F74D6">
            <w:pPr>
              <w:rPr>
                <w:rFonts w:cs="Times New Roman"/>
                <w:szCs w:val="16"/>
              </w:rPr>
            </w:pPr>
          </w:p>
        </w:tc>
        <w:tc>
          <w:tcPr>
            <w:tcW w:w="945" w:type="dxa"/>
            <w:shd w:val="clear" w:color="FFFFFF" w:fill="auto"/>
            <w:vAlign w:val="bottom"/>
          </w:tcPr>
          <w:p w:rsidR="009F74D6" w:rsidRPr="009F74D6" w:rsidRDefault="009F74D6" w:rsidP="009F74D6">
            <w:pPr>
              <w:rPr>
                <w:rFonts w:cs="Times New Roman"/>
                <w:szCs w:val="16"/>
              </w:rPr>
            </w:pPr>
          </w:p>
        </w:tc>
        <w:tc>
          <w:tcPr>
            <w:tcW w:w="1234" w:type="dxa"/>
            <w:shd w:val="clear" w:color="FFFFFF" w:fill="auto"/>
            <w:vAlign w:val="bottom"/>
          </w:tcPr>
          <w:p w:rsidR="009F74D6" w:rsidRPr="009F74D6" w:rsidRDefault="009F74D6" w:rsidP="009F74D6">
            <w:pPr>
              <w:rPr>
                <w:rFonts w:cs="Times New Roman"/>
                <w:szCs w:val="16"/>
              </w:rPr>
            </w:pPr>
          </w:p>
        </w:tc>
      </w:tr>
      <w:tr w:rsidR="009F74D6" w:rsidRPr="009F74D6" w:rsidTr="007940A1">
        <w:trPr>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shd w:val="clear" w:color="FFFFFF" w:fill="FFFFFF"/>
            <w:vAlign w:val="center"/>
          </w:tcPr>
          <w:p w:rsidR="009F74D6" w:rsidRPr="009F74D6" w:rsidRDefault="009F74D6" w:rsidP="009F74D6">
            <w:pPr>
              <w:jc w:val="center"/>
              <w:rPr>
                <w:rFonts w:ascii="Times New Roman" w:hAnsi="Times New Roman" w:cs="Times New Roman"/>
                <w:sz w:val="24"/>
                <w:szCs w:val="24"/>
              </w:rPr>
            </w:pPr>
            <w:r w:rsidRPr="009F74D6">
              <w:rPr>
                <w:rFonts w:ascii="Times New Roman" w:hAnsi="Times New Roman" w:cs="Times New Roman"/>
                <w:sz w:val="24"/>
                <w:szCs w:val="24"/>
              </w:rPr>
              <w:t>*</w:t>
            </w:r>
          </w:p>
        </w:tc>
        <w:tc>
          <w:tcPr>
            <w:tcW w:w="14283" w:type="dxa"/>
            <w:gridSpan w:val="14"/>
            <w:shd w:val="clear" w:color="FFFFFF" w:fill="auto"/>
            <w:vAlign w:val="bottom"/>
          </w:tcPr>
          <w:p w:rsidR="009F74D6" w:rsidRPr="009F74D6" w:rsidRDefault="009F74D6" w:rsidP="009F74D6">
            <w:pPr>
              <w:rPr>
                <w:rFonts w:ascii="Times New Roman" w:hAnsi="Times New Roman" w:cs="Times New Roman"/>
                <w:sz w:val="24"/>
                <w:szCs w:val="24"/>
              </w:rPr>
            </w:pPr>
            <w:r w:rsidRPr="009F74D6">
              <w:rPr>
                <w:rFonts w:ascii="Times New Roman" w:hAnsi="Times New Roman" w:cs="Times New Roman"/>
                <w:sz w:val="24"/>
                <w:szCs w:val="24"/>
              </w:rPr>
              <w:t>- первичная упаковка</w:t>
            </w:r>
          </w:p>
        </w:tc>
      </w:tr>
      <w:tr w:rsidR="009F74D6" w:rsidRPr="009F74D6" w:rsidTr="007940A1">
        <w:trPr>
          <w:trHeight w:val="60"/>
        </w:trPr>
        <w:tc>
          <w:tcPr>
            <w:tcW w:w="407" w:type="dxa"/>
            <w:shd w:val="clear" w:color="FFFFFF" w:fill="auto"/>
            <w:vAlign w:val="bottom"/>
          </w:tcPr>
          <w:p w:rsidR="009F74D6" w:rsidRPr="009F74D6" w:rsidRDefault="009F74D6" w:rsidP="009F74D6">
            <w:pPr>
              <w:rPr>
                <w:rFonts w:cs="Times New Roman"/>
                <w:szCs w:val="16"/>
              </w:rPr>
            </w:pPr>
          </w:p>
        </w:tc>
        <w:tc>
          <w:tcPr>
            <w:tcW w:w="14847" w:type="dxa"/>
            <w:gridSpan w:val="15"/>
            <w:shd w:val="clear" w:color="FFFFFF" w:fill="auto"/>
            <w:vAlign w:val="bottom"/>
          </w:tcPr>
          <w:p w:rsidR="009F74D6" w:rsidRPr="009F74D6" w:rsidRDefault="009F74D6" w:rsidP="009F74D6">
            <w:pPr>
              <w:jc w:val="both"/>
              <w:rPr>
                <w:rFonts w:ascii="Times New Roman" w:hAnsi="Times New Roman" w:cs="Times New Roman"/>
                <w:sz w:val="24"/>
                <w:szCs w:val="24"/>
              </w:rPr>
            </w:pPr>
            <w:r w:rsidRPr="009F74D6">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9F74D6" w:rsidRPr="009F74D6" w:rsidTr="007940A1">
        <w:trPr>
          <w:trHeight w:val="60"/>
        </w:trPr>
        <w:tc>
          <w:tcPr>
            <w:tcW w:w="407" w:type="dxa"/>
            <w:shd w:val="clear" w:color="FFFFFF" w:fill="auto"/>
            <w:vAlign w:val="bottom"/>
          </w:tcPr>
          <w:p w:rsidR="009F74D6" w:rsidRPr="009F74D6" w:rsidRDefault="009F74D6" w:rsidP="009F74D6">
            <w:pPr>
              <w:rPr>
                <w:rFonts w:cs="Times New Roman"/>
                <w:szCs w:val="16"/>
              </w:rPr>
            </w:pPr>
          </w:p>
        </w:tc>
        <w:tc>
          <w:tcPr>
            <w:tcW w:w="564" w:type="dxa"/>
            <w:shd w:val="clear" w:color="FFFFFF" w:fill="FFFF00"/>
            <w:vAlign w:val="bottom"/>
          </w:tcPr>
          <w:p w:rsidR="009F74D6" w:rsidRPr="009F74D6" w:rsidRDefault="009F74D6" w:rsidP="009F74D6">
            <w:pPr>
              <w:jc w:val="center"/>
              <w:rPr>
                <w:rFonts w:ascii="Times New Roman" w:hAnsi="Times New Roman" w:cs="Times New Roman"/>
                <w:i/>
                <w:sz w:val="24"/>
                <w:szCs w:val="24"/>
              </w:rPr>
            </w:pPr>
            <w:r w:rsidRPr="009F74D6">
              <w:rPr>
                <w:rFonts w:ascii="Times New Roman" w:hAnsi="Times New Roman" w:cs="Times New Roman"/>
                <w:i/>
                <w:sz w:val="24"/>
                <w:szCs w:val="24"/>
              </w:rPr>
              <w:t>*</w:t>
            </w:r>
          </w:p>
        </w:tc>
        <w:tc>
          <w:tcPr>
            <w:tcW w:w="14283" w:type="dxa"/>
            <w:gridSpan w:val="14"/>
            <w:shd w:val="clear" w:color="FFFFFF" w:fill="auto"/>
            <w:vAlign w:val="bottom"/>
          </w:tcPr>
          <w:p w:rsidR="009F74D6" w:rsidRPr="009F74D6" w:rsidRDefault="009F74D6" w:rsidP="009F74D6">
            <w:pPr>
              <w:rPr>
                <w:rFonts w:ascii="Times New Roman" w:hAnsi="Times New Roman" w:cs="Times New Roman"/>
                <w:i/>
                <w:sz w:val="24"/>
                <w:szCs w:val="24"/>
              </w:rPr>
            </w:pPr>
            <w:r w:rsidRPr="009F74D6">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2C" w:rsidRDefault="009D3D2C">
      <w:pPr>
        <w:spacing w:after="0" w:line="240" w:lineRule="auto"/>
      </w:pPr>
      <w:r>
        <w:separator/>
      </w:r>
    </w:p>
  </w:endnote>
  <w:endnote w:type="continuationSeparator" w:id="0">
    <w:p w:rsidR="009D3D2C" w:rsidRDefault="009D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330A8" w:rsidRDefault="003330A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3330A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B123F">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9D3D2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D3D2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B123F">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D3D2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B123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2C" w:rsidRDefault="009D3D2C">
      <w:pPr>
        <w:spacing w:after="0" w:line="240" w:lineRule="auto"/>
      </w:pPr>
      <w:r>
        <w:separator/>
      </w:r>
    </w:p>
  </w:footnote>
  <w:footnote w:type="continuationSeparator" w:id="0">
    <w:p w:rsidR="009D3D2C" w:rsidRDefault="009D3D2C">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330A8" w:rsidRDefault="003330A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330A8" w:rsidRDefault="003330A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330A8" w:rsidRDefault="003330A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330A8"/>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1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123F"/>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D3D2C"/>
    <w:rsid w:val="009E0E6A"/>
    <w:rsid w:val="009E14D4"/>
    <w:rsid w:val="009E2BF9"/>
    <w:rsid w:val="009E41C0"/>
    <w:rsid w:val="009F1E95"/>
    <w:rsid w:val="009F28DD"/>
    <w:rsid w:val="009F387B"/>
    <w:rsid w:val="009F74D6"/>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0D62"/>
  <w15:docId w15:val="{9FD3FBF2-4628-4DA1-A7AA-2272FEC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9F74D6"/>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D7B1-70F5-4ED3-9C60-AF41D556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3</cp:revision>
  <cp:lastPrinted>2018-01-19T15:25:00Z</cp:lastPrinted>
  <dcterms:created xsi:type="dcterms:W3CDTF">2021-10-12T14:21:00Z</dcterms:created>
  <dcterms:modified xsi:type="dcterms:W3CDTF">2021-10-14T09:26:00Z</dcterms:modified>
</cp:coreProperties>
</file>