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12.10.2026 № 21.1-03/2153</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19.10.2026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E30883">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(десяти) календарных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60%</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8"/>
        <w:gridCol w:w="1968"/>
        <w:gridCol w:w="5848"/>
        <w:gridCol w:w="859"/>
        <w:gridCol w:w="870"/>
        <w:gridCol w:w="1495"/>
        <w:gridCol w:w="1308"/>
        <w:gridCol w:w="860"/>
        <w:gridCol w:w="1146"/>
        <w:gridCol w:w="1120"/>
      </w:tblGrid>
      <w:tr w:rsidR="004D78FC" w:rsidRPr="005B4725" w:rsidTr="00A1405F">
        <w:trPr>
          <w:trHeight w:val="20"/>
          <w:jc w:val="center"/>
        </w:trPr>
        <w:tc>
          <w:tcPr>
            <w:tcW w:w="627" w:type="dxa"/>
            <w:vAlign w:val="center"/>
            <w:hideMark/>
          </w:tcPr>
          <w:p w:rsidR="004D78FC" w:rsidRPr="005B4725" w:rsidRDefault="004D78FC" w:rsidP="00A1405F">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 п/п</w:t>
            </w:r>
          </w:p>
        </w:tc>
        <w:tc>
          <w:tcPr>
            <w:tcW w:w="1968" w:type="dxa"/>
            <w:vAlign w:val="center"/>
            <w:hideMark/>
          </w:tcPr>
          <w:p w:rsidR="004D78FC" w:rsidRPr="005B4725" w:rsidRDefault="004D78FC" w:rsidP="00A1405F">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Наименование товара</w:t>
            </w:r>
          </w:p>
        </w:tc>
        <w:tc>
          <w:tcPr>
            <w:tcW w:w="5848" w:type="dxa"/>
            <w:vAlign w:val="center"/>
            <w:hideMark/>
          </w:tcPr>
          <w:p w:rsidR="004D78FC" w:rsidRPr="005B4725" w:rsidRDefault="004D78FC" w:rsidP="00A1405F">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Требования к качеству, техническим и функциональным характеристикам товара</w:t>
            </w:r>
          </w:p>
        </w:tc>
        <w:tc>
          <w:tcPr>
            <w:tcW w:w="859" w:type="dxa"/>
            <w:vAlign w:val="center"/>
          </w:tcPr>
          <w:p w:rsidR="004D78FC" w:rsidRPr="005B4725" w:rsidRDefault="004D78FC" w:rsidP="00A1405F">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Ед. изм.</w:t>
            </w:r>
          </w:p>
        </w:tc>
        <w:tc>
          <w:tcPr>
            <w:tcW w:w="870" w:type="dxa"/>
            <w:vAlign w:val="center"/>
          </w:tcPr>
          <w:p w:rsidR="004D78FC" w:rsidRPr="005B4725" w:rsidRDefault="004D78FC" w:rsidP="00A1405F">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Кол-во</w:t>
            </w:r>
          </w:p>
        </w:tc>
        <w:tc>
          <w:tcPr>
            <w:tcW w:w="1495" w:type="dxa"/>
            <w:vAlign w:val="center"/>
          </w:tcPr>
          <w:p w:rsidR="004D78FC" w:rsidRPr="005B4725" w:rsidRDefault="004D78FC" w:rsidP="00A1405F">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ОКПД2/ КТРУ</w:t>
            </w:r>
          </w:p>
        </w:tc>
        <w:tc>
          <w:tcPr>
            <w:tcW w:w="1308" w:type="dxa"/>
            <w:shd w:val="clear" w:color="auto" w:fill="FFFFCC"/>
            <w:vAlign w:val="center"/>
          </w:tcPr>
          <w:p w:rsidR="004D78FC" w:rsidRPr="005B4725" w:rsidRDefault="004D78FC" w:rsidP="00A1405F">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Страна происхождения</w:t>
            </w:r>
          </w:p>
        </w:tc>
        <w:tc>
          <w:tcPr>
            <w:tcW w:w="860" w:type="dxa"/>
            <w:shd w:val="clear" w:color="auto" w:fill="FFFFCC"/>
            <w:vAlign w:val="center"/>
          </w:tcPr>
          <w:p w:rsidR="004D78FC" w:rsidRPr="005B4725" w:rsidRDefault="004D78FC" w:rsidP="00A1405F">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НДС %</w:t>
            </w:r>
          </w:p>
        </w:tc>
        <w:tc>
          <w:tcPr>
            <w:tcW w:w="1146" w:type="dxa"/>
            <w:shd w:val="clear" w:color="auto" w:fill="FFFFCC"/>
            <w:vAlign w:val="center"/>
          </w:tcPr>
          <w:p w:rsidR="004D78FC" w:rsidRPr="005B4725" w:rsidRDefault="004D78FC" w:rsidP="00A1405F">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Цена за ед. без НДС (руб.)</w:t>
            </w:r>
          </w:p>
        </w:tc>
        <w:tc>
          <w:tcPr>
            <w:tcW w:w="1120" w:type="dxa"/>
            <w:shd w:val="clear" w:color="auto" w:fill="FFFFCC"/>
            <w:vAlign w:val="center"/>
          </w:tcPr>
          <w:p w:rsidR="004D78FC" w:rsidRPr="005B4725" w:rsidRDefault="004D78FC" w:rsidP="00A1405F">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Сумма без НДС (руб.)</w:t>
            </w:r>
          </w:p>
        </w:tc>
      </w:tr>
      <w:tr w:rsidR="004D78FC" w:rsidRPr="005B4725" w:rsidTr="00A1405F">
        <w:trPr>
          <w:trHeight w:val="20"/>
          <w:jc w:val="center"/>
        </w:trPr>
        <w:tc>
          <w:tcPr>
            <w:tcW w:w="627" w:type="dxa"/>
            <w:tcBorders>
              <w:top w:val="single" w:sz="4" w:space="0" w:color="auto"/>
              <w:left w:val="single" w:sz="4" w:space="0" w:color="auto"/>
              <w:bottom w:val="single" w:sz="4" w:space="0" w:color="auto"/>
              <w:right w:val="single" w:sz="4" w:space="0" w:color="auto"/>
            </w:tcBorders>
          </w:tcPr>
          <w:p w:rsidR="004D78FC" w:rsidRPr="005B4725" w:rsidRDefault="004D78FC" w:rsidP="00A1405F">
            <w:pPr>
              <w:numPr>
                <w:ilvl w:val="0"/>
                <w:numId w:val="20"/>
              </w:numPr>
              <w:spacing w:after="0" w:line="240" w:lineRule="auto"/>
              <w:ind w:left="139" w:hanging="283"/>
              <w:contextualSpacing/>
              <w:jc w:val="center"/>
              <w:rPr>
                <w:rFonts w:ascii="Times New Roman" w:eastAsia="Times New Roman" w:hAnsi="Times New Roman" w:cs="Times New Roman"/>
                <w:lang w:eastAsia="ru-RU"/>
              </w:rPr>
            </w:pPr>
          </w:p>
        </w:tc>
        <w:tc>
          <w:tcPr>
            <w:tcW w:w="1968" w:type="dxa"/>
            <w:tcBorders>
              <w:top w:val="single" w:sz="4" w:space="0" w:color="auto"/>
              <w:left w:val="single" w:sz="4" w:space="0" w:color="auto"/>
              <w:bottom w:val="single" w:sz="4" w:space="0" w:color="auto"/>
              <w:right w:val="single" w:sz="4" w:space="0" w:color="auto"/>
            </w:tcBorders>
          </w:tcPr>
          <w:p w:rsidR="004D78FC" w:rsidRPr="005B4725" w:rsidRDefault="004D78FC" w:rsidP="00A1405F">
            <w:pPr>
              <w:spacing w:after="0"/>
              <w:jc w:val="center"/>
              <w:rPr>
                <w:rFonts w:ascii="Times New Roman" w:eastAsia="Times New Roman" w:hAnsi="Times New Roman" w:cs="Times New Roman"/>
              </w:rPr>
            </w:pPr>
            <w:r w:rsidRPr="006D0111">
              <w:rPr>
                <w:rFonts w:ascii="Times New Roman" w:eastAsia="Times New Roman" w:hAnsi="Times New Roman" w:cs="Times New Roman"/>
              </w:rPr>
              <w:t>Катетер для периферических сосудов</w:t>
            </w:r>
          </w:p>
        </w:tc>
        <w:tc>
          <w:tcPr>
            <w:tcW w:w="5848" w:type="dxa"/>
            <w:tcBorders>
              <w:top w:val="single" w:sz="4" w:space="0" w:color="auto"/>
              <w:left w:val="single" w:sz="4" w:space="0" w:color="auto"/>
              <w:bottom w:val="single" w:sz="4" w:space="0" w:color="auto"/>
              <w:right w:val="single" w:sz="4" w:space="0" w:color="auto"/>
            </w:tcBorders>
          </w:tcPr>
          <w:p w:rsidR="004D78FC" w:rsidRPr="006D0111" w:rsidRDefault="004D78FC" w:rsidP="00A1405F">
            <w:pPr>
              <w:tabs>
                <w:tab w:val="left" w:pos="1363"/>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Диаметр катетера: 16 </w:t>
            </w:r>
            <w:r w:rsidRPr="006D0111">
              <w:rPr>
                <w:rFonts w:ascii="Times New Roman" w:eastAsia="Times New Roman" w:hAnsi="Times New Roman" w:cs="Times New Roman"/>
              </w:rPr>
              <w:t>G</w:t>
            </w:r>
            <w:r w:rsidRPr="006D0111">
              <w:rPr>
                <w:rFonts w:ascii="Times New Roman" w:eastAsia="Times New Roman" w:hAnsi="Times New Roman" w:cs="Times New Roman"/>
              </w:rPr>
              <w:tab/>
            </w:r>
          </w:p>
          <w:p w:rsidR="004D78FC" w:rsidRDefault="004D78FC" w:rsidP="00A1405F">
            <w:pPr>
              <w:tabs>
                <w:tab w:val="left" w:pos="1363"/>
              </w:tabs>
              <w:spacing w:after="0" w:line="240" w:lineRule="auto"/>
              <w:rPr>
                <w:rFonts w:ascii="Times New Roman" w:eastAsia="Times New Roman" w:hAnsi="Times New Roman" w:cs="Times New Roman"/>
              </w:rPr>
            </w:pPr>
            <w:r w:rsidRPr="006D0111">
              <w:rPr>
                <w:rFonts w:ascii="Times New Roman" w:eastAsia="Times New Roman" w:hAnsi="Times New Roman" w:cs="Times New Roman"/>
              </w:rPr>
              <w:t>Инъекционный порт: Да</w:t>
            </w:r>
            <w:r w:rsidRPr="006D0111">
              <w:rPr>
                <w:rFonts w:ascii="Times New Roman" w:eastAsia="Times New Roman" w:hAnsi="Times New Roman" w:cs="Times New Roman"/>
              </w:rPr>
              <w:tab/>
            </w:r>
          </w:p>
          <w:p w:rsidR="004D78FC" w:rsidRDefault="004D78FC" w:rsidP="00A1405F">
            <w:pPr>
              <w:tabs>
                <w:tab w:val="left" w:pos="1363"/>
              </w:tabs>
              <w:spacing w:after="0" w:line="240" w:lineRule="auto"/>
              <w:rPr>
                <w:rFonts w:ascii="Times New Roman" w:eastAsia="Times New Roman" w:hAnsi="Times New Roman" w:cs="Times New Roman"/>
              </w:rPr>
            </w:pPr>
            <w:r w:rsidRPr="006D0111">
              <w:rPr>
                <w:rFonts w:ascii="Times New Roman" w:eastAsia="Times New Roman" w:hAnsi="Times New Roman" w:cs="Times New Roman"/>
              </w:rPr>
              <w:t>Крылья для фиксации: Да</w:t>
            </w:r>
            <w:r w:rsidRPr="006D0111">
              <w:rPr>
                <w:rFonts w:ascii="Times New Roman" w:eastAsia="Times New Roman" w:hAnsi="Times New Roman" w:cs="Times New Roman"/>
              </w:rPr>
              <w:tab/>
            </w:r>
          </w:p>
          <w:p w:rsidR="004D78FC" w:rsidRDefault="004D78FC" w:rsidP="00A1405F">
            <w:pPr>
              <w:tabs>
                <w:tab w:val="left" w:pos="1363"/>
              </w:tabs>
              <w:spacing w:after="0" w:line="240" w:lineRule="auto"/>
              <w:rPr>
                <w:rFonts w:ascii="Times New Roman" w:eastAsia="Times New Roman" w:hAnsi="Times New Roman" w:cs="Times New Roman"/>
              </w:rPr>
            </w:pPr>
            <w:r>
              <w:rPr>
                <w:rFonts w:ascii="Times New Roman" w:eastAsia="Times New Roman" w:hAnsi="Times New Roman" w:cs="Times New Roman"/>
              </w:rPr>
              <w:t>Рабочая длина: ≥ 45 и ≤ 50 миллиметр</w:t>
            </w:r>
          </w:p>
          <w:p w:rsidR="004D78FC" w:rsidRDefault="004D78FC" w:rsidP="00A1405F">
            <w:pPr>
              <w:tabs>
                <w:tab w:val="left" w:pos="1363"/>
              </w:tabs>
              <w:spacing w:after="0" w:line="240" w:lineRule="auto"/>
              <w:rPr>
                <w:rFonts w:ascii="Times New Roman" w:eastAsia="Times New Roman" w:hAnsi="Times New Roman" w:cs="Times New Roman"/>
              </w:rPr>
            </w:pPr>
            <w:r w:rsidRPr="006D0111">
              <w:rPr>
                <w:rFonts w:ascii="Times New Roman" w:eastAsia="Times New Roman" w:hAnsi="Times New Roman" w:cs="Times New Roman"/>
              </w:rPr>
              <w:t>Удлинительная трубка: Нет</w:t>
            </w:r>
            <w:r w:rsidRPr="006D0111">
              <w:rPr>
                <w:rFonts w:ascii="Times New Roman" w:eastAsia="Times New Roman" w:hAnsi="Times New Roman" w:cs="Times New Roman"/>
              </w:rPr>
              <w:tab/>
            </w:r>
          </w:p>
          <w:p w:rsidR="004D78FC" w:rsidRPr="006D0111" w:rsidRDefault="004D78FC" w:rsidP="00A1405F">
            <w:pPr>
              <w:tabs>
                <w:tab w:val="left" w:pos="1363"/>
              </w:tabs>
              <w:spacing w:after="0" w:line="240" w:lineRule="auto"/>
              <w:rPr>
                <w:rFonts w:ascii="Times New Roman" w:eastAsia="Times New Roman" w:hAnsi="Times New Roman" w:cs="Times New Roman"/>
              </w:rPr>
            </w:pPr>
            <w:r w:rsidRPr="006D0111">
              <w:rPr>
                <w:rFonts w:ascii="Times New Roman" w:eastAsia="Times New Roman" w:hAnsi="Times New Roman" w:cs="Times New Roman"/>
              </w:rPr>
              <w:t>Тройная заточка иглы</w:t>
            </w:r>
            <w:r>
              <w:rPr>
                <w:rFonts w:ascii="Times New Roman" w:eastAsia="Times New Roman" w:hAnsi="Times New Roman" w:cs="Times New Roman"/>
              </w:rPr>
              <w:t xml:space="preserve"> (обеспечивает </w:t>
            </w:r>
            <w:r w:rsidRPr="006D0111">
              <w:rPr>
                <w:rFonts w:ascii="Times New Roman" w:eastAsia="Times New Roman" w:hAnsi="Times New Roman" w:cs="Times New Roman"/>
              </w:rPr>
              <w:t>атравматичное введение</w:t>
            </w:r>
            <w:r>
              <w:rPr>
                <w:rFonts w:ascii="Times New Roman" w:eastAsia="Times New Roman" w:hAnsi="Times New Roman" w:cs="Times New Roman"/>
              </w:rPr>
              <w:t>).</w:t>
            </w:r>
          </w:p>
          <w:p w:rsidR="004D78FC" w:rsidRPr="006D0111" w:rsidRDefault="004D78FC" w:rsidP="00A1405F">
            <w:pPr>
              <w:tabs>
                <w:tab w:val="left" w:pos="1363"/>
              </w:tabs>
              <w:spacing w:after="0" w:line="240" w:lineRule="auto"/>
              <w:rPr>
                <w:rFonts w:ascii="Times New Roman" w:eastAsia="Times New Roman" w:hAnsi="Times New Roman" w:cs="Times New Roman"/>
              </w:rPr>
            </w:pPr>
            <w:r w:rsidRPr="006D0111">
              <w:rPr>
                <w:rFonts w:ascii="Times New Roman" w:eastAsia="Times New Roman" w:hAnsi="Times New Roman" w:cs="Times New Roman"/>
              </w:rPr>
              <w:t>Упорный держатель встроенный</w:t>
            </w:r>
            <w:r>
              <w:rPr>
                <w:rFonts w:ascii="Times New Roman" w:eastAsia="Times New Roman" w:hAnsi="Times New Roman" w:cs="Times New Roman"/>
              </w:rPr>
              <w:t xml:space="preserve"> (п</w:t>
            </w:r>
            <w:r w:rsidRPr="006D0111">
              <w:rPr>
                <w:rFonts w:ascii="Times New Roman" w:eastAsia="Times New Roman" w:hAnsi="Times New Roman" w:cs="Times New Roman"/>
              </w:rPr>
              <w:t>озволяет легко производить манипуляцию</w:t>
            </w:r>
            <w:r>
              <w:rPr>
                <w:rFonts w:ascii="Times New Roman" w:eastAsia="Times New Roman" w:hAnsi="Times New Roman" w:cs="Times New Roman"/>
              </w:rPr>
              <w:t>).</w:t>
            </w:r>
          </w:p>
          <w:p w:rsidR="004D78FC" w:rsidRPr="006D0111" w:rsidRDefault="004D78FC" w:rsidP="00A1405F">
            <w:pPr>
              <w:tabs>
                <w:tab w:val="left" w:pos="1363"/>
              </w:tabs>
              <w:spacing w:after="0" w:line="240" w:lineRule="auto"/>
              <w:rPr>
                <w:rFonts w:ascii="Times New Roman" w:eastAsia="Times New Roman" w:hAnsi="Times New Roman" w:cs="Times New Roman"/>
              </w:rPr>
            </w:pPr>
            <w:r w:rsidRPr="006D0111">
              <w:rPr>
                <w:rFonts w:ascii="Times New Roman" w:eastAsia="Times New Roman" w:hAnsi="Times New Roman" w:cs="Times New Roman"/>
              </w:rPr>
              <w:t>Две встроен</w:t>
            </w:r>
            <w:r>
              <w:rPr>
                <w:rFonts w:ascii="Times New Roman" w:eastAsia="Times New Roman" w:hAnsi="Times New Roman" w:cs="Times New Roman"/>
              </w:rPr>
              <w:t xml:space="preserve">ные рентгеноконтрастные полосы (контролируют </w:t>
            </w:r>
            <w:r w:rsidRPr="006D0111">
              <w:rPr>
                <w:rFonts w:ascii="Times New Roman" w:eastAsia="Times New Roman" w:hAnsi="Times New Roman" w:cs="Times New Roman"/>
              </w:rPr>
              <w:t>местоположение катетера</w:t>
            </w:r>
            <w:r>
              <w:rPr>
                <w:rFonts w:ascii="Times New Roman" w:eastAsia="Times New Roman" w:hAnsi="Times New Roman" w:cs="Times New Roman"/>
              </w:rPr>
              <w:t>).</w:t>
            </w:r>
          </w:p>
          <w:p w:rsidR="004D78FC" w:rsidRPr="006D0111" w:rsidRDefault="004D78FC" w:rsidP="00A1405F">
            <w:pPr>
              <w:tabs>
                <w:tab w:val="left" w:pos="1363"/>
              </w:tabs>
              <w:spacing w:after="0" w:line="240" w:lineRule="auto"/>
              <w:rPr>
                <w:rFonts w:ascii="Times New Roman" w:eastAsia="Times New Roman" w:hAnsi="Times New Roman" w:cs="Times New Roman"/>
              </w:rPr>
            </w:pPr>
            <w:r w:rsidRPr="006D0111">
              <w:rPr>
                <w:rFonts w:ascii="Times New Roman" w:eastAsia="Times New Roman" w:hAnsi="Times New Roman" w:cs="Times New Roman"/>
              </w:rPr>
              <w:t>Катетер - пол</w:t>
            </w:r>
            <w:r>
              <w:rPr>
                <w:rFonts w:ascii="Times New Roman" w:eastAsia="Times New Roman" w:hAnsi="Times New Roman" w:cs="Times New Roman"/>
              </w:rPr>
              <w:t>итетрафторэтилен (PTFE, тефлон) (м</w:t>
            </w:r>
            <w:r w:rsidRPr="006D0111">
              <w:rPr>
                <w:rFonts w:ascii="Times New Roman" w:eastAsia="Times New Roman" w:hAnsi="Times New Roman" w:cs="Times New Roman"/>
              </w:rPr>
              <w:t>атериал обладают высокой биосовместимостью, прочностью и термопластичностью, имеют низкий коэффициент трения</w:t>
            </w:r>
            <w:r>
              <w:rPr>
                <w:rFonts w:ascii="Times New Roman" w:eastAsia="Times New Roman" w:hAnsi="Times New Roman" w:cs="Times New Roman"/>
              </w:rPr>
              <w:t>).</w:t>
            </w:r>
          </w:p>
          <w:p w:rsidR="004D78FC" w:rsidRPr="006D0111" w:rsidRDefault="004D78FC" w:rsidP="00A1405F">
            <w:pPr>
              <w:tabs>
                <w:tab w:val="left" w:pos="1363"/>
              </w:tabs>
              <w:spacing w:after="0" w:line="240" w:lineRule="auto"/>
              <w:rPr>
                <w:rFonts w:ascii="Times New Roman" w:eastAsia="Times New Roman" w:hAnsi="Times New Roman" w:cs="Times New Roman"/>
              </w:rPr>
            </w:pPr>
            <w:r w:rsidRPr="006D0111">
              <w:rPr>
                <w:rFonts w:ascii="Times New Roman" w:eastAsia="Times New Roman" w:hAnsi="Times New Roman" w:cs="Times New Roman"/>
              </w:rPr>
              <w:t>Цветовая кодировка</w:t>
            </w:r>
            <w:r>
              <w:rPr>
                <w:rFonts w:ascii="Times New Roman" w:eastAsia="Times New Roman" w:hAnsi="Times New Roman" w:cs="Times New Roman"/>
              </w:rPr>
              <w:t xml:space="preserve"> заглушки дополнительного порта (ц</w:t>
            </w:r>
            <w:r w:rsidRPr="006D0111">
              <w:rPr>
                <w:rFonts w:ascii="Times New Roman" w:eastAsia="Times New Roman" w:hAnsi="Times New Roman" w:cs="Times New Roman"/>
              </w:rPr>
              <w:t>ветовая кодировка заглушки дополнительного порта позволит визуально определить размер катетера</w:t>
            </w:r>
            <w:r>
              <w:rPr>
                <w:rFonts w:ascii="Times New Roman" w:eastAsia="Times New Roman" w:hAnsi="Times New Roman" w:cs="Times New Roman"/>
              </w:rPr>
              <w:t>).</w:t>
            </w:r>
          </w:p>
          <w:p w:rsidR="004D78FC" w:rsidRPr="005B4725" w:rsidRDefault="004D78FC" w:rsidP="00A1405F">
            <w:pPr>
              <w:tabs>
                <w:tab w:val="left" w:pos="1363"/>
              </w:tabs>
              <w:spacing w:after="0" w:line="240" w:lineRule="auto"/>
              <w:rPr>
                <w:rFonts w:ascii="Times New Roman" w:eastAsia="Times New Roman" w:hAnsi="Times New Roman" w:cs="Times New Roman"/>
              </w:rPr>
            </w:pPr>
            <w:r>
              <w:rPr>
                <w:rFonts w:ascii="Times New Roman" w:eastAsia="Times New Roman" w:hAnsi="Times New Roman" w:cs="Times New Roman"/>
              </w:rPr>
              <w:t>Скорость потока ≥  200 мл/мин (с</w:t>
            </w:r>
            <w:r w:rsidRPr="006D0111">
              <w:rPr>
                <w:rFonts w:ascii="Times New Roman" w:eastAsia="Times New Roman" w:hAnsi="Times New Roman" w:cs="Times New Roman"/>
              </w:rPr>
              <w:t>пособствует переливанию жидкости или препаратов крови пациентам на длительной внутривенной терапии</w:t>
            </w:r>
            <w:r>
              <w:rPr>
                <w:rFonts w:ascii="Times New Roman" w:eastAsia="Times New Roman" w:hAnsi="Times New Roman" w:cs="Times New Roman"/>
              </w:rPr>
              <w:t>).</w:t>
            </w:r>
          </w:p>
        </w:tc>
        <w:tc>
          <w:tcPr>
            <w:tcW w:w="859" w:type="dxa"/>
            <w:tcBorders>
              <w:top w:val="single" w:sz="4" w:space="0" w:color="auto"/>
              <w:left w:val="single" w:sz="4" w:space="0" w:color="auto"/>
              <w:bottom w:val="single" w:sz="4" w:space="0" w:color="auto"/>
              <w:right w:val="single" w:sz="4" w:space="0" w:color="auto"/>
            </w:tcBorders>
          </w:tcPr>
          <w:p w:rsidR="004D78FC" w:rsidRPr="005B4725" w:rsidRDefault="004D78FC" w:rsidP="00A1405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штука</w:t>
            </w:r>
          </w:p>
        </w:tc>
        <w:tc>
          <w:tcPr>
            <w:tcW w:w="870" w:type="dxa"/>
            <w:tcBorders>
              <w:top w:val="single" w:sz="4" w:space="0" w:color="auto"/>
              <w:left w:val="single" w:sz="4" w:space="0" w:color="auto"/>
              <w:bottom w:val="single" w:sz="4" w:space="0" w:color="auto"/>
              <w:right w:val="single" w:sz="4" w:space="0" w:color="auto"/>
            </w:tcBorders>
          </w:tcPr>
          <w:p w:rsidR="004D78FC" w:rsidRPr="005B4725" w:rsidRDefault="004D78FC" w:rsidP="00A1405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c>
          <w:tcPr>
            <w:tcW w:w="1495" w:type="dxa"/>
            <w:tcBorders>
              <w:top w:val="single" w:sz="4" w:space="0" w:color="auto"/>
              <w:left w:val="single" w:sz="4" w:space="0" w:color="auto"/>
              <w:bottom w:val="single" w:sz="4" w:space="0" w:color="auto"/>
              <w:right w:val="single" w:sz="4" w:space="0" w:color="auto"/>
            </w:tcBorders>
          </w:tcPr>
          <w:p w:rsidR="004D78FC" w:rsidRPr="00703CEB" w:rsidRDefault="004D78FC" w:rsidP="00A1405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32.50.13.110</w:t>
            </w:r>
          </w:p>
        </w:tc>
        <w:tc>
          <w:tcPr>
            <w:tcW w:w="1308" w:type="dxa"/>
            <w:tcBorders>
              <w:top w:val="single" w:sz="4" w:space="0" w:color="auto"/>
              <w:left w:val="single" w:sz="4" w:space="0" w:color="auto"/>
              <w:bottom w:val="single" w:sz="4" w:space="0" w:color="auto"/>
              <w:right w:val="single" w:sz="4" w:space="0" w:color="auto"/>
            </w:tcBorders>
            <w:shd w:val="clear" w:color="auto" w:fill="FFFFCC"/>
          </w:tcPr>
          <w:p w:rsidR="004D78FC" w:rsidRPr="005B4725" w:rsidRDefault="004D78FC" w:rsidP="00A1405F">
            <w:pPr>
              <w:spacing w:after="0" w:line="240" w:lineRule="auto"/>
              <w:jc w:val="center"/>
              <w:rPr>
                <w:rFonts w:ascii="Times New Roman" w:eastAsia="Times New Roman" w:hAnsi="Times New Roman" w:cs="Times New Roman"/>
                <w:lang w:eastAsia="ru-RU"/>
              </w:rPr>
            </w:pPr>
          </w:p>
        </w:tc>
        <w:tc>
          <w:tcPr>
            <w:tcW w:w="860" w:type="dxa"/>
            <w:tcBorders>
              <w:top w:val="single" w:sz="4" w:space="0" w:color="auto"/>
              <w:left w:val="single" w:sz="4" w:space="0" w:color="auto"/>
              <w:bottom w:val="single" w:sz="4" w:space="0" w:color="auto"/>
              <w:right w:val="single" w:sz="4" w:space="0" w:color="auto"/>
            </w:tcBorders>
            <w:shd w:val="clear" w:color="auto" w:fill="FFFFCC"/>
          </w:tcPr>
          <w:p w:rsidR="004D78FC" w:rsidRPr="005B4725" w:rsidRDefault="004D78FC" w:rsidP="00A1405F">
            <w:pPr>
              <w:spacing w:after="0" w:line="240" w:lineRule="auto"/>
              <w:jc w:val="center"/>
              <w:rPr>
                <w:rFonts w:ascii="Times New Roman" w:eastAsia="Times New Roman" w:hAnsi="Times New Roman" w:cs="Times New Roman"/>
                <w:lang w:eastAsia="ru-RU"/>
              </w:rPr>
            </w:pPr>
          </w:p>
        </w:tc>
        <w:tc>
          <w:tcPr>
            <w:tcW w:w="1146" w:type="dxa"/>
            <w:tcBorders>
              <w:top w:val="single" w:sz="4" w:space="0" w:color="auto"/>
              <w:left w:val="single" w:sz="4" w:space="0" w:color="auto"/>
              <w:bottom w:val="single" w:sz="4" w:space="0" w:color="auto"/>
              <w:right w:val="single" w:sz="4" w:space="0" w:color="auto"/>
            </w:tcBorders>
            <w:shd w:val="clear" w:color="auto" w:fill="FFFFCC"/>
          </w:tcPr>
          <w:p w:rsidR="004D78FC" w:rsidRPr="005B4725" w:rsidRDefault="004D78FC" w:rsidP="00A1405F">
            <w:pPr>
              <w:spacing w:after="0" w:line="240" w:lineRule="auto"/>
              <w:jc w:val="center"/>
              <w:rPr>
                <w:rFonts w:ascii="Times New Roman" w:eastAsia="Times New Roman" w:hAnsi="Times New Roman" w:cs="Times New Roman"/>
                <w:lang w:eastAsia="ru-RU"/>
              </w:rPr>
            </w:pPr>
          </w:p>
        </w:tc>
        <w:tc>
          <w:tcPr>
            <w:tcW w:w="1120" w:type="dxa"/>
            <w:tcBorders>
              <w:top w:val="single" w:sz="4" w:space="0" w:color="auto"/>
              <w:left w:val="single" w:sz="4" w:space="0" w:color="auto"/>
              <w:bottom w:val="single" w:sz="4" w:space="0" w:color="auto"/>
              <w:right w:val="single" w:sz="4" w:space="0" w:color="auto"/>
            </w:tcBorders>
            <w:shd w:val="clear" w:color="auto" w:fill="FFFFCC"/>
          </w:tcPr>
          <w:p w:rsidR="004D78FC" w:rsidRPr="005B4725" w:rsidRDefault="004D78FC" w:rsidP="00A1405F">
            <w:pPr>
              <w:spacing w:after="0" w:line="240" w:lineRule="auto"/>
              <w:jc w:val="center"/>
              <w:rPr>
                <w:rFonts w:ascii="Times New Roman" w:eastAsia="Times New Roman" w:hAnsi="Times New Roman" w:cs="Times New Roman"/>
                <w:lang w:eastAsia="ru-RU"/>
              </w:rPr>
            </w:pPr>
          </w:p>
        </w:tc>
      </w:tr>
      <w:tr w:rsidR="004D78FC" w:rsidRPr="005B4725" w:rsidTr="00A1405F">
        <w:trPr>
          <w:trHeight w:val="20"/>
          <w:jc w:val="center"/>
        </w:trPr>
        <w:tc>
          <w:tcPr>
            <w:tcW w:w="627" w:type="dxa"/>
            <w:tcBorders>
              <w:top w:val="single" w:sz="4" w:space="0" w:color="auto"/>
              <w:left w:val="single" w:sz="4" w:space="0" w:color="auto"/>
              <w:bottom w:val="single" w:sz="4" w:space="0" w:color="auto"/>
              <w:right w:val="single" w:sz="4" w:space="0" w:color="auto"/>
            </w:tcBorders>
          </w:tcPr>
          <w:p w:rsidR="004D78FC" w:rsidRPr="005B4725" w:rsidRDefault="004D78FC" w:rsidP="00A1405F">
            <w:pPr>
              <w:numPr>
                <w:ilvl w:val="0"/>
                <w:numId w:val="20"/>
              </w:numPr>
              <w:spacing w:after="0" w:line="240" w:lineRule="auto"/>
              <w:ind w:left="139" w:hanging="283"/>
              <w:contextualSpacing/>
              <w:jc w:val="center"/>
              <w:rPr>
                <w:rFonts w:ascii="Times New Roman" w:eastAsia="Times New Roman" w:hAnsi="Times New Roman" w:cs="Times New Roman"/>
                <w:lang w:eastAsia="ru-RU"/>
              </w:rPr>
            </w:pPr>
          </w:p>
        </w:tc>
        <w:tc>
          <w:tcPr>
            <w:tcW w:w="1968" w:type="dxa"/>
            <w:tcBorders>
              <w:top w:val="single" w:sz="4" w:space="0" w:color="auto"/>
              <w:left w:val="single" w:sz="4" w:space="0" w:color="auto"/>
              <w:bottom w:val="single" w:sz="4" w:space="0" w:color="auto"/>
              <w:right w:val="single" w:sz="4" w:space="0" w:color="auto"/>
            </w:tcBorders>
          </w:tcPr>
          <w:p w:rsidR="004D78FC" w:rsidRPr="006D0111" w:rsidRDefault="004D78FC" w:rsidP="00A1405F">
            <w:pPr>
              <w:spacing w:after="0"/>
              <w:jc w:val="center"/>
              <w:rPr>
                <w:rFonts w:ascii="Times New Roman" w:eastAsia="Times New Roman" w:hAnsi="Times New Roman" w:cs="Times New Roman"/>
              </w:rPr>
            </w:pPr>
            <w:r w:rsidRPr="00EF240E">
              <w:rPr>
                <w:rFonts w:ascii="Times New Roman" w:eastAsia="Times New Roman" w:hAnsi="Times New Roman" w:cs="Times New Roman"/>
              </w:rPr>
              <w:t>Катетер для периферических сосудов</w:t>
            </w:r>
          </w:p>
        </w:tc>
        <w:tc>
          <w:tcPr>
            <w:tcW w:w="5848" w:type="dxa"/>
            <w:tcBorders>
              <w:top w:val="single" w:sz="4" w:space="0" w:color="auto"/>
              <w:left w:val="single" w:sz="4" w:space="0" w:color="auto"/>
              <w:bottom w:val="single" w:sz="4" w:space="0" w:color="auto"/>
              <w:right w:val="single" w:sz="4" w:space="0" w:color="auto"/>
            </w:tcBorders>
          </w:tcPr>
          <w:p w:rsidR="004D78FC" w:rsidRDefault="004D78FC" w:rsidP="00A1405F">
            <w:pPr>
              <w:tabs>
                <w:tab w:val="left" w:pos="1363"/>
              </w:tabs>
              <w:spacing w:after="0" w:line="240" w:lineRule="auto"/>
              <w:rPr>
                <w:rFonts w:ascii="Times New Roman" w:eastAsia="Times New Roman" w:hAnsi="Times New Roman" w:cs="Times New Roman"/>
              </w:rPr>
            </w:pPr>
            <w:r w:rsidRPr="00EF240E">
              <w:rPr>
                <w:rFonts w:ascii="Times New Roman" w:eastAsia="Times New Roman" w:hAnsi="Times New Roman" w:cs="Times New Roman"/>
              </w:rPr>
              <w:t>Диаметр катетера: 20 G</w:t>
            </w:r>
            <w:r w:rsidRPr="00EF240E">
              <w:rPr>
                <w:rFonts w:ascii="Times New Roman" w:eastAsia="Times New Roman" w:hAnsi="Times New Roman" w:cs="Times New Roman"/>
              </w:rPr>
              <w:tab/>
            </w:r>
          </w:p>
          <w:p w:rsidR="004D78FC" w:rsidRDefault="004D78FC" w:rsidP="00A1405F">
            <w:pPr>
              <w:tabs>
                <w:tab w:val="left" w:pos="1363"/>
              </w:tabs>
              <w:spacing w:after="0" w:line="240" w:lineRule="auto"/>
              <w:rPr>
                <w:rFonts w:ascii="Times New Roman" w:eastAsia="Times New Roman" w:hAnsi="Times New Roman" w:cs="Times New Roman"/>
              </w:rPr>
            </w:pPr>
            <w:r w:rsidRPr="00EF240E">
              <w:rPr>
                <w:rFonts w:ascii="Times New Roman" w:eastAsia="Times New Roman" w:hAnsi="Times New Roman" w:cs="Times New Roman"/>
              </w:rPr>
              <w:t>Инъекционный порт: Да</w:t>
            </w:r>
            <w:r w:rsidRPr="00EF240E">
              <w:rPr>
                <w:rFonts w:ascii="Times New Roman" w:eastAsia="Times New Roman" w:hAnsi="Times New Roman" w:cs="Times New Roman"/>
              </w:rPr>
              <w:tab/>
            </w:r>
          </w:p>
          <w:p w:rsidR="004D78FC" w:rsidRDefault="004D78FC" w:rsidP="00A1405F">
            <w:pPr>
              <w:tabs>
                <w:tab w:val="left" w:pos="1363"/>
              </w:tabs>
              <w:spacing w:after="0" w:line="240" w:lineRule="auto"/>
              <w:rPr>
                <w:rFonts w:ascii="Times New Roman" w:eastAsia="Times New Roman" w:hAnsi="Times New Roman" w:cs="Times New Roman"/>
              </w:rPr>
            </w:pPr>
            <w:r w:rsidRPr="00EF240E">
              <w:rPr>
                <w:rFonts w:ascii="Times New Roman" w:eastAsia="Times New Roman" w:hAnsi="Times New Roman" w:cs="Times New Roman"/>
              </w:rPr>
              <w:t>Крылья для фиксации: Да</w:t>
            </w:r>
            <w:r w:rsidRPr="00EF240E">
              <w:rPr>
                <w:rFonts w:ascii="Times New Roman" w:eastAsia="Times New Roman" w:hAnsi="Times New Roman" w:cs="Times New Roman"/>
              </w:rPr>
              <w:tab/>
            </w:r>
          </w:p>
          <w:p w:rsidR="004D78FC" w:rsidRDefault="004D78FC" w:rsidP="00A1405F">
            <w:pPr>
              <w:tabs>
                <w:tab w:val="left" w:pos="1363"/>
              </w:tabs>
              <w:spacing w:after="0" w:line="240" w:lineRule="auto"/>
              <w:rPr>
                <w:rFonts w:ascii="Times New Roman" w:eastAsia="Times New Roman" w:hAnsi="Times New Roman" w:cs="Times New Roman"/>
              </w:rPr>
            </w:pPr>
            <w:r>
              <w:rPr>
                <w:rFonts w:ascii="Times New Roman" w:eastAsia="Times New Roman" w:hAnsi="Times New Roman" w:cs="Times New Roman"/>
              </w:rPr>
              <w:t>Рабочая длина: ≥ 32 и ≤ 33 миллиметр.</w:t>
            </w:r>
          </w:p>
          <w:p w:rsidR="004D78FC" w:rsidRDefault="004D78FC" w:rsidP="00A1405F">
            <w:pPr>
              <w:tabs>
                <w:tab w:val="left" w:pos="1363"/>
              </w:tabs>
              <w:spacing w:after="0" w:line="240" w:lineRule="auto"/>
              <w:rPr>
                <w:rFonts w:ascii="Times New Roman" w:eastAsia="Times New Roman" w:hAnsi="Times New Roman" w:cs="Times New Roman"/>
              </w:rPr>
            </w:pPr>
            <w:r w:rsidRPr="00EF240E">
              <w:rPr>
                <w:rFonts w:ascii="Times New Roman" w:eastAsia="Times New Roman" w:hAnsi="Times New Roman" w:cs="Times New Roman"/>
              </w:rPr>
              <w:t>Удлинительная трубка: Нет</w:t>
            </w:r>
            <w:r w:rsidRPr="00EF240E">
              <w:rPr>
                <w:rFonts w:ascii="Times New Roman" w:eastAsia="Times New Roman" w:hAnsi="Times New Roman" w:cs="Times New Roman"/>
              </w:rPr>
              <w:tab/>
            </w:r>
          </w:p>
          <w:p w:rsidR="004D78FC" w:rsidRPr="00EF240E" w:rsidRDefault="004D78FC" w:rsidP="00A1405F">
            <w:pPr>
              <w:tabs>
                <w:tab w:val="left" w:pos="1363"/>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Тройная заточка иглы (обеспечивает </w:t>
            </w:r>
            <w:r w:rsidRPr="00EF240E">
              <w:rPr>
                <w:rFonts w:ascii="Times New Roman" w:eastAsia="Times New Roman" w:hAnsi="Times New Roman" w:cs="Times New Roman"/>
              </w:rPr>
              <w:t>атравматичное введение</w:t>
            </w:r>
            <w:r>
              <w:rPr>
                <w:rFonts w:ascii="Times New Roman" w:eastAsia="Times New Roman" w:hAnsi="Times New Roman" w:cs="Times New Roman"/>
              </w:rPr>
              <w:t>)</w:t>
            </w:r>
          </w:p>
          <w:p w:rsidR="004D78FC" w:rsidRPr="00EF240E" w:rsidRDefault="004D78FC" w:rsidP="00A1405F">
            <w:pPr>
              <w:tabs>
                <w:tab w:val="left" w:pos="1363"/>
              </w:tabs>
              <w:spacing w:after="0" w:line="240" w:lineRule="auto"/>
              <w:rPr>
                <w:rFonts w:ascii="Times New Roman" w:eastAsia="Times New Roman" w:hAnsi="Times New Roman" w:cs="Times New Roman"/>
              </w:rPr>
            </w:pPr>
            <w:r w:rsidRPr="00EF240E">
              <w:rPr>
                <w:rFonts w:ascii="Times New Roman" w:eastAsia="Times New Roman" w:hAnsi="Times New Roman" w:cs="Times New Roman"/>
              </w:rPr>
              <w:t>Упорный держател</w:t>
            </w:r>
            <w:r>
              <w:rPr>
                <w:rFonts w:ascii="Times New Roman" w:eastAsia="Times New Roman" w:hAnsi="Times New Roman" w:cs="Times New Roman"/>
              </w:rPr>
              <w:t>ь встроенный (п</w:t>
            </w:r>
            <w:r w:rsidRPr="00EF240E">
              <w:rPr>
                <w:rFonts w:ascii="Times New Roman" w:eastAsia="Times New Roman" w:hAnsi="Times New Roman" w:cs="Times New Roman"/>
              </w:rPr>
              <w:t>озволяет легко производить манипуляцию</w:t>
            </w:r>
            <w:r>
              <w:rPr>
                <w:rFonts w:ascii="Times New Roman" w:eastAsia="Times New Roman" w:hAnsi="Times New Roman" w:cs="Times New Roman"/>
              </w:rPr>
              <w:t>).</w:t>
            </w:r>
          </w:p>
          <w:p w:rsidR="004D78FC" w:rsidRPr="00EF240E" w:rsidRDefault="004D78FC" w:rsidP="00A1405F">
            <w:pPr>
              <w:tabs>
                <w:tab w:val="left" w:pos="1363"/>
              </w:tabs>
              <w:spacing w:after="0" w:line="240" w:lineRule="auto"/>
              <w:rPr>
                <w:rFonts w:ascii="Times New Roman" w:eastAsia="Times New Roman" w:hAnsi="Times New Roman" w:cs="Times New Roman"/>
              </w:rPr>
            </w:pPr>
            <w:r w:rsidRPr="00EF240E">
              <w:rPr>
                <w:rFonts w:ascii="Times New Roman" w:eastAsia="Times New Roman" w:hAnsi="Times New Roman" w:cs="Times New Roman"/>
              </w:rPr>
              <w:t>Две встроенные рентгеноконтрастные полосы</w:t>
            </w:r>
            <w:r>
              <w:rPr>
                <w:rFonts w:ascii="Times New Roman" w:eastAsia="Times New Roman" w:hAnsi="Times New Roman" w:cs="Times New Roman"/>
              </w:rPr>
              <w:t xml:space="preserve"> (к</w:t>
            </w:r>
            <w:r w:rsidRPr="00EF240E">
              <w:rPr>
                <w:rFonts w:ascii="Times New Roman" w:eastAsia="Times New Roman" w:hAnsi="Times New Roman" w:cs="Times New Roman"/>
              </w:rPr>
              <w:t>онтро</w:t>
            </w:r>
            <w:r>
              <w:rPr>
                <w:rFonts w:ascii="Times New Roman" w:eastAsia="Times New Roman" w:hAnsi="Times New Roman" w:cs="Times New Roman"/>
              </w:rPr>
              <w:t xml:space="preserve">лируют </w:t>
            </w:r>
            <w:r w:rsidRPr="00EF240E">
              <w:rPr>
                <w:rFonts w:ascii="Times New Roman" w:eastAsia="Times New Roman" w:hAnsi="Times New Roman" w:cs="Times New Roman"/>
              </w:rPr>
              <w:t>местоположение катетера</w:t>
            </w:r>
            <w:r>
              <w:rPr>
                <w:rFonts w:ascii="Times New Roman" w:eastAsia="Times New Roman" w:hAnsi="Times New Roman" w:cs="Times New Roman"/>
              </w:rPr>
              <w:t>)</w:t>
            </w:r>
          </w:p>
          <w:p w:rsidR="004D78FC" w:rsidRPr="00EF240E" w:rsidRDefault="004D78FC" w:rsidP="00A1405F">
            <w:pPr>
              <w:tabs>
                <w:tab w:val="left" w:pos="1363"/>
              </w:tabs>
              <w:spacing w:after="0" w:line="240" w:lineRule="auto"/>
              <w:rPr>
                <w:rFonts w:ascii="Times New Roman" w:eastAsia="Times New Roman" w:hAnsi="Times New Roman" w:cs="Times New Roman"/>
              </w:rPr>
            </w:pPr>
            <w:r w:rsidRPr="00EF240E">
              <w:rPr>
                <w:rFonts w:ascii="Times New Roman" w:eastAsia="Times New Roman" w:hAnsi="Times New Roman" w:cs="Times New Roman"/>
              </w:rPr>
              <w:t>Катетер - пол</w:t>
            </w:r>
            <w:r>
              <w:rPr>
                <w:rFonts w:ascii="Times New Roman" w:eastAsia="Times New Roman" w:hAnsi="Times New Roman" w:cs="Times New Roman"/>
              </w:rPr>
              <w:t>итетрафторэтилен (PTFE, тефлон) (м</w:t>
            </w:r>
            <w:r w:rsidRPr="00EF240E">
              <w:rPr>
                <w:rFonts w:ascii="Times New Roman" w:eastAsia="Times New Roman" w:hAnsi="Times New Roman" w:cs="Times New Roman"/>
              </w:rPr>
              <w:t>атериал обладают высокой биосовместимостью, прочностью и термопластичностью, имеют низкий коэффициент трения</w:t>
            </w:r>
            <w:r>
              <w:rPr>
                <w:rFonts w:ascii="Times New Roman" w:eastAsia="Times New Roman" w:hAnsi="Times New Roman" w:cs="Times New Roman"/>
              </w:rPr>
              <w:t>).</w:t>
            </w:r>
          </w:p>
          <w:p w:rsidR="004D78FC" w:rsidRPr="00EF240E" w:rsidRDefault="004D78FC" w:rsidP="00A1405F">
            <w:pPr>
              <w:tabs>
                <w:tab w:val="left" w:pos="1363"/>
              </w:tabs>
              <w:spacing w:after="0" w:line="240" w:lineRule="auto"/>
              <w:rPr>
                <w:rFonts w:ascii="Times New Roman" w:eastAsia="Times New Roman" w:hAnsi="Times New Roman" w:cs="Times New Roman"/>
              </w:rPr>
            </w:pPr>
            <w:r w:rsidRPr="00EF240E">
              <w:rPr>
                <w:rFonts w:ascii="Times New Roman" w:eastAsia="Times New Roman" w:hAnsi="Times New Roman" w:cs="Times New Roman"/>
              </w:rPr>
              <w:t>Цветовая кодировка</w:t>
            </w:r>
            <w:r>
              <w:rPr>
                <w:rFonts w:ascii="Times New Roman" w:eastAsia="Times New Roman" w:hAnsi="Times New Roman" w:cs="Times New Roman"/>
              </w:rPr>
              <w:t xml:space="preserve"> заглушки дополнительного порта (ц</w:t>
            </w:r>
            <w:r w:rsidRPr="00EF240E">
              <w:rPr>
                <w:rFonts w:ascii="Times New Roman" w:eastAsia="Times New Roman" w:hAnsi="Times New Roman" w:cs="Times New Roman"/>
              </w:rPr>
              <w:t>ветовая кодировка заглушки дополнительного порта позволит визуально определить размер катетера</w:t>
            </w:r>
            <w:r>
              <w:rPr>
                <w:rFonts w:ascii="Times New Roman" w:eastAsia="Times New Roman" w:hAnsi="Times New Roman" w:cs="Times New Roman"/>
              </w:rPr>
              <w:t>).</w:t>
            </w:r>
          </w:p>
          <w:p w:rsidR="004D78FC" w:rsidRPr="005B4725" w:rsidRDefault="004D78FC" w:rsidP="00A1405F">
            <w:pPr>
              <w:tabs>
                <w:tab w:val="left" w:pos="1363"/>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Скорость потока ≥ 61 </w:t>
            </w:r>
            <w:r w:rsidRPr="00EF240E">
              <w:rPr>
                <w:rFonts w:ascii="Times New Roman" w:eastAsia="Times New Roman" w:hAnsi="Times New Roman" w:cs="Times New Roman"/>
              </w:rPr>
              <w:t>мл</w:t>
            </w:r>
            <w:r>
              <w:rPr>
                <w:rFonts w:ascii="Times New Roman" w:eastAsia="Times New Roman" w:hAnsi="Times New Roman" w:cs="Times New Roman"/>
              </w:rPr>
              <w:t>/мин (с</w:t>
            </w:r>
            <w:r w:rsidRPr="00EF240E">
              <w:rPr>
                <w:rFonts w:ascii="Times New Roman" w:eastAsia="Times New Roman" w:hAnsi="Times New Roman" w:cs="Times New Roman"/>
              </w:rPr>
              <w:t>пособствует переливанию жидкости или препаратов крови пациентам на длительной внутривенной терапии</w:t>
            </w:r>
            <w:r>
              <w:rPr>
                <w:rFonts w:ascii="Times New Roman" w:eastAsia="Times New Roman" w:hAnsi="Times New Roman" w:cs="Times New Roman"/>
              </w:rPr>
              <w:t>).</w:t>
            </w:r>
          </w:p>
        </w:tc>
        <w:tc>
          <w:tcPr>
            <w:tcW w:w="859" w:type="dxa"/>
            <w:tcBorders>
              <w:top w:val="single" w:sz="4" w:space="0" w:color="auto"/>
              <w:left w:val="single" w:sz="4" w:space="0" w:color="auto"/>
              <w:bottom w:val="single" w:sz="4" w:space="0" w:color="auto"/>
              <w:right w:val="single" w:sz="4" w:space="0" w:color="auto"/>
            </w:tcBorders>
          </w:tcPr>
          <w:p w:rsidR="004D78FC" w:rsidRPr="005B4725" w:rsidRDefault="004D78FC" w:rsidP="00A1405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штука</w:t>
            </w:r>
          </w:p>
        </w:tc>
        <w:tc>
          <w:tcPr>
            <w:tcW w:w="870" w:type="dxa"/>
            <w:tcBorders>
              <w:top w:val="single" w:sz="4" w:space="0" w:color="auto"/>
              <w:left w:val="single" w:sz="4" w:space="0" w:color="auto"/>
              <w:bottom w:val="single" w:sz="4" w:space="0" w:color="auto"/>
              <w:right w:val="single" w:sz="4" w:space="0" w:color="auto"/>
            </w:tcBorders>
          </w:tcPr>
          <w:p w:rsidR="004D78FC" w:rsidRPr="005B4725" w:rsidRDefault="004D78FC" w:rsidP="00A1405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2860</w:t>
            </w:r>
          </w:p>
        </w:tc>
        <w:tc>
          <w:tcPr>
            <w:tcW w:w="1495" w:type="dxa"/>
            <w:tcBorders>
              <w:top w:val="single" w:sz="4" w:space="0" w:color="auto"/>
              <w:left w:val="single" w:sz="4" w:space="0" w:color="auto"/>
              <w:bottom w:val="single" w:sz="4" w:space="0" w:color="auto"/>
              <w:right w:val="single" w:sz="4" w:space="0" w:color="auto"/>
            </w:tcBorders>
          </w:tcPr>
          <w:p w:rsidR="004D78FC" w:rsidRPr="00703CEB" w:rsidRDefault="004D78FC" w:rsidP="00A1405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32.50.13.110</w:t>
            </w:r>
          </w:p>
        </w:tc>
        <w:tc>
          <w:tcPr>
            <w:tcW w:w="1308" w:type="dxa"/>
            <w:tcBorders>
              <w:top w:val="single" w:sz="4" w:space="0" w:color="auto"/>
              <w:left w:val="single" w:sz="4" w:space="0" w:color="auto"/>
              <w:bottom w:val="single" w:sz="4" w:space="0" w:color="auto"/>
              <w:right w:val="single" w:sz="4" w:space="0" w:color="auto"/>
            </w:tcBorders>
            <w:shd w:val="clear" w:color="auto" w:fill="FFFFCC"/>
          </w:tcPr>
          <w:p w:rsidR="004D78FC" w:rsidRPr="005B4725" w:rsidRDefault="004D78FC" w:rsidP="00A1405F">
            <w:pPr>
              <w:spacing w:after="0" w:line="240" w:lineRule="auto"/>
              <w:jc w:val="center"/>
              <w:rPr>
                <w:rFonts w:ascii="Times New Roman" w:eastAsia="Times New Roman" w:hAnsi="Times New Roman" w:cs="Times New Roman"/>
                <w:lang w:eastAsia="ru-RU"/>
              </w:rPr>
            </w:pPr>
          </w:p>
        </w:tc>
        <w:tc>
          <w:tcPr>
            <w:tcW w:w="860" w:type="dxa"/>
            <w:tcBorders>
              <w:top w:val="single" w:sz="4" w:space="0" w:color="auto"/>
              <w:left w:val="single" w:sz="4" w:space="0" w:color="auto"/>
              <w:bottom w:val="single" w:sz="4" w:space="0" w:color="auto"/>
              <w:right w:val="single" w:sz="4" w:space="0" w:color="auto"/>
            </w:tcBorders>
            <w:shd w:val="clear" w:color="auto" w:fill="FFFFCC"/>
          </w:tcPr>
          <w:p w:rsidR="004D78FC" w:rsidRPr="005B4725" w:rsidRDefault="004D78FC" w:rsidP="00A1405F">
            <w:pPr>
              <w:spacing w:after="0" w:line="240" w:lineRule="auto"/>
              <w:jc w:val="center"/>
              <w:rPr>
                <w:rFonts w:ascii="Times New Roman" w:eastAsia="Times New Roman" w:hAnsi="Times New Roman" w:cs="Times New Roman"/>
                <w:lang w:eastAsia="ru-RU"/>
              </w:rPr>
            </w:pPr>
          </w:p>
        </w:tc>
        <w:tc>
          <w:tcPr>
            <w:tcW w:w="1146" w:type="dxa"/>
            <w:tcBorders>
              <w:top w:val="single" w:sz="4" w:space="0" w:color="auto"/>
              <w:left w:val="single" w:sz="4" w:space="0" w:color="auto"/>
              <w:bottom w:val="single" w:sz="4" w:space="0" w:color="auto"/>
              <w:right w:val="single" w:sz="4" w:space="0" w:color="auto"/>
            </w:tcBorders>
            <w:shd w:val="clear" w:color="auto" w:fill="FFFFCC"/>
          </w:tcPr>
          <w:p w:rsidR="004D78FC" w:rsidRPr="005B4725" w:rsidRDefault="004D78FC" w:rsidP="00A1405F">
            <w:pPr>
              <w:spacing w:after="0" w:line="240" w:lineRule="auto"/>
              <w:jc w:val="center"/>
              <w:rPr>
                <w:rFonts w:ascii="Times New Roman" w:eastAsia="Times New Roman" w:hAnsi="Times New Roman" w:cs="Times New Roman"/>
                <w:lang w:eastAsia="ru-RU"/>
              </w:rPr>
            </w:pPr>
          </w:p>
        </w:tc>
        <w:tc>
          <w:tcPr>
            <w:tcW w:w="1120" w:type="dxa"/>
            <w:tcBorders>
              <w:top w:val="single" w:sz="4" w:space="0" w:color="auto"/>
              <w:left w:val="single" w:sz="4" w:space="0" w:color="auto"/>
              <w:bottom w:val="single" w:sz="4" w:space="0" w:color="auto"/>
              <w:right w:val="single" w:sz="4" w:space="0" w:color="auto"/>
            </w:tcBorders>
            <w:shd w:val="clear" w:color="auto" w:fill="FFFFCC"/>
          </w:tcPr>
          <w:p w:rsidR="004D78FC" w:rsidRPr="005B4725" w:rsidRDefault="004D78FC" w:rsidP="00A1405F">
            <w:pPr>
              <w:spacing w:after="0" w:line="240" w:lineRule="auto"/>
              <w:jc w:val="center"/>
              <w:rPr>
                <w:rFonts w:ascii="Times New Roman" w:eastAsia="Times New Roman" w:hAnsi="Times New Roman" w:cs="Times New Roman"/>
                <w:lang w:eastAsia="ru-RU"/>
              </w:rPr>
            </w:pPr>
          </w:p>
        </w:tc>
      </w:tr>
      <w:tr w:rsidR="004D78FC" w:rsidRPr="005B4725" w:rsidTr="00A1405F">
        <w:trPr>
          <w:trHeight w:val="20"/>
          <w:jc w:val="center"/>
        </w:trPr>
        <w:tc>
          <w:tcPr>
            <w:tcW w:w="627" w:type="dxa"/>
            <w:tcBorders>
              <w:top w:val="single" w:sz="4" w:space="0" w:color="auto"/>
              <w:left w:val="single" w:sz="4" w:space="0" w:color="auto"/>
              <w:bottom w:val="single" w:sz="4" w:space="0" w:color="auto"/>
              <w:right w:val="single" w:sz="4" w:space="0" w:color="auto"/>
            </w:tcBorders>
          </w:tcPr>
          <w:p w:rsidR="004D78FC" w:rsidRPr="005B4725" w:rsidRDefault="004D78FC" w:rsidP="00A1405F">
            <w:pPr>
              <w:numPr>
                <w:ilvl w:val="0"/>
                <w:numId w:val="20"/>
              </w:numPr>
              <w:spacing w:after="0" w:line="240" w:lineRule="auto"/>
              <w:ind w:left="139" w:hanging="283"/>
              <w:contextualSpacing/>
              <w:jc w:val="center"/>
              <w:rPr>
                <w:rFonts w:ascii="Times New Roman" w:eastAsia="Times New Roman" w:hAnsi="Times New Roman" w:cs="Times New Roman"/>
                <w:lang w:eastAsia="ru-RU"/>
              </w:rPr>
            </w:pPr>
          </w:p>
        </w:tc>
        <w:tc>
          <w:tcPr>
            <w:tcW w:w="1968" w:type="dxa"/>
            <w:tcBorders>
              <w:top w:val="single" w:sz="4" w:space="0" w:color="auto"/>
              <w:left w:val="single" w:sz="4" w:space="0" w:color="auto"/>
              <w:bottom w:val="single" w:sz="4" w:space="0" w:color="auto"/>
              <w:right w:val="single" w:sz="4" w:space="0" w:color="auto"/>
            </w:tcBorders>
          </w:tcPr>
          <w:p w:rsidR="004D78FC" w:rsidRPr="006D0111" w:rsidRDefault="004D78FC" w:rsidP="00A1405F">
            <w:pPr>
              <w:spacing w:after="0"/>
              <w:jc w:val="center"/>
              <w:rPr>
                <w:rFonts w:ascii="Times New Roman" w:eastAsia="Times New Roman" w:hAnsi="Times New Roman" w:cs="Times New Roman"/>
              </w:rPr>
            </w:pPr>
            <w:r w:rsidRPr="008C790B">
              <w:rPr>
                <w:rFonts w:ascii="Times New Roman" w:eastAsia="Times New Roman" w:hAnsi="Times New Roman" w:cs="Times New Roman"/>
              </w:rPr>
              <w:t>Катетер для периферических сосудов</w:t>
            </w:r>
          </w:p>
        </w:tc>
        <w:tc>
          <w:tcPr>
            <w:tcW w:w="5848" w:type="dxa"/>
            <w:tcBorders>
              <w:top w:val="single" w:sz="4" w:space="0" w:color="auto"/>
              <w:left w:val="single" w:sz="4" w:space="0" w:color="auto"/>
              <w:bottom w:val="single" w:sz="4" w:space="0" w:color="auto"/>
              <w:right w:val="single" w:sz="4" w:space="0" w:color="auto"/>
            </w:tcBorders>
          </w:tcPr>
          <w:p w:rsidR="004D78FC" w:rsidRDefault="004D78FC" w:rsidP="00A1405F">
            <w:pPr>
              <w:tabs>
                <w:tab w:val="left" w:pos="1363"/>
              </w:tabs>
              <w:spacing w:after="0" w:line="240" w:lineRule="auto"/>
              <w:rPr>
                <w:rFonts w:ascii="Times New Roman" w:eastAsia="Times New Roman" w:hAnsi="Times New Roman" w:cs="Times New Roman"/>
              </w:rPr>
            </w:pPr>
            <w:r w:rsidRPr="008C790B">
              <w:rPr>
                <w:rFonts w:ascii="Times New Roman" w:eastAsia="Times New Roman" w:hAnsi="Times New Roman" w:cs="Times New Roman"/>
              </w:rPr>
              <w:t>Диаметр катетера: 22 G</w:t>
            </w:r>
            <w:r w:rsidRPr="008C790B">
              <w:rPr>
                <w:rFonts w:ascii="Times New Roman" w:eastAsia="Times New Roman" w:hAnsi="Times New Roman" w:cs="Times New Roman"/>
              </w:rPr>
              <w:tab/>
            </w:r>
          </w:p>
          <w:p w:rsidR="004D78FC" w:rsidRPr="008C790B" w:rsidRDefault="004D78FC" w:rsidP="00A1405F">
            <w:pPr>
              <w:tabs>
                <w:tab w:val="left" w:pos="1363"/>
              </w:tabs>
              <w:spacing w:after="0" w:line="240" w:lineRule="auto"/>
              <w:rPr>
                <w:rFonts w:ascii="Times New Roman" w:eastAsia="Times New Roman" w:hAnsi="Times New Roman" w:cs="Times New Roman"/>
              </w:rPr>
            </w:pPr>
            <w:r w:rsidRPr="008C790B">
              <w:rPr>
                <w:rFonts w:ascii="Times New Roman" w:eastAsia="Times New Roman" w:hAnsi="Times New Roman" w:cs="Times New Roman"/>
              </w:rPr>
              <w:t>Инъекционный порт: Да</w:t>
            </w:r>
            <w:r w:rsidRPr="008C790B">
              <w:rPr>
                <w:rFonts w:ascii="Times New Roman" w:eastAsia="Times New Roman" w:hAnsi="Times New Roman" w:cs="Times New Roman"/>
              </w:rPr>
              <w:tab/>
            </w:r>
            <w:r w:rsidRPr="008C790B">
              <w:rPr>
                <w:rFonts w:ascii="Times New Roman" w:eastAsia="Times New Roman" w:hAnsi="Times New Roman" w:cs="Times New Roman"/>
              </w:rPr>
              <w:tab/>
            </w:r>
          </w:p>
          <w:p w:rsidR="004D78FC" w:rsidRDefault="004D78FC" w:rsidP="00A1405F">
            <w:pPr>
              <w:tabs>
                <w:tab w:val="left" w:pos="1363"/>
              </w:tabs>
              <w:spacing w:after="0" w:line="240" w:lineRule="auto"/>
              <w:rPr>
                <w:rFonts w:ascii="Times New Roman" w:eastAsia="Times New Roman" w:hAnsi="Times New Roman" w:cs="Times New Roman"/>
              </w:rPr>
            </w:pPr>
            <w:r w:rsidRPr="008C790B">
              <w:rPr>
                <w:rFonts w:ascii="Times New Roman" w:eastAsia="Times New Roman" w:hAnsi="Times New Roman" w:cs="Times New Roman"/>
              </w:rPr>
              <w:t>Крылья для фиксации: Да</w:t>
            </w:r>
            <w:r w:rsidRPr="008C790B">
              <w:rPr>
                <w:rFonts w:ascii="Times New Roman" w:eastAsia="Times New Roman" w:hAnsi="Times New Roman" w:cs="Times New Roman"/>
              </w:rPr>
              <w:tab/>
            </w:r>
          </w:p>
          <w:p w:rsidR="004D78FC" w:rsidRDefault="004D78FC" w:rsidP="00A1405F">
            <w:pPr>
              <w:tabs>
                <w:tab w:val="left" w:pos="1363"/>
              </w:tabs>
              <w:spacing w:after="0" w:line="240" w:lineRule="auto"/>
              <w:rPr>
                <w:rFonts w:ascii="Times New Roman" w:eastAsia="Times New Roman" w:hAnsi="Times New Roman" w:cs="Times New Roman"/>
              </w:rPr>
            </w:pPr>
            <w:r w:rsidRPr="008C790B">
              <w:rPr>
                <w:rFonts w:ascii="Times New Roman" w:eastAsia="Times New Roman" w:hAnsi="Times New Roman" w:cs="Times New Roman"/>
              </w:rPr>
              <w:t>Рабочая длина: 25 Миллиметр</w:t>
            </w:r>
            <w:r w:rsidRPr="008C790B">
              <w:rPr>
                <w:rFonts w:ascii="Times New Roman" w:eastAsia="Times New Roman" w:hAnsi="Times New Roman" w:cs="Times New Roman"/>
              </w:rPr>
              <w:tab/>
            </w:r>
          </w:p>
          <w:p w:rsidR="004D78FC" w:rsidRDefault="004D78FC" w:rsidP="00A1405F">
            <w:pPr>
              <w:tabs>
                <w:tab w:val="left" w:pos="1363"/>
              </w:tabs>
              <w:spacing w:after="0" w:line="240" w:lineRule="auto"/>
              <w:rPr>
                <w:rFonts w:ascii="Times New Roman" w:eastAsia="Times New Roman" w:hAnsi="Times New Roman" w:cs="Times New Roman"/>
              </w:rPr>
            </w:pPr>
            <w:r w:rsidRPr="008C790B">
              <w:rPr>
                <w:rFonts w:ascii="Times New Roman" w:eastAsia="Times New Roman" w:hAnsi="Times New Roman" w:cs="Times New Roman"/>
              </w:rPr>
              <w:t>Удлинительная трубка: Нет</w:t>
            </w:r>
            <w:r w:rsidRPr="008C790B">
              <w:rPr>
                <w:rFonts w:ascii="Times New Roman" w:eastAsia="Times New Roman" w:hAnsi="Times New Roman" w:cs="Times New Roman"/>
              </w:rPr>
              <w:tab/>
            </w:r>
          </w:p>
          <w:p w:rsidR="004D78FC" w:rsidRPr="008C790B" w:rsidRDefault="004D78FC" w:rsidP="00A1405F">
            <w:pPr>
              <w:tabs>
                <w:tab w:val="left" w:pos="1363"/>
              </w:tabs>
              <w:spacing w:after="0" w:line="240" w:lineRule="auto"/>
              <w:rPr>
                <w:rFonts w:ascii="Times New Roman" w:eastAsia="Times New Roman" w:hAnsi="Times New Roman" w:cs="Times New Roman"/>
              </w:rPr>
            </w:pPr>
            <w:r>
              <w:rPr>
                <w:rFonts w:ascii="Times New Roman" w:eastAsia="Times New Roman" w:hAnsi="Times New Roman" w:cs="Times New Roman"/>
              </w:rPr>
              <w:t>Тройная заточка иглы (обеспечивает</w:t>
            </w:r>
            <w:r w:rsidRPr="008C790B">
              <w:rPr>
                <w:rFonts w:ascii="Times New Roman" w:eastAsia="Times New Roman" w:hAnsi="Times New Roman" w:cs="Times New Roman"/>
              </w:rPr>
              <w:t xml:space="preserve"> атравматичное введение</w:t>
            </w:r>
            <w:r>
              <w:rPr>
                <w:rFonts w:ascii="Times New Roman" w:eastAsia="Times New Roman" w:hAnsi="Times New Roman" w:cs="Times New Roman"/>
              </w:rPr>
              <w:t>).</w:t>
            </w:r>
          </w:p>
          <w:p w:rsidR="004D78FC" w:rsidRPr="008C790B" w:rsidRDefault="004D78FC" w:rsidP="00A1405F">
            <w:pPr>
              <w:tabs>
                <w:tab w:val="left" w:pos="1363"/>
              </w:tabs>
              <w:spacing w:after="0" w:line="240" w:lineRule="auto"/>
              <w:rPr>
                <w:rFonts w:ascii="Times New Roman" w:eastAsia="Times New Roman" w:hAnsi="Times New Roman" w:cs="Times New Roman"/>
              </w:rPr>
            </w:pPr>
            <w:r>
              <w:rPr>
                <w:rFonts w:ascii="Times New Roman" w:eastAsia="Times New Roman" w:hAnsi="Times New Roman" w:cs="Times New Roman"/>
              </w:rPr>
              <w:t>Упорный держатель встроенный (п</w:t>
            </w:r>
            <w:r w:rsidRPr="008C790B">
              <w:rPr>
                <w:rFonts w:ascii="Times New Roman" w:eastAsia="Times New Roman" w:hAnsi="Times New Roman" w:cs="Times New Roman"/>
              </w:rPr>
              <w:t>озволяет легко производить манипуляцию</w:t>
            </w:r>
            <w:r>
              <w:rPr>
                <w:rFonts w:ascii="Times New Roman" w:eastAsia="Times New Roman" w:hAnsi="Times New Roman" w:cs="Times New Roman"/>
              </w:rPr>
              <w:t>).</w:t>
            </w:r>
          </w:p>
          <w:p w:rsidR="004D78FC" w:rsidRPr="008C790B" w:rsidRDefault="004D78FC" w:rsidP="00A1405F">
            <w:pPr>
              <w:tabs>
                <w:tab w:val="left" w:pos="1363"/>
              </w:tabs>
              <w:spacing w:after="0" w:line="240" w:lineRule="auto"/>
              <w:rPr>
                <w:rFonts w:ascii="Times New Roman" w:eastAsia="Times New Roman" w:hAnsi="Times New Roman" w:cs="Times New Roman"/>
              </w:rPr>
            </w:pPr>
            <w:r w:rsidRPr="008C790B">
              <w:rPr>
                <w:rFonts w:ascii="Times New Roman" w:eastAsia="Times New Roman" w:hAnsi="Times New Roman" w:cs="Times New Roman"/>
              </w:rPr>
              <w:t>Две встроен</w:t>
            </w:r>
            <w:r>
              <w:rPr>
                <w:rFonts w:ascii="Times New Roman" w:eastAsia="Times New Roman" w:hAnsi="Times New Roman" w:cs="Times New Roman"/>
              </w:rPr>
              <w:t xml:space="preserve">ные рентгеноконтрастные полосы (контролируют </w:t>
            </w:r>
            <w:r w:rsidRPr="008C790B">
              <w:rPr>
                <w:rFonts w:ascii="Times New Roman" w:eastAsia="Times New Roman" w:hAnsi="Times New Roman" w:cs="Times New Roman"/>
              </w:rPr>
              <w:t>местоположение катетера</w:t>
            </w:r>
            <w:r>
              <w:rPr>
                <w:rFonts w:ascii="Times New Roman" w:eastAsia="Times New Roman" w:hAnsi="Times New Roman" w:cs="Times New Roman"/>
              </w:rPr>
              <w:t>).</w:t>
            </w:r>
          </w:p>
          <w:p w:rsidR="004D78FC" w:rsidRPr="008C790B" w:rsidRDefault="004D78FC" w:rsidP="00A1405F">
            <w:pPr>
              <w:tabs>
                <w:tab w:val="left" w:pos="1363"/>
              </w:tabs>
              <w:spacing w:after="0" w:line="240" w:lineRule="auto"/>
              <w:rPr>
                <w:rFonts w:ascii="Times New Roman" w:eastAsia="Times New Roman" w:hAnsi="Times New Roman" w:cs="Times New Roman"/>
              </w:rPr>
            </w:pPr>
            <w:r w:rsidRPr="008C790B">
              <w:rPr>
                <w:rFonts w:ascii="Times New Roman" w:eastAsia="Times New Roman" w:hAnsi="Times New Roman" w:cs="Times New Roman"/>
              </w:rPr>
              <w:t>Катетер - полит</w:t>
            </w:r>
            <w:r>
              <w:rPr>
                <w:rFonts w:ascii="Times New Roman" w:eastAsia="Times New Roman" w:hAnsi="Times New Roman" w:cs="Times New Roman"/>
              </w:rPr>
              <w:t>етрафторэтилен (PTFE, тефлон) (м</w:t>
            </w:r>
            <w:r w:rsidRPr="008C790B">
              <w:rPr>
                <w:rFonts w:ascii="Times New Roman" w:eastAsia="Times New Roman" w:hAnsi="Times New Roman" w:cs="Times New Roman"/>
              </w:rPr>
              <w:t>атериал обладают высокой биосовместимостью, прочностью и термопластичностью, имеют низкий коэффициент трения</w:t>
            </w:r>
            <w:r>
              <w:rPr>
                <w:rFonts w:ascii="Times New Roman" w:eastAsia="Times New Roman" w:hAnsi="Times New Roman" w:cs="Times New Roman"/>
              </w:rPr>
              <w:t>).</w:t>
            </w:r>
          </w:p>
          <w:p w:rsidR="004D78FC" w:rsidRDefault="004D78FC" w:rsidP="00A1405F">
            <w:pPr>
              <w:tabs>
                <w:tab w:val="left" w:pos="1363"/>
              </w:tabs>
              <w:spacing w:after="0" w:line="240" w:lineRule="auto"/>
              <w:rPr>
                <w:rFonts w:ascii="Times New Roman" w:eastAsia="Times New Roman" w:hAnsi="Times New Roman" w:cs="Times New Roman"/>
              </w:rPr>
            </w:pPr>
            <w:r w:rsidRPr="008C790B">
              <w:rPr>
                <w:rFonts w:ascii="Times New Roman" w:eastAsia="Times New Roman" w:hAnsi="Times New Roman" w:cs="Times New Roman"/>
              </w:rPr>
              <w:t>Цветовая кодировка заглушки дополнител</w:t>
            </w:r>
            <w:r>
              <w:rPr>
                <w:rFonts w:ascii="Times New Roman" w:eastAsia="Times New Roman" w:hAnsi="Times New Roman" w:cs="Times New Roman"/>
              </w:rPr>
              <w:t>ьного порта (ц</w:t>
            </w:r>
            <w:r w:rsidRPr="008C790B">
              <w:rPr>
                <w:rFonts w:ascii="Times New Roman" w:eastAsia="Times New Roman" w:hAnsi="Times New Roman" w:cs="Times New Roman"/>
              </w:rPr>
              <w:t>ветовая кодировка заглушки дополнительного порта позволит визуально определить размер катетера</w:t>
            </w:r>
            <w:r>
              <w:rPr>
                <w:rFonts w:ascii="Times New Roman" w:eastAsia="Times New Roman" w:hAnsi="Times New Roman" w:cs="Times New Roman"/>
              </w:rPr>
              <w:t>).</w:t>
            </w:r>
          </w:p>
          <w:p w:rsidR="004D78FC" w:rsidRPr="005B4725" w:rsidRDefault="004D78FC" w:rsidP="00A1405F">
            <w:pPr>
              <w:tabs>
                <w:tab w:val="left" w:pos="1363"/>
              </w:tabs>
              <w:spacing w:after="0" w:line="240" w:lineRule="auto"/>
              <w:rPr>
                <w:rFonts w:ascii="Times New Roman" w:eastAsia="Times New Roman" w:hAnsi="Times New Roman" w:cs="Times New Roman"/>
              </w:rPr>
            </w:pPr>
            <w:r>
              <w:rPr>
                <w:rFonts w:ascii="Times New Roman" w:eastAsia="Times New Roman" w:hAnsi="Times New Roman" w:cs="Times New Roman"/>
              </w:rPr>
              <w:t>Скорость потока ≥ 36 мл/мин (с</w:t>
            </w:r>
            <w:r w:rsidRPr="008C790B">
              <w:rPr>
                <w:rFonts w:ascii="Times New Roman" w:eastAsia="Times New Roman" w:hAnsi="Times New Roman" w:cs="Times New Roman"/>
              </w:rPr>
              <w:t>пособствует переливанию жидкости или препаратов крови пациентам на длительной внутривенной терапии</w:t>
            </w:r>
            <w:r>
              <w:rPr>
                <w:rFonts w:ascii="Times New Roman" w:eastAsia="Times New Roman" w:hAnsi="Times New Roman" w:cs="Times New Roman"/>
              </w:rPr>
              <w:t>).</w:t>
            </w:r>
          </w:p>
        </w:tc>
        <w:tc>
          <w:tcPr>
            <w:tcW w:w="859" w:type="dxa"/>
            <w:tcBorders>
              <w:top w:val="single" w:sz="4" w:space="0" w:color="auto"/>
              <w:left w:val="single" w:sz="4" w:space="0" w:color="auto"/>
              <w:bottom w:val="single" w:sz="4" w:space="0" w:color="auto"/>
              <w:right w:val="single" w:sz="4" w:space="0" w:color="auto"/>
            </w:tcBorders>
          </w:tcPr>
          <w:p w:rsidR="004D78FC" w:rsidRPr="005B4725" w:rsidRDefault="004D78FC" w:rsidP="00A1405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штука</w:t>
            </w:r>
          </w:p>
        </w:tc>
        <w:tc>
          <w:tcPr>
            <w:tcW w:w="870" w:type="dxa"/>
            <w:tcBorders>
              <w:top w:val="single" w:sz="4" w:space="0" w:color="auto"/>
              <w:left w:val="single" w:sz="4" w:space="0" w:color="auto"/>
              <w:bottom w:val="single" w:sz="4" w:space="0" w:color="auto"/>
              <w:right w:val="single" w:sz="4" w:space="0" w:color="auto"/>
            </w:tcBorders>
          </w:tcPr>
          <w:p w:rsidR="004D78FC" w:rsidRPr="005B4725" w:rsidRDefault="004D78FC" w:rsidP="00A1405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11660</w:t>
            </w:r>
          </w:p>
        </w:tc>
        <w:tc>
          <w:tcPr>
            <w:tcW w:w="1495" w:type="dxa"/>
            <w:tcBorders>
              <w:top w:val="single" w:sz="4" w:space="0" w:color="auto"/>
              <w:left w:val="single" w:sz="4" w:space="0" w:color="auto"/>
              <w:bottom w:val="single" w:sz="4" w:space="0" w:color="auto"/>
              <w:right w:val="single" w:sz="4" w:space="0" w:color="auto"/>
            </w:tcBorders>
          </w:tcPr>
          <w:p w:rsidR="004D78FC" w:rsidRPr="00703CEB" w:rsidRDefault="004D78FC" w:rsidP="00A1405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32.50.13.110</w:t>
            </w:r>
          </w:p>
        </w:tc>
        <w:tc>
          <w:tcPr>
            <w:tcW w:w="1308" w:type="dxa"/>
            <w:tcBorders>
              <w:top w:val="single" w:sz="4" w:space="0" w:color="auto"/>
              <w:left w:val="single" w:sz="4" w:space="0" w:color="auto"/>
              <w:bottom w:val="single" w:sz="4" w:space="0" w:color="auto"/>
              <w:right w:val="single" w:sz="4" w:space="0" w:color="auto"/>
            </w:tcBorders>
            <w:shd w:val="clear" w:color="auto" w:fill="FFFFCC"/>
          </w:tcPr>
          <w:p w:rsidR="004D78FC" w:rsidRPr="005B4725" w:rsidRDefault="004D78FC" w:rsidP="00A1405F">
            <w:pPr>
              <w:spacing w:after="0" w:line="240" w:lineRule="auto"/>
              <w:jc w:val="center"/>
              <w:rPr>
                <w:rFonts w:ascii="Times New Roman" w:eastAsia="Times New Roman" w:hAnsi="Times New Roman" w:cs="Times New Roman"/>
                <w:lang w:eastAsia="ru-RU"/>
              </w:rPr>
            </w:pPr>
          </w:p>
        </w:tc>
        <w:tc>
          <w:tcPr>
            <w:tcW w:w="860" w:type="dxa"/>
            <w:tcBorders>
              <w:top w:val="single" w:sz="4" w:space="0" w:color="auto"/>
              <w:left w:val="single" w:sz="4" w:space="0" w:color="auto"/>
              <w:bottom w:val="single" w:sz="4" w:space="0" w:color="auto"/>
              <w:right w:val="single" w:sz="4" w:space="0" w:color="auto"/>
            </w:tcBorders>
            <w:shd w:val="clear" w:color="auto" w:fill="FFFFCC"/>
          </w:tcPr>
          <w:p w:rsidR="004D78FC" w:rsidRPr="005B4725" w:rsidRDefault="004D78FC" w:rsidP="00A1405F">
            <w:pPr>
              <w:spacing w:after="0" w:line="240" w:lineRule="auto"/>
              <w:jc w:val="center"/>
              <w:rPr>
                <w:rFonts w:ascii="Times New Roman" w:eastAsia="Times New Roman" w:hAnsi="Times New Roman" w:cs="Times New Roman"/>
                <w:lang w:eastAsia="ru-RU"/>
              </w:rPr>
            </w:pPr>
          </w:p>
        </w:tc>
        <w:tc>
          <w:tcPr>
            <w:tcW w:w="1146" w:type="dxa"/>
            <w:tcBorders>
              <w:top w:val="single" w:sz="4" w:space="0" w:color="auto"/>
              <w:left w:val="single" w:sz="4" w:space="0" w:color="auto"/>
              <w:bottom w:val="single" w:sz="4" w:space="0" w:color="auto"/>
              <w:right w:val="single" w:sz="4" w:space="0" w:color="auto"/>
            </w:tcBorders>
            <w:shd w:val="clear" w:color="auto" w:fill="FFFFCC"/>
          </w:tcPr>
          <w:p w:rsidR="004D78FC" w:rsidRPr="005B4725" w:rsidRDefault="004D78FC" w:rsidP="00A1405F">
            <w:pPr>
              <w:spacing w:after="0" w:line="240" w:lineRule="auto"/>
              <w:jc w:val="center"/>
              <w:rPr>
                <w:rFonts w:ascii="Times New Roman" w:eastAsia="Times New Roman" w:hAnsi="Times New Roman" w:cs="Times New Roman"/>
                <w:lang w:eastAsia="ru-RU"/>
              </w:rPr>
            </w:pPr>
          </w:p>
        </w:tc>
        <w:tc>
          <w:tcPr>
            <w:tcW w:w="1120" w:type="dxa"/>
            <w:tcBorders>
              <w:top w:val="single" w:sz="4" w:space="0" w:color="auto"/>
              <w:left w:val="single" w:sz="4" w:space="0" w:color="auto"/>
              <w:bottom w:val="single" w:sz="4" w:space="0" w:color="auto"/>
              <w:right w:val="single" w:sz="4" w:space="0" w:color="auto"/>
            </w:tcBorders>
            <w:shd w:val="clear" w:color="auto" w:fill="FFFFCC"/>
          </w:tcPr>
          <w:p w:rsidR="004D78FC" w:rsidRPr="005B4725" w:rsidRDefault="004D78FC" w:rsidP="00A1405F">
            <w:pPr>
              <w:spacing w:after="0" w:line="240" w:lineRule="auto"/>
              <w:jc w:val="center"/>
              <w:rPr>
                <w:rFonts w:ascii="Times New Roman" w:eastAsia="Times New Roman" w:hAnsi="Times New Roman" w:cs="Times New Roman"/>
                <w:lang w:eastAsia="ru-RU"/>
              </w:rPr>
            </w:pPr>
          </w:p>
        </w:tc>
      </w:tr>
      <w:tr w:rsidR="004D78FC" w:rsidRPr="005F6C04" w:rsidTr="00A1405F">
        <w:trPr>
          <w:trHeight w:val="20"/>
          <w:jc w:val="center"/>
        </w:trPr>
        <w:tc>
          <w:tcPr>
            <w:tcW w:w="627" w:type="dxa"/>
            <w:tcBorders>
              <w:top w:val="single" w:sz="4" w:space="0" w:color="auto"/>
              <w:left w:val="single" w:sz="4" w:space="0" w:color="auto"/>
              <w:bottom w:val="single" w:sz="4" w:space="0" w:color="auto"/>
              <w:right w:val="single" w:sz="4" w:space="0" w:color="auto"/>
            </w:tcBorders>
          </w:tcPr>
          <w:p w:rsidR="004D78FC" w:rsidRPr="005F6C04" w:rsidRDefault="004D78FC" w:rsidP="00A1405F">
            <w:pPr>
              <w:numPr>
                <w:ilvl w:val="0"/>
                <w:numId w:val="20"/>
              </w:numPr>
              <w:spacing w:after="0" w:line="240" w:lineRule="auto"/>
              <w:ind w:left="139" w:hanging="283"/>
              <w:contextualSpacing/>
              <w:jc w:val="center"/>
              <w:rPr>
                <w:rFonts w:ascii="Times New Roman" w:eastAsia="Times New Roman" w:hAnsi="Times New Roman" w:cs="Times New Roman"/>
                <w:lang w:eastAsia="ru-RU"/>
              </w:rPr>
            </w:pPr>
          </w:p>
        </w:tc>
        <w:tc>
          <w:tcPr>
            <w:tcW w:w="1968" w:type="dxa"/>
            <w:tcBorders>
              <w:top w:val="single" w:sz="4" w:space="0" w:color="auto"/>
              <w:left w:val="single" w:sz="4" w:space="0" w:color="auto"/>
              <w:bottom w:val="single" w:sz="4" w:space="0" w:color="auto"/>
              <w:right w:val="single" w:sz="4" w:space="0" w:color="auto"/>
            </w:tcBorders>
          </w:tcPr>
          <w:p w:rsidR="004D78FC" w:rsidRPr="005F6C04" w:rsidRDefault="004D78FC" w:rsidP="00A1405F">
            <w:pPr>
              <w:spacing w:after="0"/>
              <w:jc w:val="center"/>
              <w:rPr>
                <w:rFonts w:ascii="Times New Roman" w:eastAsia="Times New Roman" w:hAnsi="Times New Roman" w:cs="Times New Roman"/>
              </w:rPr>
            </w:pPr>
            <w:r w:rsidRPr="005F6C04">
              <w:rPr>
                <w:rFonts w:ascii="Times New Roman" w:hAnsi="Times New Roman" w:cs="Times New Roman"/>
              </w:rPr>
              <w:t>Шприц общего назначения</w:t>
            </w:r>
          </w:p>
        </w:tc>
        <w:tc>
          <w:tcPr>
            <w:tcW w:w="5848" w:type="dxa"/>
            <w:tcBorders>
              <w:top w:val="single" w:sz="4" w:space="0" w:color="auto"/>
              <w:left w:val="single" w:sz="4" w:space="0" w:color="auto"/>
              <w:bottom w:val="single" w:sz="4" w:space="0" w:color="auto"/>
              <w:right w:val="single" w:sz="4" w:space="0" w:color="auto"/>
            </w:tcBorders>
          </w:tcPr>
          <w:p w:rsidR="004D78FC" w:rsidRPr="005F6C04" w:rsidRDefault="004D78FC" w:rsidP="004D78FC">
            <w:pPr>
              <w:tabs>
                <w:tab w:val="left" w:pos="1363"/>
              </w:tabs>
              <w:spacing w:after="0" w:line="240" w:lineRule="auto"/>
              <w:rPr>
                <w:rFonts w:ascii="Times New Roman" w:eastAsia="Times New Roman" w:hAnsi="Times New Roman" w:cs="Times New Roman"/>
              </w:rPr>
            </w:pPr>
            <w:r>
              <w:rPr>
                <w:rFonts w:ascii="Times New Roman" w:hAnsi="Times New Roman" w:cs="Times New Roman"/>
              </w:rPr>
              <w:t xml:space="preserve">Шприц инъекционный трехкомпонентный 1 мл </w:t>
            </w:r>
            <w:r w:rsidRPr="005F6C04">
              <w:rPr>
                <w:rFonts w:ascii="Times New Roman" w:hAnsi="Times New Roman" w:cs="Times New Roman"/>
              </w:rPr>
              <w:t>U100</w:t>
            </w:r>
            <w:r>
              <w:rPr>
                <w:rFonts w:ascii="Times New Roman" w:hAnsi="Times New Roman" w:cs="Times New Roman"/>
              </w:rPr>
              <w:t xml:space="preserve">, тип крепления </w:t>
            </w:r>
            <w:r w:rsidRPr="005F6C04">
              <w:rPr>
                <w:rFonts w:ascii="Times New Roman" w:hAnsi="Times New Roman" w:cs="Times New Roman"/>
              </w:rPr>
              <w:t>Luer Slip съемная игла 29G 0,33x12</w:t>
            </w:r>
            <w:r>
              <w:rPr>
                <w:rFonts w:ascii="Times New Roman" w:hAnsi="Times New Roman" w:cs="Times New Roman"/>
              </w:rPr>
              <w:t xml:space="preserve"> мм</w:t>
            </w:r>
            <w:r w:rsidRPr="005F6C04">
              <w:rPr>
                <w:rFonts w:ascii="Times New Roman" w:hAnsi="Times New Roman" w:cs="Times New Roman"/>
              </w:rPr>
              <w:t xml:space="preserve"> инсулин (тип крепления - по центру цилиндра шприца коаксиальное, трехкомпонентный, уплотнитель на поршне имеет выступ, шкала одна, инсулиновая, цена деления 0,02</w:t>
            </w:r>
            <w:r>
              <w:rPr>
                <w:rFonts w:ascii="Times New Roman" w:hAnsi="Times New Roman" w:cs="Times New Roman"/>
              </w:rPr>
              <w:t xml:space="preserve"> (между 0 и 0.1мл- 5 делений),</w:t>
            </w:r>
            <w:r w:rsidRPr="005F6C04">
              <w:rPr>
                <w:rFonts w:ascii="Times New Roman" w:hAnsi="Times New Roman" w:cs="Times New Roman"/>
              </w:rPr>
              <w:t xml:space="preserve"> игла в комплекте)</w:t>
            </w:r>
            <w:r>
              <w:rPr>
                <w:rFonts w:ascii="Times New Roman" w:hAnsi="Times New Roman" w:cs="Times New Roman"/>
              </w:rPr>
              <w:t>. Каждый шприц упакован в индивидуальный блистер.</w:t>
            </w:r>
          </w:p>
        </w:tc>
        <w:tc>
          <w:tcPr>
            <w:tcW w:w="859" w:type="dxa"/>
            <w:tcBorders>
              <w:top w:val="single" w:sz="4" w:space="0" w:color="auto"/>
              <w:left w:val="single" w:sz="4" w:space="0" w:color="auto"/>
              <w:bottom w:val="single" w:sz="4" w:space="0" w:color="auto"/>
              <w:right w:val="single" w:sz="4" w:space="0" w:color="auto"/>
            </w:tcBorders>
          </w:tcPr>
          <w:p w:rsidR="004D78FC" w:rsidRPr="005F6C04" w:rsidRDefault="004D78FC" w:rsidP="00A1405F">
            <w:pPr>
              <w:spacing w:after="0" w:line="240" w:lineRule="auto"/>
              <w:jc w:val="center"/>
              <w:rPr>
                <w:rFonts w:ascii="Times New Roman" w:eastAsia="Times New Roman" w:hAnsi="Times New Roman" w:cs="Times New Roman"/>
                <w:lang w:eastAsia="ru-RU"/>
              </w:rPr>
            </w:pPr>
            <w:r w:rsidRPr="005F6C04">
              <w:rPr>
                <w:rFonts w:ascii="Times New Roman" w:eastAsia="Times New Roman" w:hAnsi="Times New Roman" w:cs="Times New Roman"/>
                <w:lang w:eastAsia="ru-RU"/>
              </w:rPr>
              <w:t>штука</w:t>
            </w:r>
          </w:p>
        </w:tc>
        <w:tc>
          <w:tcPr>
            <w:tcW w:w="870" w:type="dxa"/>
            <w:tcBorders>
              <w:top w:val="single" w:sz="4" w:space="0" w:color="auto"/>
              <w:left w:val="single" w:sz="4" w:space="0" w:color="auto"/>
              <w:bottom w:val="single" w:sz="4" w:space="0" w:color="auto"/>
              <w:right w:val="single" w:sz="4" w:space="0" w:color="auto"/>
            </w:tcBorders>
          </w:tcPr>
          <w:p w:rsidR="004D78FC" w:rsidRPr="005F6C04" w:rsidRDefault="004D78FC" w:rsidP="00A1405F">
            <w:pPr>
              <w:spacing w:after="0" w:line="240" w:lineRule="auto"/>
              <w:jc w:val="center"/>
              <w:rPr>
                <w:rFonts w:ascii="Times New Roman" w:eastAsia="Times New Roman" w:hAnsi="Times New Roman" w:cs="Times New Roman"/>
                <w:lang w:eastAsia="ru-RU"/>
              </w:rPr>
            </w:pPr>
            <w:r w:rsidRPr="005F6C04">
              <w:rPr>
                <w:rFonts w:ascii="Times New Roman" w:eastAsia="Times New Roman" w:hAnsi="Times New Roman" w:cs="Times New Roman"/>
                <w:lang w:eastAsia="ru-RU"/>
              </w:rPr>
              <w:t>600</w:t>
            </w:r>
          </w:p>
        </w:tc>
        <w:tc>
          <w:tcPr>
            <w:tcW w:w="1495" w:type="dxa"/>
            <w:tcBorders>
              <w:top w:val="single" w:sz="4" w:space="0" w:color="auto"/>
              <w:left w:val="single" w:sz="4" w:space="0" w:color="auto"/>
              <w:bottom w:val="single" w:sz="4" w:space="0" w:color="auto"/>
              <w:right w:val="single" w:sz="4" w:space="0" w:color="auto"/>
            </w:tcBorders>
          </w:tcPr>
          <w:p w:rsidR="004D78FC" w:rsidRPr="005F6C04" w:rsidRDefault="004D78FC" w:rsidP="00A1405F">
            <w:pPr>
              <w:spacing w:after="0" w:line="240" w:lineRule="auto"/>
              <w:jc w:val="center"/>
              <w:rPr>
                <w:rFonts w:ascii="Times New Roman" w:eastAsia="Times New Roman" w:hAnsi="Times New Roman" w:cs="Times New Roman"/>
                <w:lang w:eastAsia="ru-RU"/>
              </w:rPr>
            </w:pPr>
            <w:r w:rsidRPr="005F6C04">
              <w:rPr>
                <w:rFonts w:ascii="Times New Roman" w:hAnsi="Times New Roman" w:cs="Times New Roman"/>
              </w:rPr>
              <w:t>32.50.13.110</w:t>
            </w:r>
          </w:p>
        </w:tc>
        <w:tc>
          <w:tcPr>
            <w:tcW w:w="1308" w:type="dxa"/>
            <w:tcBorders>
              <w:top w:val="single" w:sz="4" w:space="0" w:color="auto"/>
              <w:left w:val="single" w:sz="4" w:space="0" w:color="auto"/>
              <w:bottom w:val="single" w:sz="4" w:space="0" w:color="auto"/>
              <w:right w:val="single" w:sz="4" w:space="0" w:color="auto"/>
            </w:tcBorders>
            <w:shd w:val="clear" w:color="auto" w:fill="FFFFCC"/>
          </w:tcPr>
          <w:p w:rsidR="004D78FC" w:rsidRPr="005F6C04" w:rsidRDefault="004D78FC" w:rsidP="00A1405F">
            <w:pPr>
              <w:spacing w:after="0" w:line="240" w:lineRule="auto"/>
              <w:jc w:val="center"/>
              <w:rPr>
                <w:rFonts w:ascii="Times New Roman" w:eastAsia="Times New Roman" w:hAnsi="Times New Roman" w:cs="Times New Roman"/>
                <w:lang w:eastAsia="ru-RU"/>
              </w:rPr>
            </w:pPr>
          </w:p>
        </w:tc>
        <w:tc>
          <w:tcPr>
            <w:tcW w:w="860" w:type="dxa"/>
            <w:tcBorders>
              <w:top w:val="single" w:sz="4" w:space="0" w:color="auto"/>
              <w:left w:val="single" w:sz="4" w:space="0" w:color="auto"/>
              <w:bottom w:val="single" w:sz="4" w:space="0" w:color="auto"/>
              <w:right w:val="single" w:sz="4" w:space="0" w:color="auto"/>
            </w:tcBorders>
            <w:shd w:val="clear" w:color="auto" w:fill="FFFFCC"/>
          </w:tcPr>
          <w:p w:rsidR="004D78FC" w:rsidRPr="005F6C04" w:rsidRDefault="004D78FC" w:rsidP="00A1405F">
            <w:pPr>
              <w:spacing w:after="0" w:line="240" w:lineRule="auto"/>
              <w:jc w:val="center"/>
              <w:rPr>
                <w:rFonts w:ascii="Times New Roman" w:eastAsia="Times New Roman" w:hAnsi="Times New Roman" w:cs="Times New Roman"/>
                <w:lang w:eastAsia="ru-RU"/>
              </w:rPr>
            </w:pPr>
          </w:p>
        </w:tc>
        <w:tc>
          <w:tcPr>
            <w:tcW w:w="1146" w:type="dxa"/>
            <w:tcBorders>
              <w:top w:val="single" w:sz="4" w:space="0" w:color="auto"/>
              <w:left w:val="single" w:sz="4" w:space="0" w:color="auto"/>
              <w:bottom w:val="single" w:sz="4" w:space="0" w:color="auto"/>
              <w:right w:val="single" w:sz="4" w:space="0" w:color="auto"/>
            </w:tcBorders>
            <w:shd w:val="clear" w:color="auto" w:fill="FFFFCC"/>
          </w:tcPr>
          <w:p w:rsidR="004D78FC" w:rsidRPr="005F6C04" w:rsidRDefault="004D78FC" w:rsidP="00A1405F">
            <w:pPr>
              <w:spacing w:after="0" w:line="240" w:lineRule="auto"/>
              <w:jc w:val="center"/>
              <w:rPr>
                <w:rFonts w:ascii="Times New Roman" w:eastAsia="Times New Roman" w:hAnsi="Times New Roman" w:cs="Times New Roman"/>
                <w:lang w:eastAsia="ru-RU"/>
              </w:rPr>
            </w:pPr>
          </w:p>
        </w:tc>
        <w:tc>
          <w:tcPr>
            <w:tcW w:w="1120" w:type="dxa"/>
            <w:tcBorders>
              <w:top w:val="single" w:sz="4" w:space="0" w:color="auto"/>
              <w:left w:val="single" w:sz="4" w:space="0" w:color="auto"/>
              <w:bottom w:val="single" w:sz="4" w:space="0" w:color="auto"/>
              <w:right w:val="single" w:sz="4" w:space="0" w:color="auto"/>
            </w:tcBorders>
            <w:shd w:val="clear" w:color="auto" w:fill="FFFFCC"/>
          </w:tcPr>
          <w:p w:rsidR="004D78FC" w:rsidRPr="005F6C04" w:rsidRDefault="004D78FC" w:rsidP="00A1405F">
            <w:pPr>
              <w:spacing w:after="0" w:line="240" w:lineRule="auto"/>
              <w:jc w:val="center"/>
              <w:rPr>
                <w:rFonts w:ascii="Times New Roman" w:eastAsia="Times New Roman" w:hAnsi="Times New Roman" w:cs="Times New Roman"/>
                <w:lang w:eastAsia="ru-RU"/>
              </w:rPr>
            </w:pPr>
          </w:p>
        </w:tc>
      </w:tr>
    </w:tbl>
    <w:p w:rsidR="00170252" w:rsidRDefault="00170252" w:rsidP="000820E3">
      <w:pPr>
        <w:rPr>
          <w:rFonts w:ascii="Times New Roman" w:hAnsi="Times New Roman" w:cs="Times New Roman"/>
          <w:b/>
          <w:sz w:val="28"/>
          <w:szCs w:val="28"/>
        </w:rPr>
      </w:pPr>
    </w:p>
    <w:sectPr w:rsidR="00170252" w:rsidSect="004D78FC">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5B6" w:rsidRDefault="00C425B6">
      <w:pPr>
        <w:spacing w:after="0" w:line="240" w:lineRule="auto"/>
      </w:pPr>
      <w:r>
        <w:separator/>
      </w:r>
    </w:p>
  </w:endnote>
  <w:endnote w:type="continuationSeparator" w:id="0">
    <w:p w:rsidR="00C425B6" w:rsidRDefault="00C42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30883" w:rsidRDefault="00E30883">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30883">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E30883">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30883">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30883">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30883">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4D78FC">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5B6" w:rsidRDefault="00C425B6">
      <w:pPr>
        <w:spacing w:after="0" w:line="240" w:lineRule="auto"/>
      </w:pPr>
      <w:r>
        <w:separator/>
      </w:r>
    </w:p>
  </w:footnote>
  <w:footnote w:type="continuationSeparator" w:id="0">
    <w:p w:rsidR="00C425B6" w:rsidRDefault="00C425B6">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30883" w:rsidRDefault="00E30883">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30883" w:rsidRDefault="00E30883">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30883" w:rsidRDefault="00E30883">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0764B7A"/>
    <w:multiLevelType w:val="hybridMultilevel"/>
    <w:tmpl w:val="A46C6766"/>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4"/>
  </w:num>
  <w:num w:numId="6">
    <w:abstractNumId w:val="10"/>
  </w:num>
  <w:num w:numId="7">
    <w:abstractNumId w:val="2"/>
  </w:num>
  <w:num w:numId="8">
    <w:abstractNumId w:val="17"/>
  </w:num>
  <w:num w:numId="9">
    <w:abstractNumId w:val="1"/>
  </w:num>
  <w:num w:numId="10">
    <w:abstractNumId w:val="16"/>
  </w:num>
  <w:num w:numId="11">
    <w:abstractNumId w:val="19"/>
  </w:num>
  <w:num w:numId="12">
    <w:abstractNumId w:val="9"/>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D78FC"/>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425B6"/>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0883"/>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5A2AD-5F68-407F-A995-4483FB8E4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1264</Words>
  <Characters>7207</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2026-10-10T08:01:00Z</dcterms:created>
  <dcterms:modified xsi:type="dcterms:W3CDTF">2026-10-10T08:01:00Z</dcterms:modified>
</cp:coreProperties>
</file>