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23.05.2022 № 05-07/733</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03.06.2022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602B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1"/>
        <w:gridCol w:w="899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фотосенсибилизирующих средств №1</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31.10.2022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30.09.2022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22.09.2022.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01.05.2023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32522D" w:rsidRDefault="0032522D" w:rsidP="000820E3">
      <w:r>
        <w:fldChar w:fldCharType="begin"/>
      </w:r>
      <w:r>
        <w:instrText xml:space="preserve"> LINK Excel.Sheet.8 "C:\\Users\\stasiukEyu\\Desktop\\2022\\ЭА\\нЖНВЛП\\2-3 кв\\радахлорин\\ТЗ.xls" "TDSheet!R2C2:R9C16" \a \f 4 \h </w:instrText>
      </w:r>
      <w:r>
        <w:fldChar w:fldCharType="separate"/>
      </w:r>
    </w:p>
    <w:tbl>
      <w:tblPr>
        <w:tblW w:w="14780" w:type="dxa"/>
        <w:tblInd w:w="108" w:type="dxa"/>
        <w:tblLook w:val="04A0" w:firstRow="1" w:lastRow="0" w:firstColumn="1" w:lastColumn="0" w:noHBand="0" w:noVBand="1"/>
      </w:tblPr>
      <w:tblGrid>
        <w:gridCol w:w="376"/>
        <w:gridCol w:w="653"/>
        <w:gridCol w:w="653"/>
        <w:gridCol w:w="2786"/>
        <w:gridCol w:w="417"/>
        <w:gridCol w:w="751"/>
        <w:gridCol w:w="1334"/>
        <w:gridCol w:w="1302"/>
        <w:gridCol w:w="996"/>
        <w:gridCol w:w="1052"/>
        <w:gridCol w:w="874"/>
        <w:gridCol w:w="766"/>
        <w:gridCol w:w="957"/>
        <w:gridCol w:w="1494"/>
        <w:gridCol w:w="1430"/>
      </w:tblGrid>
      <w:tr w:rsidR="0032522D" w:rsidRPr="0032522D" w:rsidTr="0032522D">
        <w:trPr>
          <w:trHeight w:val="300"/>
        </w:trPr>
        <w:tc>
          <w:tcPr>
            <w:tcW w:w="14780" w:type="dxa"/>
            <w:gridSpan w:val="15"/>
            <w:tcBorders>
              <w:top w:val="nil"/>
              <w:left w:val="nil"/>
              <w:bottom w:val="nil"/>
              <w:right w:val="nil"/>
            </w:tcBorders>
            <w:shd w:val="clear" w:color="auto" w:fill="auto"/>
            <w:noWrap/>
            <w:vAlign w:val="bottom"/>
            <w:hideMark/>
          </w:tcPr>
          <w:p w:rsidR="0032522D" w:rsidRPr="0032522D" w:rsidRDefault="0032522D" w:rsidP="0032522D">
            <w:pPr>
              <w:spacing w:after="0" w:line="240" w:lineRule="auto"/>
              <w:jc w:val="center"/>
              <w:rPr>
                <w:rFonts w:ascii="Times New Roman" w:eastAsia="Times New Roman" w:hAnsi="Times New Roman" w:cs="Times New Roman"/>
                <w:b/>
                <w:bCs/>
                <w:lang w:eastAsia="ru-RU"/>
              </w:rPr>
            </w:pPr>
          </w:p>
        </w:tc>
      </w:tr>
      <w:tr w:rsidR="0032522D" w:rsidRPr="0032522D" w:rsidTr="0032522D">
        <w:trPr>
          <w:trHeight w:val="255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Ставка НДС</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Цена за ед. без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Количество потребительских единиц</w:t>
            </w:r>
          </w:p>
        </w:tc>
      </w:tr>
      <w:tr w:rsidR="0032522D" w:rsidRPr="0032522D" w:rsidTr="0032522D">
        <w:trPr>
          <w:trHeight w:val="30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СУММА НАТРИЕВЫХ СОЛЕЙ ХЛОРИНА Е6, ХЛОРИНА Р6, ПУРПУРИНА 5</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МНН: СУММА НАТРИЕВЫХ СОЛЕЙ ХЛОРИНА Е6, ХЛОРИНА Р6, ПУРПУРИНА 5</w:t>
            </w:r>
            <w:r w:rsidRPr="0032522D">
              <w:rPr>
                <w:rFonts w:ascii="Times New Roman" w:eastAsia="Times New Roman" w:hAnsi="Times New Roman" w:cs="Times New Roman"/>
                <w:lang w:eastAsia="ru-RU"/>
              </w:rPr>
              <w:br/>
              <w:t>Лекарственная форма: концентрат для приготовления раствора для инфузий</w:t>
            </w:r>
            <w:r w:rsidRPr="0032522D">
              <w:rPr>
                <w:rFonts w:ascii="Times New Roman" w:eastAsia="Times New Roman" w:hAnsi="Times New Roman" w:cs="Times New Roman"/>
                <w:lang w:eastAsia="ru-RU"/>
              </w:rPr>
              <w:br/>
              <w:t>Дозировка: 3.5 мг/мл</w:t>
            </w:r>
            <w:r w:rsidRPr="0032522D">
              <w:rPr>
                <w:rFonts w:ascii="Times New Roman" w:eastAsia="Times New Roman" w:hAnsi="Times New Roman" w:cs="Times New Roman"/>
                <w:lang w:eastAsia="ru-RU"/>
              </w:rPr>
              <w:br/>
              <w:t>Количество лекарственной формы в первичной упаковке 10 мл&lt;1&gt;</w:t>
            </w:r>
          </w:p>
        </w:tc>
        <w:tc>
          <w:tcPr>
            <w:tcW w:w="920" w:type="dxa"/>
            <w:tcBorders>
              <w:top w:val="nil"/>
              <w:left w:val="nil"/>
              <w:bottom w:val="single" w:sz="4" w:space="0" w:color="auto"/>
              <w:right w:val="single" w:sz="4" w:space="0" w:color="auto"/>
            </w:tcBorders>
            <w:shd w:val="clear" w:color="auto" w:fill="auto"/>
            <w:noWrap/>
            <w:vAlign w:val="bottom"/>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21.20.10.211-000167-1-00003-0000000000000</w:t>
            </w:r>
          </w:p>
        </w:tc>
        <w:tc>
          <w:tcPr>
            <w:tcW w:w="76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48</w:t>
            </w:r>
          </w:p>
        </w:tc>
        <w:tc>
          <w:tcPr>
            <w:tcW w:w="106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r w:rsidRPr="0032522D">
              <w:rPr>
                <w:rFonts w:ascii="Times New Roman" w:eastAsia="Times New Roman" w:hAnsi="Times New Roman" w:cs="Times New Roman"/>
                <w:lang w:eastAsia="ru-RU"/>
              </w:rPr>
              <w:t>480</w:t>
            </w:r>
          </w:p>
        </w:tc>
      </w:tr>
      <w:tr w:rsidR="0032522D" w:rsidRPr="0032522D" w:rsidTr="0032522D">
        <w:trPr>
          <w:trHeight w:val="225"/>
        </w:trPr>
        <w:tc>
          <w:tcPr>
            <w:tcW w:w="30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32522D" w:rsidRPr="0032522D" w:rsidRDefault="0032522D" w:rsidP="0032522D">
            <w:pPr>
              <w:spacing w:after="0" w:line="240" w:lineRule="auto"/>
              <w:rPr>
                <w:rFonts w:ascii="Times New Roman" w:eastAsia="Times New Roman" w:hAnsi="Times New Roman" w:cs="Times New Roman"/>
                <w:sz w:val="20"/>
                <w:szCs w:val="20"/>
                <w:lang w:eastAsia="ru-RU"/>
              </w:rPr>
            </w:pPr>
          </w:p>
        </w:tc>
      </w:tr>
      <w:tr w:rsidR="0032522D" w:rsidRPr="0032522D" w:rsidTr="0032522D">
        <w:trPr>
          <w:trHeight w:val="315"/>
        </w:trPr>
        <w:tc>
          <w:tcPr>
            <w:tcW w:w="300" w:type="dxa"/>
            <w:tcBorders>
              <w:top w:val="nil"/>
              <w:left w:val="nil"/>
              <w:bottom w:val="nil"/>
              <w:right w:val="nil"/>
            </w:tcBorders>
            <w:shd w:val="clear" w:color="000000" w:fill="FFFFFF"/>
            <w:vAlign w:val="center"/>
            <w:hideMark/>
          </w:tcPr>
          <w:p w:rsidR="0032522D" w:rsidRPr="0032522D" w:rsidRDefault="0032522D" w:rsidP="0032522D">
            <w:pPr>
              <w:spacing w:after="0" w:line="240" w:lineRule="auto"/>
              <w:jc w:val="center"/>
              <w:rPr>
                <w:rFonts w:ascii="Times New Roman" w:eastAsia="Times New Roman" w:hAnsi="Times New Roman" w:cs="Times New Roman"/>
                <w:sz w:val="24"/>
                <w:szCs w:val="24"/>
                <w:lang w:eastAsia="ru-RU"/>
              </w:rPr>
            </w:pPr>
            <w:r w:rsidRPr="0032522D">
              <w:rPr>
                <w:rFonts w:ascii="Times New Roman" w:eastAsia="Times New Roman" w:hAnsi="Times New Roman" w:cs="Times New Roman"/>
                <w:sz w:val="24"/>
                <w:szCs w:val="24"/>
                <w:lang w:eastAsia="ru-RU"/>
              </w:rPr>
              <w:t>*</w:t>
            </w:r>
          </w:p>
        </w:tc>
        <w:tc>
          <w:tcPr>
            <w:tcW w:w="14480" w:type="dxa"/>
            <w:gridSpan w:val="14"/>
            <w:tcBorders>
              <w:top w:val="nil"/>
              <w:left w:val="nil"/>
              <w:bottom w:val="nil"/>
              <w:right w:val="nil"/>
            </w:tcBorders>
            <w:shd w:val="clear" w:color="auto" w:fill="auto"/>
            <w:vAlign w:val="bottom"/>
            <w:hideMark/>
          </w:tcPr>
          <w:p w:rsidR="0032522D" w:rsidRPr="0032522D" w:rsidRDefault="0032522D" w:rsidP="0032522D">
            <w:pPr>
              <w:spacing w:after="0" w:line="240" w:lineRule="auto"/>
              <w:rPr>
                <w:rFonts w:ascii="Times New Roman" w:eastAsia="Times New Roman" w:hAnsi="Times New Roman" w:cs="Times New Roman"/>
                <w:sz w:val="24"/>
                <w:szCs w:val="24"/>
                <w:lang w:eastAsia="ru-RU"/>
              </w:rPr>
            </w:pPr>
            <w:r w:rsidRPr="0032522D">
              <w:rPr>
                <w:rFonts w:ascii="Times New Roman" w:eastAsia="Times New Roman" w:hAnsi="Times New Roman" w:cs="Times New Roman"/>
                <w:sz w:val="24"/>
                <w:szCs w:val="24"/>
                <w:lang w:eastAsia="ru-RU"/>
              </w:rPr>
              <w:t>- первичная упаковка</w:t>
            </w:r>
          </w:p>
        </w:tc>
      </w:tr>
      <w:tr w:rsidR="0032522D" w:rsidRPr="0032522D" w:rsidTr="0032522D">
        <w:trPr>
          <w:trHeight w:val="2220"/>
        </w:trPr>
        <w:tc>
          <w:tcPr>
            <w:tcW w:w="14780" w:type="dxa"/>
            <w:gridSpan w:val="15"/>
            <w:tcBorders>
              <w:top w:val="nil"/>
              <w:left w:val="nil"/>
              <w:bottom w:val="nil"/>
              <w:right w:val="nil"/>
            </w:tcBorders>
            <w:shd w:val="clear" w:color="000000" w:fill="FFFFFF"/>
            <w:vAlign w:val="center"/>
            <w:hideMark/>
          </w:tcPr>
          <w:p w:rsidR="0032522D" w:rsidRPr="0032522D" w:rsidRDefault="0032522D" w:rsidP="0032522D">
            <w:pPr>
              <w:spacing w:after="0" w:line="240" w:lineRule="auto"/>
              <w:rPr>
                <w:rFonts w:ascii="Times New Roman" w:eastAsia="Times New Roman" w:hAnsi="Times New Roman" w:cs="Times New Roman"/>
                <w:sz w:val="24"/>
                <w:szCs w:val="24"/>
                <w:lang w:eastAsia="ru-RU"/>
              </w:rPr>
            </w:pPr>
            <w:r w:rsidRPr="0032522D">
              <w:rPr>
                <w:rFonts w:ascii="Times New Roman" w:eastAsia="Times New Roman" w:hAnsi="Times New Roman" w:cs="Times New Roman"/>
                <w:sz w:val="24"/>
                <w:szCs w:val="24"/>
                <w:lang w:eastAsia="ru-RU"/>
              </w:rPr>
              <w:t>&lt;1&gt; - требования к объему наполнения первичной лекарственной упаковки препарата обусловлено тем, что такое содержание во флаконе оптимально для подбора индивидуальной дозы для пациентов при проведении фотодинамической терапии, доза препарата подбирается индивидуально с учетом формы распространения опухолевого процесса и составляет 1,0-1,2 мг/кг, применение препарата с использованием первичной упаковки иного объёма приведёт к неоптимальному расходованию лекарственного средства и необходимости утилизации излишков и перерасходу.</w:t>
            </w:r>
          </w:p>
        </w:tc>
      </w:tr>
      <w:tr w:rsidR="0032522D" w:rsidRPr="0032522D" w:rsidTr="0032522D">
        <w:trPr>
          <w:trHeight w:val="1515"/>
        </w:trPr>
        <w:tc>
          <w:tcPr>
            <w:tcW w:w="14780" w:type="dxa"/>
            <w:gridSpan w:val="15"/>
            <w:tcBorders>
              <w:top w:val="nil"/>
              <w:left w:val="nil"/>
              <w:bottom w:val="nil"/>
              <w:right w:val="nil"/>
            </w:tcBorders>
            <w:shd w:val="clear" w:color="auto" w:fill="auto"/>
            <w:vAlign w:val="center"/>
            <w:hideMark/>
          </w:tcPr>
          <w:p w:rsidR="0032522D" w:rsidRPr="0032522D" w:rsidRDefault="0032522D" w:rsidP="0032522D">
            <w:pPr>
              <w:spacing w:after="0" w:line="240" w:lineRule="auto"/>
              <w:jc w:val="both"/>
              <w:rPr>
                <w:rFonts w:ascii="Times New Roman" w:eastAsia="Times New Roman" w:hAnsi="Times New Roman" w:cs="Times New Roman"/>
                <w:sz w:val="24"/>
                <w:szCs w:val="24"/>
                <w:lang w:eastAsia="ru-RU"/>
              </w:rPr>
            </w:pPr>
            <w:r w:rsidRPr="0032522D">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32522D" w:rsidRPr="0032522D" w:rsidTr="0032522D">
        <w:trPr>
          <w:trHeight w:val="315"/>
        </w:trPr>
        <w:tc>
          <w:tcPr>
            <w:tcW w:w="300" w:type="dxa"/>
            <w:tcBorders>
              <w:top w:val="nil"/>
              <w:left w:val="nil"/>
              <w:bottom w:val="nil"/>
              <w:right w:val="nil"/>
            </w:tcBorders>
            <w:shd w:val="clear" w:color="000000" w:fill="FFFF00"/>
            <w:vAlign w:val="bottom"/>
            <w:hideMark/>
          </w:tcPr>
          <w:p w:rsidR="0032522D" w:rsidRPr="0032522D" w:rsidRDefault="0032522D" w:rsidP="0032522D">
            <w:pPr>
              <w:spacing w:after="0" w:line="240" w:lineRule="auto"/>
              <w:jc w:val="center"/>
              <w:rPr>
                <w:rFonts w:ascii="Times New Roman" w:eastAsia="Times New Roman" w:hAnsi="Times New Roman" w:cs="Times New Roman"/>
                <w:i/>
                <w:iCs/>
                <w:sz w:val="24"/>
                <w:szCs w:val="24"/>
                <w:lang w:eastAsia="ru-RU"/>
              </w:rPr>
            </w:pPr>
            <w:r w:rsidRPr="0032522D">
              <w:rPr>
                <w:rFonts w:ascii="Times New Roman" w:eastAsia="Times New Roman" w:hAnsi="Times New Roman" w:cs="Times New Roman"/>
                <w:i/>
                <w:iCs/>
                <w:sz w:val="24"/>
                <w:szCs w:val="24"/>
                <w:lang w:eastAsia="ru-RU"/>
              </w:rPr>
              <w:t>*</w:t>
            </w:r>
          </w:p>
        </w:tc>
        <w:tc>
          <w:tcPr>
            <w:tcW w:w="14480" w:type="dxa"/>
            <w:gridSpan w:val="14"/>
            <w:tcBorders>
              <w:top w:val="nil"/>
              <w:left w:val="nil"/>
              <w:bottom w:val="nil"/>
              <w:right w:val="nil"/>
            </w:tcBorders>
            <w:shd w:val="clear" w:color="auto" w:fill="auto"/>
            <w:vAlign w:val="bottom"/>
            <w:hideMark/>
          </w:tcPr>
          <w:p w:rsidR="0032522D" w:rsidRPr="0032522D" w:rsidRDefault="0032522D" w:rsidP="0032522D">
            <w:pPr>
              <w:spacing w:after="0" w:line="240" w:lineRule="auto"/>
              <w:rPr>
                <w:rFonts w:ascii="Times New Roman" w:eastAsia="Times New Roman" w:hAnsi="Times New Roman" w:cs="Times New Roman"/>
                <w:i/>
                <w:iCs/>
                <w:sz w:val="24"/>
                <w:szCs w:val="24"/>
                <w:lang w:eastAsia="ru-RU"/>
              </w:rPr>
            </w:pPr>
            <w:r w:rsidRPr="0032522D">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32522D"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4E" w:rsidRDefault="0055724E">
      <w:pPr>
        <w:spacing w:after="0" w:line="240" w:lineRule="auto"/>
      </w:pPr>
      <w:r>
        <w:separator/>
      </w:r>
    </w:p>
  </w:endnote>
  <w:endnote w:type="continuationSeparator" w:id="0">
    <w:p w:rsidR="0055724E" w:rsidRDefault="0055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602B4" w:rsidRDefault="000602B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602B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602B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602B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602B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602B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2522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4E" w:rsidRDefault="0055724E">
      <w:pPr>
        <w:spacing w:after="0" w:line="240" w:lineRule="auto"/>
      </w:pPr>
      <w:r>
        <w:separator/>
      </w:r>
    </w:p>
  </w:footnote>
  <w:footnote w:type="continuationSeparator" w:id="0">
    <w:p w:rsidR="0055724E" w:rsidRDefault="0055724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602B4" w:rsidRDefault="000602B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602B4" w:rsidRDefault="000602B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602B4" w:rsidRDefault="000602B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602B4"/>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2522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5724E"/>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484">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6173-D764-487F-8F7C-57846E58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2022-05-23T07:15:00Z</dcterms:created>
  <dcterms:modified xsi:type="dcterms:W3CDTF">2022-05-23T07:15:00Z</dcterms:modified>
</cp:coreProperties>
</file>