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8A1455"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15.02.2019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8A1455" w:rsidP="00BF2771">
            <w:pPr>
              <w:tabs>
                <w:tab w:val="left" w:pos="7088"/>
              </w:tabs>
              <w:spacing w:after="0"/>
              <w:rPr>
                <w:rFonts w:ascii="Times New Roman" w:hAnsi="Times New Roman" w:cs="Times New Roman"/>
                <w:b/>
                <w:sz w:val="24"/>
                <w:szCs w:val="24"/>
                <w:u w:val="single"/>
              </w:rPr>
            </w:pPr>
            <w:bookmarkStart w:id="2" w:name="РегистрационныйНомер"/>
            <w:r w:rsidRPr="008A1455">
              <w:rPr>
                <w:b/>
                <w:sz w:val="24"/>
                <w:szCs w:val="24"/>
              </w:rPr>
              <w:t>05-07/104</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535B14" w:rsidRDefault="002329D0" w:rsidP="00535B14">
            <w:pPr>
              <w:spacing w:after="0"/>
              <w:jc w:val="center"/>
              <w:rPr>
                <w:rFonts w:ascii="Times New Roman" w:hAnsi="Times New Roman" w:cs="Times New Roman"/>
                <w:i/>
                <w:sz w:val="28"/>
                <w:szCs w:val="28"/>
              </w:rPr>
            </w:pPr>
            <w:r w:rsidRPr="00535B14">
              <w:rPr>
                <w:rFonts w:ascii="Times New Roman" w:hAnsi="Times New Roman" w:cs="Times New Roman"/>
                <w:i/>
                <w:sz w:val="28"/>
                <w:szCs w:val="28"/>
              </w:rPr>
              <w:t>(</w:t>
            </w:r>
            <w:r w:rsidR="00F56FFB" w:rsidRPr="00535B14">
              <w:rPr>
                <w:rFonts w:ascii="Times New Roman" w:hAnsi="Times New Roman" w:cs="Times New Roman"/>
                <w:i/>
                <w:sz w:val="28"/>
                <w:szCs w:val="28"/>
              </w:rPr>
              <w:t xml:space="preserve">Поставка </w:t>
            </w:r>
            <w:r w:rsidR="00535B14" w:rsidRPr="00535B14">
              <w:rPr>
                <w:rFonts w:ascii="Times New Roman" w:hAnsi="Times New Roman" w:cs="Times New Roman"/>
                <w:i/>
                <w:sz w:val="28"/>
                <w:szCs w:val="28"/>
              </w:rPr>
              <w:t xml:space="preserve">расходных материалов для </w:t>
            </w:r>
            <w:r w:rsidR="00535B14" w:rsidRPr="00535B14">
              <w:rPr>
                <w:rFonts w:ascii="Times New Roman" w:hAnsi="Times New Roman" w:cs="Times New Roman"/>
              </w:rPr>
              <w:t xml:space="preserve">аспиратора </w:t>
            </w:r>
            <w:r w:rsidR="00535B14" w:rsidRPr="00535B14">
              <w:rPr>
                <w:rFonts w:ascii="Times New Roman" w:hAnsi="Times New Roman" w:cs="Times New Roman"/>
                <w:lang w:val="en-US"/>
              </w:rPr>
              <w:t>Topaz</w:t>
            </w:r>
            <w:r w:rsidRPr="00535B14">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F56FFB" w:rsidRPr="008252D7" w:rsidRDefault="00F56FFB" w:rsidP="00EB405A">
            <w:pPr>
              <w:ind w:right="-1"/>
              <w:rPr>
                <w:rFonts w:ascii="Times New Roman" w:hAnsi="Times New Roman"/>
              </w:rPr>
            </w:pPr>
            <w:r>
              <w:rPr>
                <w:rFonts w:ascii="Times New Roman" w:hAnsi="Times New Roman"/>
              </w:rPr>
              <w:t>03.2019</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F56FFB" w:rsidRPr="008252D7" w:rsidRDefault="00F56FFB" w:rsidP="00EB405A">
            <w:pPr>
              <w:ind w:right="-1"/>
              <w:rPr>
                <w:rFonts w:ascii="Times New Roman" w:hAnsi="Times New Roman"/>
              </w:rPr>
            </w:pPr>
            <w:r>
              <w:rPr>
                <w:rFonts w:ascii="Times New Roman" w:hAnsi="Times New Roman"/>
              </w:rPr>
              <w:t xml:space="preserve">Поставка партиями </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F56FFB" w:rsidRPr="008252D7" w:rsidRDefault="00F56FFB" w:rsidP="00EB405A">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F56FFB" w:rsidRPr="008252D7" w:rsidRDefault="00F56FFB" w:rsidP="00EB405A">
            <w:pPr>
              <w:ind w:right="-1"/>
              <w:jc w:val="center"/>
              <w:rPr>
                <w:rFonts w:ascii="Times New Roman" w:hAnsi="Times New Roman"/>
              </w:rPr>
            </w:pPr>
            <w:r>
              <w:rPr>
                <w:rFonts w:ascii="Times New Roman" w:hAnsi="Times New Roman"/>
              </w:rPr>
              <w:t>10(десять)</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F56FFB" w:rsidRPr="008252D7" w:rsidRDefault="00F56FFB" w:rsidP="00535B14">
            <w:pPr>
              <w:tabs>
                <w:tab w:val="left" w:pos="2050"/>
              </w:tabs>
              <w:ind w:right="-1"/>
              <w:rPr>
                <w:rFonts w:ascii="Times New Roman" w:hAnsi="Times New Roman"/>
              </w:rPr>
            </w:pPr>
            <w:r w:rsidRPr="00463A4D">
              <w:rPr>
                <w:rFonts w:ascii="Times New Roman" w:hAnsi="Times New Roman"/>
                <w:i/>
                <w:sz w:val="24"/>
                <w:szCs w:val="24"/>
                <w:lang w:eastAsia="ru-RU"/>
              </w:rPr>
              <w:t xml:space="preserve">В течение </w:t>
            </w:r>
            <w:r w:rsidR="00535B14">
              <w:rPr>
                <w:rFonts w:ascii="Times New Roman" w:hAnsi="Times New Roman"/>
                <w:i/>
                <w:sz w:val="24"/>
                <w:szCs w:val="24"/>
                <w:lang w:eastAsia="ru-RU"/>
              </w:rPr>
              <w:t>10</w:t>
            </w:r>
            <w:r w:rsidRPr="00463A4D">
              <w:rPr>
                <w:rFonts w:ascii="Times New Roman" w:hAnsi="Times New Roman"/>
                <w:i/>
                <w:sz w:val="24"/>
                <w:szCs w:val="24"/>
                <w:lang w:eastAsia="ru-RU"/>
              </w:rPr>
              <w:t>(</w:t>
            </w:r>
            <w:r w:rsidR="00535B14">
              <w:rPr>
                <w:rFonts w:ascii="Times New Roman" w:hAnsi="Times New Roman"/>
                <w:i/>
                <w:sz w:val="24"/>
                <w:szCs w:val="24"/>
                <w:lang w:eastAsia="ru-RU"/>
              </w:rPr>
              <w:t>десяти</w:t>
            </w:r>
            <w:r w:rsidRPr="00463A4D">
              <w:rPr>
                <w:rFonts w:ascii="Times New Roman" w:hAnsi="Times New Roman"/>
                <w:i/>
                <w:sz w:val="24"/>
                <w:szCs w:val="24"/>
                <w:lang w:eastAsia="ru-RU"/>
              </w:rPr>
              <w:t>) рабочих дней с момента поступления заявки от Заказчика</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F56FFB" w:rsidRPr="008252D7" w:rsidRDefault="00F56FFB" w:rsidP="00EB405A">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F56FFB" w:rsidRPr="008252D7" w:rsidTr="008252D7">
        <w:tc>
          <w:tcPr>
            <w:tcW w:w="4503" w:type="dxa"/>
          </w:tcPr>
          <w:p w:rsidR="00F56FFB" w:rsidRPr="008252D7" w:rsidRDefault="00F56FF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F56FFB" w:rsidRPr="008252D7" w:rsidRDefault="00F56FFB" w:rsidP="00EB405A">
            <w:pPr>
              <w:ind w:right="-1"/>
              <w:rPr>
                <w:rFonts w:ascii="Times New Roman" w:hAnsi="Times New Roman"/>
              </w:rPr>
            </w:pPr>
            <w:r>
              <w:rPr>
                <w:rFonts w:ascii="Times New Roman" w:hAnsi="Times New Roman"/>
              </w:rPr>
              <w:t>Наличие РУ</w:t>
            </w:r>
          </w:p>
        </w:tc>
      </w:tr>
      <w:tr w:rsidR="00F56FFB" w:rsidRPr="008252D7" w:rsidTr="008252D7">
        <w:tc>
          <w:tcPr>
            <w:tcW w:w="4503" w:type="dxa"/>
          </w:tcPr>
          <w:p w:rsidR="00F56FFB" w:rsidRDefault="00F56FF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F56FFB" w:rsidRPr="008252D7" w:rsidRDefault="00F56FFB" w:rsidP="00EB405A">
            <w:pPr>
              <w:ind w:right="-1"/>
              <w:rPr>
                <w:rFonts w:ascii="Times New Roman" w:hAnsi="Times New Roman"/>
              </w:rPr>
            </w:pPr>
            <w:r>
              <w:rPr>
                <w:rFonts w:ascii="Times New Roman" w:hAnsi="Times New Roman"/>
              </w:rPr>
              <w:t>В течение 30 рабочих дней с момента подписания УПД, в течение 15 рабочих дней в случае подписания с СМП</w:t>
            </w:r>
          </w:p>
        </w:tc>
      </w:tr>
      <w:tr w:rsidR="00F56FFB" w:rsidRPr="008252D7" w:rsidTr="008252D7">
        <w:tc>
          <w:tcPr>
            <w:tcW w:w="4503" w:type="dxa"/>
          </w:tcPr>
          <w:p w:rsidR="00F56FFB" w:rsidRPr="00204D4E" w:rsidRDefault="00F56FFB"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F56FFB" w:rsidRPr="008252D7" w:rsidRDefault="00535B14" w:rsidP="00EB405A">
            <w:pPr>
              <w:ind w:right="-1"/>
              <w:rPr>
                <w:rFonts w:ascii="Times New Roman" w:hAnsi="Times New Roman"/>
              </w:rPr>
            </w:pPr>
            <w:r>
              <w:rPr>
                <w:rFonts w:ascii="Times New Roman" w:hAnsi="Times New Roman"/>
              </w:rPr>
              <w:t>22</w:t>
            </w:r>
            <w:r w:rsidR="00DE19AD">
              <w:rPr>
                <w:rFonts w:ascii="Times New Roman" w:hAnsi="Times New Roman"/>
              </w:rPr>
              <w:t>.02</w:t>
            </w:r>
            <w:r w:rsidR="00F56FFB">
              <w:rPr>
                <w:rFonts w:ascii="Times New Roman" w:hAnsi="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pPr w:leftFromText="180" w:rightFromText="180" w:vertAnchor="text" w:horzAnchor="page" w:tblpX="1000" w:tblpY="164"/>
        <w:tblW w:w="5000" w:type="pct"/>
        <w:tblLook w:val="04A0" w:firstRow="1" w:lastRow="0" w:firstColumn="1" w:lastColumn="0" w:noHBand="0" w:noVBand="1"/>
      </w:tblPr>
      <w:tblGrid>
        <w:gridCol w:w="426"/>
        <w:gridCol w:w="1831"/>
        <w:gridCol w:w="3664"/>
        <w:gridCol w:w="1133"/>
        <w:gridCol w:w="775"/>
        <w:gridCol w:w="783"/>
        <w:gridCol w:w="959"/>
      </w:tblGrid>
      <w:tr w:rsidR="00535B14" w:rsidRPr="00535B14" w:rsidTr="00535B14">
        <w:trPr>
          <w:trHeight w:val="517"/>
        </w:trPr>
        <w:tc>
          <w:tcPr>
            <w:tcW w:w="2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bCs/>
              </w:rPr>
            </w:pPr>
            <w:bookmarkStart w:id="3" w:name="_Toc489031347"/>
            <w:r w:rsidRPr="00535B14">
              <w:rPr>
                <w:rFonts w:ascii="Times New Roman" w:hAnsi="Times New Roman" w:cs="Times New Roman"/>
                <w:bCs/>
              </w:rPr>
              <w:t>№</w:t>
            </w:r>
          </w:p>
        </w:tc>
        <w:tc>
          <w:tcPr>
            <w:tcW w:w="957" w:type="pct"/>
            <w:vMerge w:val="restart"/>
            <w:tcBorders>
              <w:top w:val="single" w:sz="4" w:space="0" w:color="000000"/>
              <w:left w:val="single" w:sz="4" w:space="0" w:color="000000"/>
              <w:bottom w:val="single" w:sz="4" w:space="0" w:color="000000"/>
              <w:right w:val="nil"/>
            </w:tcBorders>
            <w:shd w:val="clear" w:color="auto" w:fill="auto"/>
            <w:vAlign w:val="center"/>
            <w:hideMark/>
          </w:tcPr>
          <w:p w:rsidR="00535B14" w:rsidRPr="00535B14" w:rsidRDefault="00535B14" w:rsidP="00535B14">
            <w:pPr>
              <w:rPr>
                <w:rFonts w:ascii="Times New Roman" w:hAnsi="Times New Roman" w:cs="Times New Roman"/>
                <w:bCs/>
              </w:rPr>
            </w:pPr>
            <w:r w:rsidRPr="00535B14">
              <w:rPr>
                <w:rFonts w:ascii="Times New Roman" w:hAnsi="Times New Roman" w:cs="Times New Roman"/>
                <w:bCs/>
              </w:rPr>
              <w:t>Наименование Товара</w:t>
            </w:r>
          </w:p>
        </w:tc>
        <w:tc>
          <w:tcPr>
            <w:tcW w:w="19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bCs/>
              </w:rPr>
            </w:pPr>
            <w:r w:rsidRPr="00535B14">
              <w:rPr>
                <w:rFonts w:ascii="Times New Roman" w:hAnsi="Times New Roman" w:cs="Times New Roman"/>
                <w:bCs/>
              </w:rPr>
              <w:t>Технические характеристики</w:t>
            </w:r>
          </w:p>
        </w:tc>
        <w:tc>
          <w:tcPr>
            <w:tcW w:w="592" w:type="pct"/>
            <w:vMerge w:val="restart"/>
            <w:tcBorders>
              <w:top w:val="single" w:sz="4" w:space="0" w:color="000000"/>
              <w:left w:val="single" w:sz="4" w:space="0" w:color="000000"/>
              <w:bottom w:val="single" w:sz="4" w:space="0" w:color="000000"/>
              <w:right w:val="nil"/>
            </w:tcBorders>
            <w:shd w:val="clear" w:color="auto" w:fill="auto"/>
            <w:vAlign w:val="center"/>
            <w:hideMark/>
          </w:tcPr>
          <w:p w:rsidR="00535B14" w:rsidRPr="00535B14" w:rsidRDefault="00535B14" w:rsidP="00535B14">
            <w:pPr>
              <w:rPr>
                <w:rFonts w:ascii="Times New Roman" w:hAnsi="Times New Roman" w:cs="Times New Roman"/>
                <w:bCs/>
              </w:rPr>
            </w:pPr>
            <w:r w:rsidRPr="00535B14">
              <w:rPr>
                <w:rFonts w:ascii="Times New Roman" w:hAnsi="Times New Roman" w:cs="Times New Roman"/>
                <w:bCs/>
              </w:rPr>
              <w:t>Ед</w:t>
            </w:r>
            <w:r>
              <w:rPr>
                <w:rFonts w:ascii="Times New Roman" w:hAnsi="Times New Roman" w:cs="Times New Roman"/>
                <w:bCs/>
              </w:rPr>
              <w:t>.</w:t>
            </w:r>
            <w:r w:rsidRPr="00535B14">
              <w:rPr>
                <w:rFonts w:ascii="Times New Roman" w:hAnsi="Times New Roman" w:cs="Times New Roman"/>
                <w:bCs/>
              </w:rPr>
              <w:t xml:space="preserve"> изм</w:t>
            </w:r>
            <w:r>
              <w:rPr>
                <w:rFonts w:ascii="Times New Roman" w:hAnsi="Times New Roman" w:cs="Times New Roman"/>
                <w:bCs/>
              </w:rPr>
              <w:t>.</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bCs/>
              </w:rPr>
            </w:pPr>
            <w:r w:rsidRPr="00535B14">
              <w:rPr>
                <w:rFonts w:ascii="Times New Roman" w:hAnsi="Times New Roman" w:cs="Times New Roman"/>
                <w:bCs/>
              </w:rPr>
              <w:t>Кол</w:t>
            </w:r>
            <w:r>
              <w:rPr>
                <w:rFonts w:ascii="Times New Roman" w:hAnsi="Times New Roman" w:cs="Times New Roman"/>
                <w:bCs/>
              </w:rPr>
              <w:t>-</w:t>
            </w:r>
            <w:r w:rsidRPr="00535B14">
              <w:rPr>
                <w:rFonts w:ascii="Times New Roman" w:hAnsi="Times New Roman" w:cs="Times New Roman"/>
                <w:bCs/>
              </w:rPr>
              <w:t>во</w:t>
            </w:r>
          </w:p>
        </w:tc>
        <w:tc>
          <w:tcPr>
            <w:tcW w:w="409" w:type="pct"/>
            <w:vMerge w:val="restart"/>
            <w:tcBorders>
              <w:top w:val="single" w:sz="4" w:space="0" w:color="000000"/>
              <w:left w:val="single" w:sz="4" w:space="0" w:color="000000"/>
              <w:right w:val="single" w:sz="4" w:space="0" w:color="000000"/>
            </w:tcBorders>
          </w:tcPr>
          <w:p w:rsidR="00535B14" w:rsidRPr="00535B14" w:rsidRDefault="00535B14" w:rsidP="00535B14">
            <w:pPr>
              <w:rPr>
                <w:rFonts w:ascii="Times New Roman" w:hAnsi="Times New Roman" w:cs="Times New Roman"/>
                <w:bCs/>
                <w:highlight w:val="yellow"/>
              </w:rPr>
            </w:pPr>
            <w:r w:rsidRPr="00535B14">
              <w:rPr>
                <w:rFonts w:ascii="Times New Roman" w:hAnsi="Times New Roman" w:cs="Times New Roman"/>
                <w:bCs/>
                <w:highlight w:val="yellow"/>
              </w:rPr>
              <w:t>Цена за ед. с НДС*</w:t>
            </w:r>
          </w:p>
        </w:tc>
        <w:tc>
          <w:tcPr>
            <w:tcW w:w="501" w:type="pct"/>
            <w:tcBorders>
              <w:top w:val="single" w:sz="4" w:space="0" w:color="000000"/>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bCs/>
                <w:highlight w:val="yellow"/>
              </w:rPr>
            </w:pPr>
            <w:r w:rsidRPr="00535B14">
              <w:rPr>
                <w:rFonts w:ascii="Times New Roman" w:hAnsi="Times New Roman" w:cs="Times New Roman"/>
                <w:bCs/>
                <w:highlight w:val="yellow"/>
              </w:rPr>
              <w:t>Сумма*</w:t>
            </w:r>
          </w:p>
        </w:tc>
      </w:tr>
      <w:tr w:rsidR="00535B14" w:rsidRPr="00535B14" w:rsidTr="00535B14">
        <w:trPr>
          <w:trHeight w:val="517"/>
        </w:trPr>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535B14" w:rsidRPr="00535B14" w:rsidRDefault="00535B14" w:rsidP="00535B14">
            <w:pPr>
              <w:rPr>
                <w:rFonts w:ascii="Times New Roman" w:hAnsi="Times New Roman" w:cs="Times New Roman"/>
                <w:bCs/>
              </w:rPr>
            </w:pPr>
          </w:p>
        </w:tc>
        <w:tc>
          <w:tcPr>
            <w:tcW w:w="957" w:type="pct"/>
            <w:vMerge/>
            <w:tcBorders>
              <w:top w:val="single" w:sz="4" w:space="0" w:color="000000"/>
              <w:left w:val="single" w:sz="4" w:space="0" w:color="000000"/>
              <w:bottom w:val="single" w:sz="4" w:space="0" w:color="000000"/>
              <w:right w:val="nil"/>
            </w:tcBorders>
            <w:vAlign w:val="center"/>
            <w:hideMark/>
          </w:tcPr>
          <w:p w:rsidR="00535B14" w:rsidRPr="00535B14" w:rsidRDefault="00535B14" w:rsidP="00535B14">
            <w:pPr>
              <w:rPr>
                <w:rFonts w:ascii="Times New Roman" w:hAnsi="Times New Roman" w:cs="Times New Roman"/>
                <w:bCs/>
              </w:rPr>
            </w:pPr>
          </w:p>
        </w:tc>
        <w:tc>
          <w:tcPr>
            <w:tcW w:w="1914" w:type="pct"/>
            <w:vMerge/>
            <w:tcBorders>
              <w:top w:val="single" w:sz="4" w:space="0" w:color="000000"/>
              <w:left w:val="single" w:sz="4" w:space="0" w:color="000000"/>
              <w:bottom w:val="single" w:sz="4" w:space="0" w:color="000000"/>
              <w:right w:val="single" w:sz="4" w:space="0" w:color="000000"/>
            </w:tcBorders>
            <w:vAlign w:val="center"/>
            <w:hideMark/>
          </w:tcPr>
          <w:p w:rsidR="00535B14" w:rsidRPr="00535B14" w:rsidRDefault="00535B14" w:rsidP="00535B14">
            <w:pPr>
              <w:rPr>
                <w:rFonts w:ascii="Times New Roman" w:hAnsi="Times New Roman" w:cs="Times New Roman"/>
                <w:bCs/>
              </w:rPr>
            </w:pPr>
          </w:p>
        </w:tc>
        <w:tc>
          <w:tcPr>
            <w:tcW w:w="592" w:type="pct"/>
            <w:vMerge/>
            <w:tcBorders>
              <w:top w:val="single" w:sz="4" w:space="0" w:color="000000"/>
              <w:left w:val="single" w:sz="4" w:space="0" w:color="000000"/>
              <w:bottom w:val="single" w:sz="4" w:space="0" w:color="000000"/>
              <w:right w:val="nil"/>
            </w:tcBorders>
            <w:vAlign w:val="center"/>
            <w:hideMark/>
          </w:tcPr>
          <w:p w:rsidR="00535B14" w:rsidRPr="00535B14" w:rsidRDefault="00535B14" w:rsidP="00535B14">
            <w:pPr>
              <w:rPr>
                <w:rFonts w:ascii="Times New Roman" w:hAnsi="Times New Roman" w:cs="Times New Roman"/>
                <w:bC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rsidR="00535B14" w:rsidRPr="00535B14" w:rsidRDefault="00535B14" w:rsidP="00535B14">
            <w:pPr>
              <w:rPr>
                <w:rFonts w:ascii="Times New Roman" w:hAnsi="Times New Roman" w:cs="Times New Roman"/>
                <w:bCs/>
              </w:rPr>
            </w:pPr>
          </w:p>
        </w:tc>
        <w:tc>
          <w:tcPr>
            <w:tcW w:w="409" w:type="pct"/>
            <w:vMerge/>
            <w:tcBorders>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bCs/>
                <w:highlight w:val="yellow"/>
              </w:rPr>
            </w:pPr>
          </w:p>
        </w:tc>
        <w:tc>
          <w:tcPr>
            <w:tcW w:w="501" w:type="pct"/>
            <w:tcBorders>
              <w:top w:val="single" w:sz="4" w:space="0" w:color="000000"/>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bCs/>
                <w:highlight w:val="yellow"/>
              </w:rPr>
            </w:pPr>
          </w:p>
        </w:tc>
      </w:tr>
      <w:tr w:rsidR="00535B14" w:rsidRPr="00535B14" w:rsidTr="00535B14">
        <w:trPr>
          <w:trHeight w:val="2143"/>
        </w:trPr>
        <w:tc>
          <w:tcPr>
            <w:tcW w:w="223" w:type="pct"/>
            <w:tcBorders>
              <w:top w:val="nil"/>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1</w:t>
            </w:r>
          </w:p>
        </w:tc>
        <w:tc>
          <w:tcPr>
            <w:tcW w:w="957" w:type="pct"/>
            <w:tcBorders>
              <w:top w:val="single" w:sz="4" w:space="0" w:color="000000"/>
              <w:left w:val="nil"/>
              <w:bottom w:val="single" w:sz="4" w:space="0" w:color="000000"/>
              <w:right w:val="nil"/>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 xml:space="preserve">Емкость для использования с аспиратором </w:t>
            </w:r>
            <w:r w:rsidRPr="00535B14">
              <w:rPr>
                <w:rFonts w:ascii="Times New Roman" w:hAnsi="Times New Roman" w:cs="Times New Roman"/>
                <w:lang w:val="en-US"/>
              </w:rPr>
              <w:t>Topaz</w:t>
            </w:r>
          </w:p>
        </w:tc>
        <w:tc>
          <w:tcPr>
            <w:tcW w:w="19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Полезный объем не менее 300 мл.</w:t>
            </w:r>
          </w:p>
          <w:p w:rsidR="00535B14" w:rsidRPr="00535B14" w:rsidRDefault="00535B14" w:rsidP="00535B14">
            <w:pPr>
              <w:rPr>
                <w:rFonts w:ascii="Times New Roman" w:hAnsi="Times New Roman" w:cs="Times New Roman"/>
              </w:rPr>
            </w:pPr>
            <w:r w:rsidRPr="00535B14">
              <w:rPr>
                <w:rFonts w:ascii="Times New Roman" w:hAnsi="Times New Roman" w:cs="Times New Roman"/>
              </w:rPr>
              <w:t xml:space="preserve">Встроенный антибактериальный фильтр с защитой от переполнения - наличие. </w:t>
            </w:r>
          </w:p>
          <w:p w:rsidR="00535B14" w:rsidRPr="00535B14" w:rsidRDefault="00535B14" w:rsidP="00535B14">
            <w:pPr>
              <w:rPr>
                <w:rFonts w:ascii="Times New Roman" w:hAnsi="Times New Roman" w:cs="Times New Roman"/>
              </w:rPr>
            </w:pPr>
            <w:r w:rsidRPr="00535B14">
              <w:rPr>
                <w:rFonts w:ascii="Times New Roman" w:hAnsi="Times New Roman" w:cs="Times New Roman"/>
              </w:rPr>
              <w:t>Шкала минимальное значение не более 50 мл, максимальное значение не менее 350 мл.</w:t>
            </w:r>
          </w:p>
          <w:p w:rsidR="00535B14" w:rsidRPr="00535B14" w:rsidRDefault="00535B14" w:rsidP="00535B14">
            <w:pPr>
              <w:rPr>
                <w:rFonts w:ascii="Times New Roman" w:hAnsi="Times New Roman" w:cs="Times New Roman"/>
              </w:rPr>
            </w:pPr>
            <w:r w:rsidRPr="00535B14">
              <w:rPr>
                <w:rFonts w:ascii="Times New Roman" w:hAnsi="Times New Roman" w:cs="Times New Roman"/>
              </w:rPr>
              <w:t>Встроенный водный замок – наличие.</w:t>
            </w:r>
          </w:p>
          <w:p w:rsidR="00535B14" w:rsidRPr="00535B14" w:rsidRDefault="00535B14" w:rsidP="00535B14">
            <w:pPr>
              <w:rPr>
                <w:rFonts w:ascii="Times New Roman" w:hAnsi="Times New Roman" w:cs="Times New Roman"/>
              </w:rPr>
            </w:pPr>
            <w:r w:rsidRPr="00535B14">
              <w:rPr>
                <w:rFonts w:ascii="Times New Roman" w:hAnsi="Times New Roman" w:cs="Times New Roman"/>
              </w:rPr>
              <w:t>Материал емкости прозрачный полипропилен.</w:t>
            </w:r>
          </w:p>
          <w:p w:rsidR="00535B14" w:rsidRPr="00535B14" w:rsidRDefault="00535B14" w:rsidP="00535B14">
            <w:pPr>
              <w:rPr>
                <w:rFonts w:ascii="Times New Roman" w:hAnsi="Times New Roman" w:cs="Times New Roman"/>
              </w:rPr>
            </w:pPr>
            <w:r w:rsidRPr="00535B14">
              <w:rPr>
                <w:rFonts w:ascii="Times New Roman" w:hAnsi="Times New Roman" w:cs="Times New Roman"/>
              </w:rPr>
              <w:t xml:space="preserve">Количество в коробке не менее 12 шт. </w:t>
            </w:r>
          </w:p>
          <w:p w:rsidR="00535B14" w:rsidRPr="00535B14" w:rsidRDefault="00535B14" w:rsidP="00535B14">
            <w:pPr>
              <w:rPr>
                <w:rFonts w:ascii="Times New Roman" w:hAnsi="Times New Roman" w:cs="Times New Roman"/>
              </w:rPr>
            </w:pPr>
            <w:r w:rsidRPr="00535B14">
              <w:rPr>
                <w:rFonts w:ascii="Times New Roman" w:hAnsi="Times New Roman" w:cs="Times New Roman"/>
              </w:rPr>
              <w:t>Каждая емкость в индивидуальной упаковке, стерильная, готовая к использованию – наличие.</w:t>
            </w:r>
          </w:p>
        </w:tc>
        <w:tc>
          <w:tcPr>
            <w:tcW w:w="592" w:type="pct"/>
            <w:tcBorders>
              <w:top w:val="nil"/>
              <w:left w:val="single" w:sz="4" w:space="0" w:color="000000"/>
              <w:bottom w:val="single" w:sz="4" w:space="0" w:color="000000"/>
              <w:right w:val="nil"/>
            </w:tcBorders>
            <w:shd w:val="clear" w:color="auto" w:fill="auto"/>
            <w:vAlign w:val="center"/>
            <w:hideMark/>
          </w:tcPr>
          <w:p w:rsidR="00535B14" w:rsidRPr="00535B14" w:rsidRDefault="00535B14" w:rsidP="00535B14">
            <w:pPr>
              <w:rPr>
                <w:rFonts w:ascii="Times New Roman" w:hAnsi="Times New Roman" w:cs="Times New Roman"/>
              </w:rPr>
            </w:pPr>
            <w:proofErr w:type="spellStart"/>
            <w:r w:rsidRPr="00535B14">
              <w:rPr>
                <w:rFonts w:ascii="Times New Roman" w:hAnsi="Times New Roman" w:cs="Times New Roman"/>
              </w:rPr>
              <w:t>Упак</w:t>
            </w:r>
            <w:proofErr w:type="spellEnd"/>
            <w:r w:rsidRPr="00535B14">
              <w:rPr>
                <w:rFonts w:ascii="Times New Roman" w:hAnsi="Times New Roman" w:cs="Times New Roman"/>
              </w:rPr>
              <w:t>.</w:t>
            </w:r>
          </w:p>
        </w:tc>
        <w:tc>
          <w:tcPr>
            <w:tcW w:w="405" w:type="pct"/>
            <w:tcBorders>
              <w:top w:val="nil"/>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8</w:t>
            </w:r>
          </w:p>
        </w:tc>
        <w:tc>
          <w:tcPr>
            <w:tcW w:w="409" w:type="pct"/>
            <w:tcBorders>
              <w:top w:val="nil"/>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rPr>
            </w:pPr>
          </w:p>
        </w:tc>
        <w:tc>
          <w:tcPr>
            <w:tcW w:w="501" w:type="pct"/>
            <w:tcBorders>
              <w:top w:val="nil"/>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rPr>
            </w:pPr>
          </w:p>
        </w:tc>
      </w:tr>
      <w:tr w:rsidR="00535B14" w:rsidRPr="00535B14" w:rsidTr="00535B14">
        <w:trPr>
          <w:trHeight w:val="135"/>
        </w:trPr>
        <w:tc>
          <w:tcPr>
            <w:tcW w:w="223" w:type="pct"/>
            <w:tcBorders>
              <w:top w:val="nil"/>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2</w:t>
            </w:r>
          </w:p>
        </w:tc>
        <w:tc>
          <w:tcPr>
            <w:tcW w:w="957" w:type="pct"/>
            <w:tcBorders>
              <w:top w:val="single" w:sz="4" w:space="0" w:color="000000"/>
              <w:left w:val="nil"/>
              <w:bottom w:val="single" w:sz="4" w:space="0" w:color="000000"/>
              <w:right w:val="nil"/>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 xml:space="preserve">Емкость для использования с аспиратором </w:t>
            </w:r>
            <w:proofErr w:type="spellStart"/>
            <w:r w:rsidRPr="00535B14">
              <w:rPr>
                <w:rFonts w:ascii="Times New Roman" w:hAnsi="Times New Roman" w:cs="Times New Roman"/>
              </w:rPr>
              <w:t>Topaz</w:t>
            </w:r>
            <w:proofErr w:type="spellEnd"/>
          </w:p>
        </w:tc>
        <w:tc>
          <w:tcPr>
            <w:tcW w:w="19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Полезный объем не менее 800 мл.</w:t>
            </w:r>
          </w:p>
          <w:p w:rsidR="00535B14" w:rsidRPr="00535B14" w:rsidRDefault="00535B14" w:rsidP="00535B14">
            <w:pPr>
              <w:rPr>
                <w:rFonts w:ascii="Times New Roman" w:hAnsi="Times New Roman" w:cs="Times New Roman"/>
              </w:rPr>
            </w:pPr>
            <w:r w:rsidRPr="00535B14">
              <w:rPr>
                <w:rFonts w:ascii="Times New Roman" w:hAnsi="Times New Roman" w:cs="Times New Roman"/>
              </w:rPr>
              <w:t>Встроенный антибактериальный фильтр с защитой от переполнения – наличие.</w:t>
            </w:r>
          </w:p>
          <w:p w:rsidR="00535B14" w:rsidRPr="00535B14" w:rsidRDefault="00535B14" w:rsidP="00535B14">
            <w:pPr>
              <w:rPr>
                <w:rFonts w:ascii="Times New Roman" w:hAnsi="Times New Roman" w:cs="Times New Roman"/>
              </w:rPr>
            </w:pPr>
            <w:r w:rsidRPr="00535B14">
              <w:rPr>
                <w:rFonts w:ascii="Times New Roman" w:hAnsi="Times New Roman" w:cs="Times New Roman"/>
              </w:rPr>
              <w:t>Шкала минимальное значение не более 100 мл, максимальное значение не менее 850 мл.</w:t>
            </w:r>
          </w:p>
          <w:p w:rsidR="00535B14" w:rsidRPr="00535B14" w:rsidRDefault="00535B14" w:rsidP="00535B14">
            <w:pPr>
              <w:rPr>
                <w:rFonts w:ascii="Times New Roman" w:hAnsi="Times New Roman" w:cs="Times New Roman"/>
              </w:rPr>
            </w:pPr>
            <w:r w:rsidRPr="00535B14">
              <w:rPr>
                <w:rFonts w:ascii="Times New Roman" w:hAnsi="Times New Roman" w:cs="Times New Roman"/>
              </w:rPr>
              <w:t>Встроенный водный замок-наличие.</w:t>
            </w:r>
          </w:p>
          <w:p w:rsidR="00535B14" w:rsidRPr="00535B14" w:rsidRDefault="00535B14" w:rsidP="00535B14">
            <w:pPr>
              <w:rPr>
                <w:rFonts w:ascii="Times New Roman" w:hAnsi="Times New Roman" w:cs="Times New Roman"/>
              </w:rPr>
            </w:pPr>
            <w:r w:rsidRPr="00535B14">
              <w:rPr>
                <w:rFonts w:ascii="Times New Roman" w:hAnsi="Times New Roman" w:cs="Times New Roman"/>
              </w:rPr>
              <w:t>Материал емкости прозрачный полипропилен.</w:t>
            </w:r>
          </w:p>
          <w:p w:rsidR="00535B14" w:rsidRPr="00535B14" w:rsidRDefault="00535B14" w:rsidP="00535B14">
            <w:pPr>
              <w:rPr>
                <w:rFonts w:ascii="Times New Roman" w:hAnsi="Times New Roman" w:cs="Times New Roman"/>
              </w:rPr>
            </w:pPr>
            <w:r w:rsidRPr="00535B14">
              <w:rPr>
                <w:rFonts w:ascii="Times New Roman" w:hAnsi="Times New Roman" w:cs="Times New Roman"/>
              </w:rPr>
              <w:t>Количество в коробке не менее 6 шт.</w:t>
            </w:r>
          </w:p>
          <w:p w:rsidR="00535B14" w:rsidRPr="00535B14" w:rsidRDefault="00535B14" w:rsidP="00535B14">
            <w:pPr>
              <w:rPr>
                <w:rFonts w:ascii="Times New Roman" w:hAnsi="Times New Roman" w:cs="Times New Roman"/>
              </w:rPr>
            </w:pPr>
            <w:r w:rsidRPr="00535B14">
              <w:rPr>
                <w:rFonts w:ascii="Times New Roman" w:hAnsi="Times New Roman" w:cs="Times New Roman"/>
              </w:rPr>
              <w:t xml:space="preserve">Каждая емкость в индивидуальной упаковке, стерильная, готовая к </w:t>
            </w:r>
            <w:r w:rsidRPr="00535B14">
              <w:rPr>
                <w:rFonts w:ascii="Times New Roman" w:hAnsi="Times New Roman" w:cs="Times New Roman"/>
              </w:rPr>
              <w:lastRenderedPageBreak/>
              <w:t>использованию – наличие.</w:t>
            </w:r>
          </w:p>
        </w:tc>
        <w:tc>
          <w:tcPr>
            <w:tcW w:w="592" w:type="pct"/>
            <w:tcBorders>
              <w:top w:val="nil"/>
              <w:left w:val="single" w:sz="4" w:space="0" w:color="000000"/>
              <w:bottom w:val="single" w:sz="4" w:space="0" w:color="000000"/>
              <w:right w:val="nil"/>
            </w:tcBorders>
            <w:shd w:val="clear" w:color="auto" w:fill="auto"/>
            <w:vAlign w:val="center"/>
            <w:hideMark/>
          </w:tcPr>
          <w:p w:rsidR="00535B14" w:rsidRPr="00535B14" w:rsidRDefault="00535B14" w:rsidP="00535B14">
            <w:pPr>
              <w:rPr>
                <w:rFonts w:ascii="Times New Roman" w:hAnsi="Times New Roman" w:cs="Times New Roman"/>
              </w:rPr>
            </w:pPr>
            <w:proofErr w:type="spellStart"/>
            <w:r w:rsidRPr="00535B14">
              <w:rPr>
                <w:rFonts w:ascii="Times New Roman" w:hAnsi="Times New Roman" w:cs="Times New Roman"/>
              </w:rPr>
              <w:lastRenderedPageBreak/>
              <w:t>Упак</w:t>
            </w:r>
            <w:proofErr w:type="spellEnd"/>
            <w:r w:rsidRPr="00535B14">
              <w:rPr>
                <w:rFonts w:ascii="Times New Roman" w:hAnsi="Times New Roman" w:cs="Times New Roman"/>
              </w:rPr>
              <w:t>.</w:t>
            </w:r>
          </w:p>
        </w:tc>
        <w:tc>
          <w:tcPr>
            <w:tcW w:w="405" w:type="pct"/>
            <w:tcBorders>
              <w:top w:val="nil"/>
              <w:left w:val="single" w:sz="4" w:space="0" w:color="000000"/>
              <w:bottom w:val="single" w:sz="4" w:space="0" w:color="000000"/>
              <w:right w:val="single" w:sz="4" w:space="0" w:color="000000"/>
            </w:tcBorders>
            <w:shd w:val="clear" w:color="auto" w:fill="auto"/>
            <w:vAlign w:val="center"/>
            <w:hideMark/>
          </w:tcPr>
          <w:p w:rsidR="00535B14" w:rsidRPr="00535B14" w:rsidRDefault="00535B14" w:rsidP="00535B14">
            <w:pPr>
              <w:rPr>
                <w:rFonts w:ascii="Times New Roman" w:hAnsi="Times New Roman" w:cs="Times New Roman"/>
              </w:rPr>
            </w:pPr>
            <w:r w:rsidRPr="00535B14">
              <w:rPr>
                <w:rFonts w:ascii="Times New Roman" w:hAnsi="Times New Roman" w:cs="Times New Roman"/>
              </w:rPr>
              <w:t>25</w:t>
            </w:r>
          </w:p>
        </w:tc>
        <w:tc>
          <w:tcPr>
            <w:tcW w:w="409" w:type="pct"/>
            <w:tcBorders>
              <w:top w:val="nil"/>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rPr>
            </w:pPr>
          </w:p>
        </w:tc>
        <w:tc>
          <w:tcPr>
            <w:tcW w:w="501" w:type="pct"/>
            <w:tcBorders>
              <w:top w:val="nil"/>
              <w:left w:val="single" w:sz="4" w:space="0" w:color="000000"/>
              <w:bottom w:val="single" w:sz="4" w:space="0" w:color="000000"/>
              <w:right w:val="single" w:sz="4" w:space="0" w:color="000000"/>
            </w:tcBorders>
          </w:tcPr>
          <w:p w:rsidR="00535B14" w:rsidRPr="00535B14" w:rsidRDefault="00535B14" w:rsidP="00535B14">
            <w:pPr>
              <w:rPr>
                <w:rFonts w:ascii="Times New Roman" w:hAnsi="Times New Roman" w:cs="Times New Roman"/>
              </w:rPr>
            </w:pPr>
          </w:p>
        </w:tc>
      </w:tr>
      <w:bookmarkEnd w:id="3"/>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1A" w:rsidRDefault="00066F1A">
      <w:pPr>
        <w:spacing w:after="0" w:line="240" w:lineRule="auto"/>
      </w:pPr>
      <w:r>
        <w:separator/>
      </w:r>
    </w:p>
  </w:endnote>
  <w:endnote w:type="continuationSeparator" w:id="0">
    <w:p w:rsidR="00066F1A" w:rsidRDefault="000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A1455">
          <w:rPr>
            <w:noProof/>
          </w:rPr>
          <w:t>3</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66F1A">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8A145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1A" w:rsidRDefault="00066F1A">
      <w:pPr>
        <w:spacing w:after="0" w:line="240" w:lineRule="auto"/>
      </w:pPr>
      <w:r>
        <w:separator/>
      </w:r>
    </w:p>
  </w:footnote>
  <w:footnote w:type="continuationSeparator" w:id="0">
    <w:p w:rsidR="00066F1A" w:rsidRDefault="0006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0E01E5"/>
    <w:multiLevelType w:val="hybridMultilevel"/>
    <w:tmpl w:val="C20AB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7"/>
  </w:num>
  <w:num w:numId="15">
    <w:abstractNumId w:val="15"/>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66F1A"/>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022AD"/>
    <w:rsid w:val="0031098C"/>
    <w:rsid w:val="00324FCD"/>
    <w:rsid w:val="003336FF"/>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35B14"/>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1455"/>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4545B"/>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DE19A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56FFB"/>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37746188">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12C6-FCA2-4E89-AD40-5CFD1598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2019-02-14T07:52:00Z</dcterms:created>
  <dcterms:modified xsi:type="dcterms:W3CDTF">2019-02-15T05:36:00Z</dcterms:modified>
</cp:coreProperties>
</file>