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23.11.2023 № 05-07/1541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30.11.2023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w:t>
            </w:r>
            <w:proofErr w:type="spellStart"/>
            <w:r w:rsidRPr="00E9435F">
              <w:rPr>
                <w:rFonts w:ascii="Times New Roman" w:hAnsi="Times New Roman" w:cs="Times New Roman"/>
                <w:sz w:val="20"/>
                <w:szCs w:val="20"/>
              </w:rPr>
              <w:t>sig</w:t>
            </w:r>
            <w:proofErr w:type="spellEnd"/>
            <w:r w:rsidRPr="00E9435F">
              <w:rPr>
                <w:rFonts w:ascii="Times New Roman" w:hAnsi="Times New Roman" w:cs="Times New Roman"/>
                <w:sz w:val="20"/>
                <w:szCs w:val="20"/>
              </w:rPr>
              <w:t xml:space="preserve">”)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55E8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9985"/>
        <w:gridCol w:w="4912"/>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реагентов для отделения лабораторной диагностики</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29.12.2023</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подписания Договора</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в течение 15 (пятнадцати) рабочих дней с момента заключения Договора</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один этап</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в течение 7 дней после подписания УПД</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регистрационные удостоверения</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нет</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нет</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на момент поставки не менее 60%</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нет</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нет</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нет</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E52880"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6C3CD1" w:rsidRPr="000437D6" w:rsidRDefault="006C3CD1" w:rsidP="00E52880">
      <w:pPr>
        <w:pStyle w:val="a7"/>
        <w:widowControl w:val="0"/>
        <w:spacing w:after="0"/>
        <w:ind w:left="644"/>
        <w:jc w:val="center"/>
        <w:rPr>
          <w:rFonts w:ascii="Times New Roman" w:eastAsia="Courier New" w:hAnsi="Times New Roman"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2003"/>
        <w:gridCol w:w="5434"/>
        <w:gridCol w:w="932"/>
        <w:gridCol w:w="1087"/>
        <w:gridCol w:w="1553"/>
        <w:gridCol w:w="1242"/>
        <w:gridCol w:w="775"/>
        <w:gridCol w:w="932"/>
        <w:gridCol w:w="1358"/>
      </w:tblGrid>
      <w:tr w:rsidR="006C3CD1" w:rsidRPr="002862A6" w:rsidTr="00F76EA9">
        <w:trPr>
          <w:trHeight w:val="20"/>
          <w:jc w:val="center"/>
        </w:trPr>
        <w:tc>
          <w:tcPr>
            <w:tcW w:w="576" w:type="dxa"/>
            <w:vAlign w:val="center"/>
            <w:hideMark/>
          </w:tcPr>
          <w:p w:rsidR="006C3CD1" w:rsidRPr="00102D38" w:rsidRDefault="006C3CD1" w:rsidP="00F76EA9">
            <w:pPr>
              <w:spacing w:after="0" w:line="240" w:lineRule="auto"/>
              <w:jc w:val="center"/>
              <w:rPr>
                <w:rFonts w:ascii="Times New Roman" w:eastAsia="Times New Roman" w:hAnsi="Times New Roman" w:cs="Times New Roman"/>
                <w:b/>
                <w:lang w:eastAsia="ru-RU"/>
              </w:rPr>
            </w:pPr>
            <w:r w:rsidRPr="00102D38">
              <w:rPr>
                <w:rFonts w:ascii="Times New Roman" w:eastAsia="Times New Roman" w:hAnsi="Times New Roman" w:cs="Times New Roman"/>
                <w:b/>
                <w:lang w:eastAsia="ru-RU"/>
              </w:rPr>
              <w:t>№ п/п</w:t>
            </w:r>
          </w:p>
        </w:tc>
        <w:tc>
          <w:tcPr>
            <w:tcW w:w="1829" w:type="dxa"/>
            <w:vAlign w:val="center"/>
            <w:hideMark/>
          </w:tcPr>
          <w:p w:rsidR="006C3CD1" w:rsidRPr="00102D38" w:rsidRDefault="006C3CD1" w:rsidP="00F76EA9">
            <w:pPr>
              <w:spacing w:after="0" w:line="240" w:lineRule="auto"/>
              <w:jc w:val="center"/>
              <w:rPr>
                <w:rFonts w:ascii="Times New Roman" w:eastAsia="Times New Roman" w:hAnsi="Times New Roman" w:cs="Times New Roman"/>
                <w:b/>
                <w:lang w:eastAsia="ru-RU"/>
              </w:rPr>
            </w:pPr>
            <w:r w:rsidRPr="00102D38">
              <w:rPr>
                <w:rFonts w:ascii="Times New Roman" w:eastAsia="Times New Roman" w:hAnsi="Times New Roman" w:cs="Times New Roman"/>
                <w:b/>
                <w:lang w:eastAsia="ru-RU"/>
              </w:rPr>
              <w:t xml:space="preserve">Наименование товара </w:t>
            </w:r>
          </w:p>
        </w:tc>
        <w:tc>
          <w:tcPr>
            <w:tcW w:w="4961" w:type="dxa"/>
            <w:vAlign w:val="center"/>
            <w:hideMark/>
          </w:tcPr>
          <w:p w:rsidR="006C3CD1" w:rsidRPr="00102D38" w:rsidRDefault="006C3CD1" w:rsidP="00F76EA9">
            <w:pPr>
              <w:spacing w:after="0" w:line="240" w:lineRule="auto"/>
              <w:jc w:val="center"/>
              <w:rPr>
                <w:rFonts w:ascii="Times New Roman" w:eastAsia="Times New Roman" w:hAnsi="Times New Roman" w:cs="Times New Roman"/>
                <w:b/>
                <w:lang w:eastAsia="ru-RU"/>
              </w:rPr>
            </w:pPr>
            <w:r w:rsidRPr="00102D38">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851" w:type="dxa"/>
            <w:vAlign w:val="center"/>
          </w:tcPr>
          <w:p w:rsidR="006C3CD1" w:rsidRPr="00102D38" w:rsidRDefault="006C3CD1" w:rsidP="00F76EA9">
            <w:pPr>
              <w:spacing w:after="0" w:line="240" w:lineRule="auto"/>
              <w:jc w:val="center"/>
              <w:rPr>
                <w:rFonts w:ascii="Times New Roman" w:eastAsia="Times New Roman" w:hAnsi="Times New Roman" w:cs="Times New Roman"/>
                <w:b/>
                <w:lang w:eastAsia="ru-RU"/>
              </w:rPr>
            </w:pPr>
            <w:r w:rsidRPr="00102D38">
              <w:rPr>
                <w:rFonts w:ascii="Times New Roman" w:eastAsia="Times New Roman" w:hAnsi="Times New Roman" w:cs="Times New Roman"/>
                <w:b/>
                <w:lang w:eastAsia="ru-RU"/>
              </w:rPr>
              <w:t>Кол-во</w:t>
            </w:r>
          </w:p>
        </w:tc>
        <w:tc>
          <w:tcPr>
            <w:tcW w:w="992" w:type="dxa"/>
            <w:vAlign w:val="center"/>
          </w:tcPr>
          <w:p w:rsidR="006C3CD1" w:rsidRPr="00102D38" w:rsidRDefault="006C3CD1" w:rsidP="00F76EA9">
            <w:pPr>
              <w:spacing w:after="0" w:line="240" w:lineRule="auto"/>
              <w:jc w:val="center"/>
              <w:rPr>
                <w:rFonts w:ascii="Times New Roman" w:eastAsia="Times New Roman" w:hAnsi="Times New Roman" w:cs="Times New Roman"/>
                <w:b/>
                <w:lang w:eastAsia="ru-RU"/>
              </w:rPr>
            </w:pPr>
            <w:r w:rsidRPr="00102D38">
              <w:rPr>
                <w:rFonts w:ascii="Times New Roman" w:eastAsia="Times New Roman" w:hAnsi="Times New Roman" w:cs="Times New Roman"/>
                <w:b/>
                <w:lang w:eastAsia="ru-RU"/>
              </w:rPr>
              <w:t>Ед. изм.</w:t>
            </w:r>
          </w:p>
        </w:tc>
        <w:tc>
          <w:tcPr>
            <w:tcW w:w="1418" w:type="dxa"/>
            <w:vAlign w:val="center"/>
          </w:tcPr>
          <w:p w:rsidR="006C3CD1" w:rsidRPr="00102D38" w:rsidRDefault="006C3CD1" w:rsidP="00F76EA9">
            <w:pPr>
              <w:spacing w:after="0" w:line="240" w:lineRule="auto"/>
              <w:jc w:val="center"/>
              <w:rPr>
                <w:rFonts w:ascii="Times New Roman" w:eastAsia="Times New Roman" w:hAnsi="Times New Roman" w:cs="Times New Roman"/>
                <w:b/>
                <w:lang w:eastAsia="ru-RU"/>
              </w:rPr>
            </w:pPr>
            <w:r w:rsidRPr="00102D38">
              <w:rPr>
                <w:rFonts w:ascii="Times New Roman" w:eastAsia="Times New Roman" w:hAnsi="Times New Roman" w:cs="Times New Roman"/>
                <w:b/>
                <w:lang w:eastAsia="ru-RU"/>
              </w:rPr>
              <w:t>ОКПД2/ КТРУ</w:t>
            </w:r>
          </w:p>
        </w:tc>
        <w:tc>
          <w:tcPr>
            <w:tcW w:w="1134" w:type="dxa"/>
            <w:shd w:val="clear" w:color="auto" w:fill="FFFFCC"/>
            <w:vAlign w:val="center"/>
          </w:tcPr>
          <w:p w:rsidR="006C3CD1" w:rsidRPr="00102D38" w:rsidRDefault="006C3CD1" w:rsidP="00F76EA9">
            <w:pPr>
              <w:spacing w:after="0" w:line="240" w:lineRule="auto"/>
              <w:jc w:val="center"/>
              <w:rPr>
                <w:rFonts w:ascii="Times New Roman" w:eastAsia="Times New Roman" w:hAnsi="Times New Roman" w:cs="Times New Roman"/>
                <w:b/>
                <w:lang w:eastAsia="ru-RU"/>
              </w:rPr>
            </w:pPr>
            <w:r w:rsidRPr="00102D38">
              <w:rPr>
                <w:rFonts w:ascii="Times New Roman" w:eastAsia="Times New Roman" w:hAnsi="Times New Roman" w:cs="Times New Roman"/>
                <w:b/>
                <w:lang w:eastAsia="ru-RU"/>
              </w:rPr>
              <w:t>Страна происхождения</w:t>
            </w:r>
          </w:p>
        </w:tc>
        <w:tc>
          <w:tcPr>
            <w:tcW w:w="708" w:type="dxa"/>
            <w:shd w:val="clear" w:color="auto" w:fill="FFFFCC"/>
            <w:vAlign w:val="center"/>
          </w:tcPr>
          <w:p w:rsidR="006C3CD1" w:rsidRPr="00102D38" w:rsidRDefault="006C3CD1" w:rsidP="00F76EA9">
            <w:pPr>
              <w:spacing w:after="0" w:line="240" w:lineRule="auto"/>
              <w:jc w:val="center"/>
              <w:rPr>
                <w:rFonts w:ascii="Times New Roman" w:eastAsia="Times New Roman" w:hAnsi="Times New Roman" w:cs="Times New Roman"/>
                <w:b/>
                <w:lang w:eastAsia="ru-RU"/>
              </w:rPr>
            </w:pPr>
            <w:r w:rsidRPr="00102D38">
              <w:rPr>
                <w:rFonts w:ascii="Times New Roman" w:eastAsia="Times New Roman" w:hAnsi="Times New Roman" w:cs="Times New Roman"/>
                <w:b/>
                <w:lang w:eastAsia="ru-RU"/>
              </w:rPr>
              <w:t>НДС %</w:t>
            </w:r>
          </w:p>
        </w:tc>
        <w:tc>
          <w:tcPr>
            <w:tcW w:w="851" w:type="dxa"/>
            <w:shd w:val="clear" w:color="auto" w:fill="FFFFCC"/>
            <w:vAlign w:val="center"/>
          </w:tcPr>
          <w:p w:rsidR="006C3CD1" w:rsidRPr="00102D38" w:rsidRDefault="006C3CD1" w:rsidP="00F76EA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Цена за ед. с</w:t>
            </w:r>
            <w:r w:rsidRPr="00102D38">
              <w:rPr>
                <w:rFonts w:ascii="Times New Roman" w:eastAsia="Times New Roman" w:hAnsi="Times New Roman" w:cs="Times New Roman"/>
                <w:b/>
                <w:lang w:eastAsia="ru-RU"/>
              </w:rPr>
              <w:t xml:space="preserve"> НДС (руб.)</w:t>
            </w:r>
          </w:p>
        </w:tc>
        <w:tc>
          <w:tcPr>
            <w:tcW w:w="1240" w:type="dxa"/>
            <w:shd w:val="clear" w:color="auto" w:fill="FFFFCC"/>
            <w:vAlign w:val="center"/>
          </w:tcPr>
          <w:p w:rsidR="006C3CD1" w:rsidRPr="00102D38" w:rsidRDefault="006C3CD1" w:rsidP="00F76EA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Сумма с </w:t>
            </w:r>
            <w:r w:rsidRPr="00102D38">
              <w:rPr>
                <w:rFonts w:ascii="Times New Roman" w:eastAsia="Times New Roman" w:hAnsi="Times New Roman" w:cs="Times New Roman"/>
                <w:b/>
                <w:lang w:eastAsia="ru-RU"/>
              </w:rPr>
              <w:t>НДС (руб.)</w:t>
            </w:r>
          </w:p>
        </w:tc>
      </w:tr>
      <w:tr w:rsidR="006C3CD1" w:rsidRPr="002862A6" w:rsidTr="00F76EA9">
        <w:trPr>
          <w:trHeight w:val="20"/>
          <w:jc w:val="center"/>
        </w:trPr>
        <w:tc>
          <w:tcPr>
            <w:tcW w:w="576" w:type="dxa"/>
            <w:vAlign w:val="center"/>
          </w:tcPr>
          <w:p w:rsidR="006C3CD1" w:rsidRPr="00102D38" w:rsidRDefault="006C3CD1" w:rsidP="00F76EA9">
            <w:pPr>
              <w:spacing w:after="0" w:line="240" w:lineRule="auto"/>
              <w:jc w:val="center"/>
              <w:rPr>
                <w:rFonts w:ascii="Times New Roman" w:eastAsia="Times New Roman" w:hAnsi="Times New Roman" w:cs="Times New Roman"/>
                <w:b/>
                <w:lang w:eastAsia="ru-RU"/>
              </w:rPr>
            </w:pPr>
            <w:r w:rsidRPr="00102D38">
              <w:rPr>
                <w:rFonts w:ascii="Times New Roman" w:eastAsia="Times New Roman" w:hAnsi="Times New Roman" w:cs="Times New Roman"/>
                <w:b/>
                <w:lang w:eastAsia="ru-RU"/>
              </w:rPr>
              <w:t>1</w:t>
            </w:r>
          </w:p>
        </w:tc>
        <w:tc>
          <w:tcPr>
            <w:tcW w:w="1829" w:type="dxa"/>
            <w:vAlign w:val="center"/>
          </w:tcPr>
          <w:p w:rsidR="006C3CD1" w:rsidRPr="000115F1" w:rsidRDefault="006C3CD1" w:rsidP="00F76EA9">
            <w:pPr>
              <w:pStyle w:val="af7"/>
              <w:jc w:val="center"/>
              <w:rPr>
                <w:rFonts w:ascii="Times New Roman" w:hAnsi="Times New Roman"/>
                <w:b/>
              </w:rPr>
            </w:pPr>
            <w:proofErr w:type="spellStart"/>
            <w:r w:rsidRPr="000115F1">
              <w:rPr>
                <w:rFonts w:ascii="Times New Roman" w:hAnsi="Times New Roman"/>
              </w:rPr>
              <w:t>РеалБест</w:t>
            </w:r>
            <w:proofErr w:type="spellEnd"/>
            <w:r w:rsidRPr="000115F1">
              <w:rPr>
                <w:rFonts w:ascii="Times New Roman" w:hAnsi="Times New Roman"/>
              </w:rPr>
              <w:t xml:space="preserve"> Биофлор</w:t>
            </w:r>
          </w:p>
        </w:tc>
        <w:tc>
          <w:tcPr>
            <w:tcW w:w="4961" w:type="dxa"/>
            <w:vAlign w:val="center"/>
          </w:tcPr>
          <w:p w:rsidR="006C3CD1" w:rsidRPr="000115F1" w:rsidRDefault="006C3CD1" w:rsidP="00F76EA9">
            <w:pPr>
              <w:pStyle w:val="af7"/>
              <w:rPr>
                <w:rFonts w:ascii="Times New Roman" w:hAnsi="Times New Roman"/>
              </w:rPr>
            </w:pPr>
            <w:r w:rsidRPr="000115F1">
              <w:rPr>
                <w:rFonts w:ascii="Times New Roman" w:hAnsi="Times New Roman"/>
              </w:rPr>
              <w:t xml:space="preserve">Набор реагентов для определения доли условно-патогенных микроорганизмов и доли </w:t>
            </w:r>
            <w:proofErr w:type="spellStart"/>
            <w:r w:rsidRPr="000115F1">
              <w:rPr>
                <w:rFonts w:ascii="Times New Roman" w:hAnsi="Times New Roman"/>
              </w:rPr>
              <w:t>лактобактерий</w:t>
            </w:r>
            <w:proofErr w:type="spellEnd"/>
            <w:r w:rsidRPr="000115F1">
              <w:rPr>
                <w:rFonts w:ascii="Times New Roman" w:hAnsi="Times New Roman"/>
              </w:rPr>
              <w:t xml:space="preserve"> в общей бактериальной массе методом полимеразной цепной реакции в режиме реального времени</w:t>
            </w:r>
          </w:p>
          <w:p w:rsidR="006C3CD1" w:rsidRPr="000115F1" w:rsidRDefault="006C3CD1" w:rsidP="00F76EA9">
            <w:pPr>
              <w:pStyle w:val="af7"/>
              <w:rPr>
                <w:rFonts w:ascii="Times New Roman" w:hAnsi="Times New Roman"/>
              </w:rPr>
            </w:pPr>
            <w:r w:rsidRPr="000115F1">
              <w:rPr>
                <w:rFonts w:ascii="Times New Roman" w:hAnsi="Times New Roman"/>
              </w:rPr>
              <w:t xml:space="preserve">1. Область применения: для определения доли условно-патогенных микроорганизмов и доли </w:t>
            </w:r>
            <w:proofErr w:type="spellStart"/>
            <w:r w:rsidRPr="000115F1">
              <w:rPr>
                <w:rFonts w:ascii="Times New Roman" w:hAnsi="Times New Roman"/>
              </w:rPr>
              <w:t>лактобактерий</w:t>
            </w:r>
            <w:proofErr w:type="spellEnd"/>
            <w:r w:rsidRPr="000115F1">
              <w:rPr>
                <w:rFonts w:ascii="Times New Roman" w:hAnsi="Times New Roman"/>
              </w:rPr>
              <w:t xml:space="preserve"> в общей бактериальной массе методом полимеразной цепной реакции в режиме реального времени;</w:t>
            </w:r>
            <w:r w:rsidRPr="000115F1">
              <w:rPr>
                <w:rFonts w:ascii="Times New Roman" w:hAnsi="Times New Roman"/>
              </w:rPr>
              <w:br/>
              <w:t xml:space="preserve">2. Количество выполняемых тестов: не менее 96 </w:t>
            </w:r>
            <w:proofErr w:type="spellStart"/>
            <w:r w:rsidRPr="000115F1">
              <w:rPr>
                <w:rFonts w:ascii="Times New Roman" w:hAnsi="Times New Roman"/>
              </w:rPr>
              <w:t>шт</w:t>
            </w:r>
            <w:proofErr w:type="spellEnd"/>
            <w:r w:rsidRPr="000115F1">
              <w:rPr>
                <w:rFonts w:ascii="Times New Roman" w:hAnsi="Times New Roman"/>
              </w:rPr>
              <w:t>;</w:t>
            </w:r>
            <w:r w:rsidRPr="000115F1">
              <w:rPr>
                <w:rFonts w:ascii="Times New Roman" w:hAnsi="Times New Roman"/>
              </w:rPr>
              <w:br/>
              <w:t xml:space="preserve">3. Тип готовой реакционной смеси для ПЦР (ГРС): </w:t>
            </w:r>
            <w:proofErr w:type="spellStart"/>
            <w:r w:rsidRPr="000115F1">
              <w:rPr>
                <w:rFonts w:ascii="Times New Roman" w:hAnsi="Times New Roman"/>
              </w:rPr>
              <w:t>лиофилизат</w:t>
            </w:r>
            <w:proofErr w:type="spellEnd"/>
            <w:r w:rsidRPr="000115F1">
              <w:rPr>
                <w:rFonts w:ascii="Times New Roman" w:hAnsi="Times New Roman"/>
              </w:rPr>
              <w:t>;</w:t>
            </w:r>
            <w:r w:rsidRPr="000115F1">
              <w:rPr>
                <w:rFonts w:ascii="Times New Roman" w:hAnsi="Times New Roman"/>
              </w:rPr>
              <w:br/>
              <w:t>4. Объем выделенного нуклеотидного материала для добавления в готовую сухую ПЦР-смесь: не менее 0,05 см3; мл;</w:t>
            </w:r>
            <w:r w:rsidRPr="000115F1">
              <w:rPr>
                <w:rFonts w:ascii="Times New Roman" w:hAnsi="Times New Roman"/>
              </w:rPr>
              <w:br/>
              <w:t>5. Единый протокол амплификации для всех наборов для ПЦР диагностики: соответствие;</w:t>
            </w:r>
            <w:r w:rsidRPr="000115F1">
              <w:rPr>
                <w:rFonts w:ascii="Times New Roman" w:hAnsi="Times New Roman"/>
              </w:rPr>
              <w:br/>
              <w:t>6. Условия хранения: температура +2 - +8°С, без заморозки;</w:t>
            </w:r>
            <w:r w:rsidRPr="000115F1">
              <w:rPr>
                <w:rFonts w:ascii="Times New Roman" w:hAnsi="Times New Roman"/>
              </w:rPr>
              <w:br/>
              <w:t>7. Разрешенная длительность транспортирования при температуре до 25°C в соответствии с инструкцией по применению: не менее 10 сут</w:t>
            </w:r>
            <w:r w:rsidR="005C28E2">
              <w:rPr>
                <w:rFonts w:ascii="Times New Roman" w:hAnsi="Times New Roman"/>
              </w:rPr>
              <w:t>ок</w:t>
            </w:r>
            <w:r w:rsidRPr="000115F1">
              <w:rPr>
                <w:rFonts w:ascii="Times New Roman" w:hAnsi="Times New Roman"/>
              </w:rPr>
              <w:t>;</w:t>
            </w:r>
          </w:p>
        </w:tc>
        <w:tc>
          <w:tcPr>
            <w:tcW w:w="851" w:type="dxa"/>
            <w:vAlign w:val="center"/>
          </w:tcPr>
          <w:p w:rsidR="006C3CD1" w:rsidRPr="000115F1" w:rsidRDefault="006C3CD1" w:rsidP="00F76EA9">
            <w:pPr>
              <w:pStyle w:val="af7"/>
              <w:jc w:val="center"/>
              <w:rPr>
                <w:rFonts w:ascii="Times New Roman" w:hAnsi="Times New Roman"/>
              </w:rPr>
            </w:pPr>
            <w:r w:rsidRPr="000115F1">
              <w:rPr>
                <w:rFonts w:ascii="Times New Roman" w:hAnsi="Times New Roman"/>
              </w:rPr>
              <w:t>2</w:t>
            </w:r>
          </w:p>
        </w:tc>
        <w:tc>
          <w:tcPr>
            <w:tcW w:w="992" w:type="dxa"/>
            <w:vAlign w:val="center"/>
          </w:tcPr>
          <w:p w:rsidR="006C3CD1" w:rsidRPr="000115F1" w:rsidRDefault="006C3CD1" w:rsidP="00F76EA9">
            <w:pPr>
              <w:pStyle w:val="af7"/>
              <w:jc w:val="center"/>
              <w:rPr>
                <w:rFonts w:ascii="Times New Roman" w:hAnsi="Times New Roman"/>
              </w:rPr>
            </w:pPr>
            <w:r w:rsidRPr="000115F1">
              <w:rPr>
                <w:rFonts w:ascii="Times New Roman" w:hAnsi="Times New Roman"/>
              </w:rPr>
              <w:t>набор</w:t>
            </w:r>
          </w:p>
        </w:tc>
        <w:tc>
          <w:tcPr>
            <w:tcW w:w="1418" w:type="dxa"/>
            <w:vAlign w:val="center"/>
          </w:tcPr>
          <w:p w:rsidR="006C3CD1" w:rsidRPr="000115F1" w:rsidRDefault="006C3CD1" w:rsidP="00F76EA9">
            <w:pPr>
              <w:pStyle w:val="af7"/>
              <w:jc w:val="center"/>
              <w:rPr>
                <w:rFonts w:ascii="Times New Roman" w:hAnsi="Times New Roman"/>
                <w:b/>
              </w:rPr>
            </w:pPr>
            <w:r w:rsidRPr="000115F1">
              <w:rPr>
                <w:rFonts w:ascii="Times New Roman" w:hAnsi="Times New Roman"/>
              </w:rPr>
              <w:t>21.20.23.110</w:t>
            </w:r>
          </w:p>
        </w:tc>
        <w:tc>
          <w:tcPr>
            <w:tcW w:w="1134" w:type="dxa"/>
            <w:shd w:val="clear" w:color="auto" w:fill="FFFFCC"/>
            <w:vAlign w:val="center"/>
          </w:tcPr>
          <w:p w:rsidR="006C3CD1" w:rsidRPr="00102D38" w:rsidRDefault="006C3CD1" w:rsidP="00F76EA9">
            <w:pPr>
              <w:spacing w:after="0" w:line="240" w:lineRule="auto"/>
              <w:jc w:val="center"/>
              <w:rPr>
                <w:rFonts w:ascii="Times New Roman" w:eastAsia="Times New Roman" w:hAnsi="Times New Roman" w:cs="Times New Roman"/>
                <w:b/>
                <w:lang w:eastAsia="ru-RU"/>
              </w:rPr>
            </w:pPr>
          </w:p>
        </w:tc>
        <w:tc>
          <w:tcPr>
            <w:tcW w:w="708" w:type="dxa"/>
            <w:shd w:val="clear" w:color="auto" w:fill="FFFFCC"/>
            <w:vAlign w:val="center"/>
          </w:tcPr>
          <w:p w:rsidR="006C3CD1" w:rsidRPr="00102D38" w:rsidRDefault="006C3CD1" w:rsidP="00F76EA9">
            <w:pPr>
              <w:spacing w:after="0" w:line="240" w:lineRule="auto"/>
              <w:jc w:val="center"/>
              <w:rPr>
                <w:rFonts w:ascii="Times New Roman" w:eastAsia="Times New Roman" w:hAnsi="Times New Roman" w:cs="Times New Roman"/>
                <w:b/>
                <w:lang w:eastAsia="ru-RU"/>
              </w:rPr>
            </w:pPr>
          </w:p>
        </w:tc>
        <w:tc>
          <w:tcPr>
            <w:tcW w:w="851" w:type="dxa"/>
            <w:shd w:val="clear" w:color="auto" w:fill="FFFFCC"/>
            <w:vAlign w:val="center"/>
          </w:tcPr>
          <w:p w:rsidR="006C3CD1" w:rsidRPr="00102D38" w:rsidRDefault="006C3CD1" w:rsidP="00F76EA9">
            <w:pPr>
              <w:spacing w:after="0" w:line="240" w:lineRule="auto"/>
              <w:jc w:val="center"/>
              <w:rPr>
                <w:rFonts w:ascii="Times New Roman" w:eastAsia="Times New Roman" w:hAnsi="Times New Roman" w:cs="Times New Roman"/>
                <w:b/>
                <w:lang w:eastAsia="ru-RU"/>
              </w:rPr>
            </w:pPr>
          </w:p>
        </w:tc>
        <w:tc>
          <w:tcPr>
            <w:tcW w:w="1240" w:type="dxa"/>
            <w:shd w:val="clear" w:color="auto" w:fill="FFFFCC"/>
            <w:vAlign w:val="center"/>
          </w:tcPr>
          <w:p w:rsidR="006C3CD1" w:rsidRPr="00102D38" w:rsidRDefault="006C3CD1" w:rsidP="00F76EA9">
            <w:pPr>
              <w:spacing w:after="0" w:line="240" w:lineRule="auto"/>
              <w:jc w:val="center"/>
              <w:rPr>
                <w:rFonts w:ascii="Times New Roman" w:eastAsia="Times New Roman" w:hAnsi="Times New Roman" w:cs="Times New Roman"/>
                <w:b/>
                <w:lang w:eastAsia="ru-RU"/>
              </w:rPr>
            </w:pPr>
          </w:p>
        </w:tc>
      </w:tr>
    </w:tbl>
    <w:p w:rsidR="00170252" w:rsidRDefault="00170252" w:rsidP="000820E3">
      <w:pPr>
        <w:rPr>
          <w:rFonts w:ascii="Times New Roman" w:hAnsi="Times New Roman" w:cs="Times New Roman"/>
          <w:b/>
          <w:sz w:val="28"/>
          <w:szCs w:val="28"/>
        </w:rPr>
      </w:pPr>
    </w:p>
    <w:sectPr w:rsidR="00170252" w:rsidSect="006C3CD1">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FCA" w:rsidRDefault="008F2FCA">
      <w:pPr>
        <w:spacing w:after="0" w:line="240" w:lineRule="auto"/>
      </w:pPr>
      <w:r>
        <w:separator/>
      </w:r>
    </w:p>
  </w:endnote>
  <w:endnote w:type="continuationSeparator" w:id="0">
    <w:p w:rsidR="008F2FCA" w:rsidRDefault="008F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B55E82" w:rsidRDefault="00B55E82">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B55E82">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55E82">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B55E8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B55E8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B55E8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FCA" w:rsidRDefault="008F2FCA">
      <w:pPr>
        <w:spacing w:after="0" w:line="240" w:lineRule="auto"/>
      </w:pPr>
      <w:r>
        <w:separator/>
      </w:r>
    </w:p>
  </w:footnote>
  <w:footnote w:type="continuationSeparator" w:id="0">
    <w:p w:rsidR="008F2FCA" w:rsidRDefault="008F2FCA">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B55E82" w:rsidRDefault="00B55E82">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B55E82" w:rsidRDefault="00B55E82">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B55E82" w:rsidRDefault="00B55E82">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4EE7"/>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C28E2"/>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3CD1"/>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2FCA"/>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55E82"/>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73BAB-BD69-45AB-AC5D-E292F9A4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2023-11-23T11:17:00Z</dcterms:created>
  <dcterms:modified xsi:type="dcterms:W3CDTF">2023-11-23T11:17:00Z</dcterms:modified>
</cp:coreProperties>
</file>