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04.05.2026 № 05-07/1003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11.05.2026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34559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ЭТОПОЗИД-н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один этап
                <w:b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C438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C438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534" w:type="dxa"/>
        <w:tblInd w:w="113" w:type="dxa"/>
        <w:tblLook w:val="04A0" w:firstRow="1" w:lastRow="0" w:firstColumn="1" w:lastColumn="0" w:noHBand="0" w:noVBand="1"/>
      </w:tblPr>
      <w:tblGrid>
        <w:gridCol w:w="380"/>
        <w:gridCol w:w="1139"/>
        <w:gridCol w:w="1316"/>
        <w:gridCol w:w="1158"/>
        <w:gridCol w:w="1023"/>
        <w:gridCol w:w="1081"/>
        <w:gridCol w:w="1538"/>
        <w:gridCol w:w="1471"/>
        <w:gridCol w:w="1365"/>
        <w:gridCol w:w="1352"/>
        <w:gridCol w:w="1372"/>
        <w:gridCol w:w="896"/>
        <w:gridCol w:w="1015"/>
        <w:gridCol w:w="730"/>
      </w:tblGrid>
      <w:tr w:rsidR="00DC438F" w:rsidRPr="00DC438F" w:rsidTr="00DC438F">
        <w:trPr>
          <w:trHeight w:val="2858"/>
        </w:trPr>
        <w:tc>
          <w:tcPr>
            <w:tcW w:w="3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w:t>
            </w:r>
          </w:p>
        </w:tc>
        <w:tc>
          <w:tcPr>
            <w:tcW w:w="1118" w:type="dxa"/>
            <w:tcBorders>
              <w:top w:val="single" w:sz="4" w:space="0" w:color="000000"/>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МНН или состав</w:t>
            </w:r>
          </w:p>
        </w:tc>
        <w:tc>
          <w:tcPr>
            <w:tcW w:w="1298" w:type="dxa"/>
            <w:tcBorders>
              <w:top w:val="single" w:sz="4" w:space="0" w:color="000000"/>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Лекарственная форма, дозировка</w:t>
            </w:r>
          </w:p>
        </w:tc>
        <w:tc>
          <w:tcPr>
            <w:tcW w:w="1137" w:type="dxa"/>
            <w:tcBorders>
              <w:top w:val="single" w:sz="4" w:space="0" w:color="000000"/>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Код по справочнику МНН</w:t>
            </w:r>
          </w:p>
        </w:tc>
        <w:tc>
          <w:tcPr>
            <w:tcW w:w="998" w:type="dxa"/>
            <w:tcBorders>
              <w:top w:val="single" w:sz="4" w:space="0" w:color="000000"/>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Единица Измерения</w:t>
            </w:r>
          </w:p>
        </w:tc>
        <w:tc>
          <w:tcPr>
            <w:tcW w:w="1058" w:type="dxa"/>
            <w:tcBorders>
              <w:top w:val="single" w:sz="4" w:space="0" w:color="000000"/>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Количество единиц измерения*</w:t>
            </w:r>
          </w:p>
        </w:tc>
        <w:tc>
          <w:tcPr>
            <w:tcW w:w="1525" w:type="dxa"/>
            <w:tcBorders>
              <w:top w:val="single" w:sz="4" w:space="0" w:color="000000"/>
              <w:left w:val="nil"/>
              <w:bottom w:val="single" w:sz="4" w:space="0" w:color="000000"/>
              <w:right w:val="single" w:sz="4" w:space="0" w:color="000000"/>
            </w:tcBorders>
            <w:shd w:val="clear" w:color="000000" w:fill="FFFFFF"/>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Единица измерения по ЕСКЛП (Потребительская единица)</w:t>
            </w:r>
          </w:p>
        </w:tc>
        <w:tc>
          <w:tcPr>
            <w:tcW w:w="1457" w:type="dxa"/>
            <w:tcBorders>
              <w:top w:val="single" w:sz="4" w:space="0" w:color="000000"/>
              <w:left w:val="nil"/>
              <w:bottom w:val="single" w:sz="4" w:space="0" w:color="000000"/>
              <w:right w:val="single" w:sz="4" w:space="0" w:color="000000"/>
            </w:tcBorders>
            <w:shd w:val="clear" w:color="000000" w:fill="FFFFFF"/>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Количество потребительских единиц</w:t>
            </w:r>
          </w:p>
        </w:tc>
        <w:tc>
          <w:tcPr>
            <w:tcW w:w="1348" w:type="dxa"/>
            <w:tcBorders>
              <w:top w:val="single" w:sz="4" w:space="0" w:color="000000"/>
              <w:left w:val="nil"/>
              <w:bottom w:val="single" w:sz="4" w:space="0" w:color="000000"/>
              <w:right w:val="single" w:sz="4" w:space="0" w:color="000000"/>
            </w:tcBorders>
            <w:shd w:val="clear" w:color="000000" w:fill="FFFF00"/>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35" w:type="dxa"/>
            <w:tcBorders>
              <w:top w:val="single" w:sz="4" w:space="0" w:color="000000"/>
              <w:left w:val="nil"/>
              <w:bottom w:val="single" w:sz="4" w:space="0" w:color="000000"/>
              <w:right w:val="single" w:sz="4" w:space="0" w:color="000000"/>
            </w:tcBorders>
            <w:shd w:val="clear" w:color="000000" w:fill="FFFF00"/>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 и дата РУ/разрешения</w:t>
            </w:r>
          </w:p>
        </w:tc>
        <w:tc>
          <w:tcPr>
            <w:tcW w:w="1356" w:type="dxa"/>
            <w:tcBorders>
              <w:top w:val="single" w:sz="4" w:space="0" w:color="000000"/>
              <w:left w:val="nil"/>
              <w:bottom w:val="single" w:sz="4" w:space="0" w:color="000000"/>
              <w:right w:val="single" w:sz="4" w:space="0" w:color="000000"/>
            </w:tcBorders>
            <w:shd w:val="clear" w:color="000000" w:fill="FFFF00"/>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Наименование страны происхождения</w:t>
            </w:r>
          </w:p>
        </w:tc>
        <w:tc>
          <w:tcPr>
            <w:tcW w:w="869" w:type="dxa"/>
            <w:tcBorders>
              <w:top w:val="single" w:sz="4" w:space="0" w:color="000000"/>
              <w:left w:val="nil"/>
              <w:bottom w:val="single" w:sz="4" w:space="0" w:color="000000"/>
              <w:right w:val="single" w:sz="4" w:space="0" w:color="000000"/>
            </w:tcBorders>
            <w:shd w:val="clear" w:color="000000" w:fill="FFFF00"/>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Цена за ед. без НДС и опт. надбавки</w:t>
            </w:r>
          </w:p>
        </w:tc>
        <w:tc>
          <w:tcPr>
            <w:tcW w:w="990" w:type="dxa"/>
            <w:tcBorders>
              <w:top w:val="single" w:sz="4" w:space="0" w:color="000000"/>
              <w:left w:val="nil"/>
              <w:bottom w:val="single" w:sz="4" w:space="0" w:color="000000"/>
              <w:right w:val="single" w:sz="4" w:space="0" w:color="000000"/>
            </w:tcBorders>
            <w:shd w:val="clear" w:color="000000" w:fill="FFFF00"/>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Цена за ед. с НДС и опт. Надбавкой</w:t>
            </w:r>
          </w:p>
        </w:tc>
        <w:tc>
          <w:tcPr>
            <w:tcW w:w="698" w:type="dxa"/>
            <w:tcBorders>
              <w:top w:val="single" w:sz="4" w:space="0" w:color="000000"/>
              <w:left w:val="nil"/>
              <w:bottom w:val="single" w:sz="4" w:space="0" w:color="000000"/>
              <w:right w:val="single" w:sz="4" w:space="0" w:color="000000"/>
            </w:tcBorders>
            <w:shd w:val="clear" w:color="000000" w:fill="FFFF00"/>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Размер НДС, (%)</w:t>
            </w:r>
          </w:p>
        </w:tc>
      </w:tr>
      <w:tr w:rsidR="00DC438F" w:rsidRPr="00DC438F" w:rsidTr="00DC438F">
        <w:trPr>
          <w:trHeight w:val="2929"/>
        </w:trPr>
        <w:tc>
          <w:tcPr>
            <w:tcW w:w="342" w:type="dxa"/>
            <w:tcBorders>
              <w:top w:val="nil"/>
              <w:left w:val="single" w:sz="4" w:space="0" w:color="000000"/>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1</w:t>
            </w:r>
          </w:p>
        </w:tc>
        <w:tc>
          <w:tcPr>
            <w:tcW w:w="1118"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ЭТОПОЗИД</w:t>
            </w:r>
          </w:p>
        </w:tc>
        <w:tc>
          <w:tcPr>
            <w:tcW w:w="1298"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both"/>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Лекарственная форма: концентрат для приготовления раствора для инфузий</w:t>
            </w:r>
            <w:r w:rsidRPr="00DC438F">
              <w:rPr>
                <w:rFonts w:ascii="Times New Roman" w:eastAsia="Times New Roman" w:hAnsi="Times New Roman" w:cs="Times New Roman"/>
                <w:lang w:eastAsia="ru-RU"/>
              </w:rPr>
              <w:br/>
              <w:t>Дозировка: 20 мг/мл</w:t>
            </w:r>
            <w:r w:rsidRPr="00DC438F">
              <w:rPr>
                <w:rFonts w:ascii="Times New Roman" w:eastAsia="Times New Roman" w:hAnsi="Times New Roman" w:cs="Times New Roman"/>
                <w:lang w:eastAsia="ru-RU"/>
              </w:rPr>
              <w:br/>
              <w:t>Объем наполнения первичной упаковки:10 мл</w:t>
            </w:r>
          </w:p>
        </w:tc>
        <w:tc>
          <w:tcPr>
            <w:tcW w:w="1137"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sz w:val="18"/>
                <w:szCs w:val="18"/>
                <w:lang w:eastAsia="ru-RU"/>
              </w:rPr>
            </w:pPr>
            <w:r w:rsidRPr="00DC438F">
              <w:rPr>
                <w:rFonts w:ascii="Times New Roman" w:eastAsia="Times New Roman" w:hAnsi="Times New Roman" w:cs="Times New Roman"/>
                <w:sz w:val="18"/>
                <w:szCs w:val="18"/>
                <w:lang w:eastAsia="ru-RU"/>
              </w:rPr>
              <w:t>21.20.10.211-000015-1-00200-0000000000000</w:t>
            </w:r>
          </w:p>
        </w:tc>
        <w:tc>
          <w:tcPr>
            <w:tcW w:w="998"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шт*</w:t>
            </w:r>
          </w:p>
        </w:tc>
        <w:tc>
          <w:tcPr>
            <w:tcW w:w="1058"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1</w:t>
            </w:r>
          </w:p>
        </w:tc>
        <w:tc>
          <w:tcPr>
            <w:tcW w:w="1525"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см3;мл</w:t>
            </w:r>
          </w:p>
        </w:tc>
        <w:tc>
          <w:tcPr>
            <w:tcW w:w="1457"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10</w:t>
            </w:r>
          </w:p>
        </w:tc>
        <w:tc>
          <w:tcPr>
            <w:tcW w:w="1348" w:type="dxa"/>
            <w:tcBorders>
              <w:top w:val="nil"/>
              <w:left w:val="nil"/>
              <w:bottom w:val="single" w:sz="4" w:space="0" w:color="000000"/>
              <w:right w:val="single" w:sz="4" w:space="0" w:color="000000"/>
            </w:tcBorders>
            <w:shd w:val="clear" w:color="auto" w:fill="auto"/>
            <w:noWrap/>
            <w:vAlign w:val="bottom"/>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 </w:t>
            </w:r>
          </w:p>
        </w:tc>
        <w:tc>
          <w:tcPr>
            <w:tcW w:w="1335" w:type="dxa"/>
            <w:tcBorders>
              <w:top w:val="nil"/>
              <w:left w:val="nil"/>
              <w:bottom w:val="single" w:sz="4" w:space="0" w:color="000000"/>
              <w:right w:val="single" w:sz="4" w:space="0" w:color="000000"/>
            </w:tcBorders>
            <w:shd w:val="clear" w:color="auto" w:fill="auto"/>
            <w:noWrap/>
            <w:vAlign w:val="bottom"/>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 </w:t>
            </w:r>
          </w:p>
        </w:tc>
        <w:tc>
          <w:tcPr>
            <w:tcW w:w="1356"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 </w:t>
            </w:r>
          </w:p>
        </w:tc>
        <w:tc>
          <w:tcPr>
            <w:tcW w:w="869"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center"/>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 </w:t>
            </w:r>
          </w:p>
        </w:tc>
        <w:tc>
          <w:tcPr>
            <w:tcW w:w="990"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right"/>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 </w:t>
            </w:r>
          </w:p>
        </w:tc>
        <w:tc>
          <w:tcPr>
            <w:tcW w:w="698" w:type="dxa"/>
            <w:tcBorders>
              <w:top w:val="nil"/>
              <w:left w:val="nil"/>
              <w:bottom w:val="single" w:sz="4" w:space="0" w:color="000000"/>
              <w:right w:val="single" w:sz="4" w:space="0" w:color="000000"/>
            </w:tcBorders>
            <w:shd w:val="clear" w:color="auto" w:fill="auto"/>
            <w:vAlign w:val="center"/>
            <w:hideMark/>
          </w:tcPr>
          <w:p w:rsidR="00DC438F" w:rsidRPr="00DC438F" w:rsidRDefault="00DC438F" w:rsidP="00DC438F">
            <w:pPr>
              <w:spacing w:after="0" w:line="240" w:lineRule="auto"/>
              <w:jc w:val="right"/>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 </w:t>
            </w:r>
          </w:p>
        </w:tc>
      </w:tr>
      <w:tr w:rsidR="00DC438F" w:rsidRPr="00DC438F" w:rsidTr="00DC438F">
        <w:trPr>
          <w:trHeight w:val="1797"/>
        </w:trPr>
        <w:tc>
          <w:tcPr>
            <w:tcW w:w="15534" w:type="dxa"/>
            <w:gridSpan w:val="14"/>
            <w:tcBorders>
              <w:top w:val="single" w:sz="4" w:space="0" w:color="000000"/>
              <w:left w:val="nil"/>
              <w:bottom w:val="nil"/>
              <w:right w:val="nil"/>
            </w:tcBorders>
            <w:shd w:val="clear" w:color="auto" w:fill="auto"/>
            <w:vAlign w:val="center"/>
            <w:hideMark/>
          </w:tcPr>
          <w:p w:rsidR="00DC438F" w:rsidRPr="00DC438F" w:rsidRDefault="00DC438F" w:rsidP="00DC438F">
            <w:pPr>
              <w:spacing w:after="0" w:line="240" w:lineRule="auto"/>
              <w:rPr>
                <w:rFonts w:ascii="Times New Roman" w:eastAsia="Times New Roman" w:hAnsi="Times New Roman" w:cs="Times New Roman"/>
                <w:lang w:eastAsia="ru-RU"/>
              </w:rPr>
            </w:pPr>
            <w:r w:rsidRPr="00DC438F">
              <w:rPr>
                <w:rFonts w:ascii="Times New Roman" w:eastAsia="Times New Roman" w:hAnsi="Times New Roman" w:cs="Times New Roman"/>
                <w:lang w:eastAsia="ru-RU"/>
              </w:rPr>
              <w:t>&lt;1&gt;-требования к объему наполнения первичной лекарственной формы 10 мл обусловлены необходимостью индивидуального подбора дозы, согласно утвержденным стандартам лечения онкологических больных, в том числе с учетом диагноза и стадии заболевания, а также экономической целесообразностью. Согласно инструкции этопозид используется в дозе до 100 мг/м2 в сутки в течение 5 дней с повторением циклов раз в 3-4 недели, что обеспечивает максимальный терапевтический эффект у пациентов. При расчете на 2 м2 (средняя площадь поверхности тела взрослого человека) разовая доза этопозида составляет до 200 мг, таким образом, возможно использование 1 флакона для 1 пациента.</w:t>
            </w:r>
          </w:p>
        </w:tc>
      </w:tr>
      <w:tr w:rsidR="00DC438F" w:rsidRPr="00DC438F" w:rsidTr="00DC438F">
        <w:trPr>
          <w:trHeight w:val="223"/>
        </w:trPr>
        <w:tc>
          <w:tcPr>
            <w:tcW w:w="342"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lang w:eastAsia="ru-RU"/>
              </w:rPr>
            </w:pPr>
          </w:p>
        </w:tc>
        <w:tc>
          <w:tcPr>
            <w:tcW w:w="111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29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137"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99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05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525"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457"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335"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r>
      <w:tr w:rsidR="00DC438F" w:rsidRPr="00DC438F" w:rsidTr="00DC438F">
        <w:trPr>
          <w:trHeight w:val="1540"/>
        </w:trPr>
        <w:tc>
          <w:tcPr>
            <w:tcW w:w="15534" w:type="dxa"/>
            <w:gridSpan w:val="14"/>
            <w:tcBorders>
              <w:top w:val="nil"/>
              <w:left w:val="nil"/>
              <w:bottom w:val="nil"/>
              <w:right w:val="nil"/>
            </w:tcBorders>
            <w:shd w:val="clear" w:color="auto" w:fill="auto"/>
            <w:vAlign w:val="bottom"/>
            <w:hideMark/>
          </w:tcPr>
          <w:p w:rsidR="00DC438F" w:rsidRPr="00DC438F" w:rsidRDefault="00DC438F" w:rsidP="00DC438F">
            <w:pPr>
              <w:spacing w:after="0" w:line="240" w:lineRule="auto"/>
              <w:jc w:val="both"/>
              <w:rPr>
                <w:rFonts w:ascii="Times New Roman" w:eastAsia="Times New Roman" w:hAnsi="Times New Roman" w:cs="Times New Roman"/>
                <w:sz w:val="24"/>
                <w:szCs w:val="24"/>
                <w:lang w:eastAsia="ru-RU"/>
              </w:rPr>
            </w:pPr>
            <w:r w:rsidRPr="00DC438F">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C438F" w:rsidRPr="00DC438F" w:rsidTr="00DC438F">
        <w:trPr>
          <w:trHeight w:val="321"/>
        </w:trPr>
        <w:tc>
          <w:tcPr>
            <w:tcW w:w="342" w:type="dxa"/>
            <w:tcBorders>
              <w:top w:val="nil"/>
              <w:left w:val="nil"/>
              <w:bottom w:val="nil"/>
              <w:right w:val="nil"/>
            </w:tcBorders>
            <w:shd w:val="clear" w:color="000000" w:fill="FFFF00"/>
            <w:vAlign w:val="bottom"/>
            <w:hideMark/>
          </w:tcPr>
          <w:p w:rsidR="00DC438F" w:rsidRPr="00DC438F" w:rsidRDefault="00DC438F" w:rsidP="00DC438F">
            <w:pPr>
              <w:spacing w:after="0" w:line="240" w:lineRule="auto"/>
              <w:jc w:val="center"/>
              <w:rPr>
                <w:rFonts w:ascii="Times New Roman" w:eastAsia="Times New Roman" w:hAnsi="Times New Roman" w:cs="Times New Roman"/>
                <w:i/>
                <w:iCs/>
                <w:sz w:val="24"/>
                <w:szCs w:val="24"/>
                <w:lang w:eastAsia="ru-RU"/>
              </w:rPr>
            </w:pPr>
            <w:r w:rsidRPr="00DC438F">
              <w:rPr>
                <w:rFonts w:ascii="Times New Roman" w:eastAsia="Times New Roman" w:hAnsi="Times New Roman" w:cs="Times New Roman"/>
                <w:i/>
                <w:iCs/>
                <w:sz w:val="24"/>
                <w:szCs w:val="24"/>
                <w:lang w:eastAsia="ru-RU"/>
              </w:rPr>
              <w:t>*</w:t>
            </w:r>
          </w:p>
        </w:tc>
        <w:tc>
          <w:tcPr>
            <w:tcW w:w="8593" w:type="dxa"/>
            <w:gridSpan w:val="7"/>
            <w:tcBorders>
              <w:top w:val="nil"/>
              <w:left w:val="nil"/>
              <w:bottom w:val="nil"/>
              <w:right w:val="nil"/>
            </w:tcBorders>
            <w:shd w:val="clear" w:color="auto" w:fill="auto"/>
            <w:vAlign w:val="bottom"/>
            <w:hideMark/>
          </w:tcPr>
          <w:p w:rsidR="00DC438F" w:rsidRPr="00DC438F" w:rsidRDefault="00DC438F" w:rsidP="00DC438F">
            <w:pPr>
              <w:spacing w:after="0" w:line="240" w:lineRule="auto"/>
              <w:rPr>
                <w:rFonts w:ascii="Times New Roman" w:eastAsia="Times New Roman" w:hAnsi="Times New Roman" w:cs="Times New Roman"/>
                <w:i/>
                <w:iCs/>
                <w:sz w:val="24"/>
                <w:szCs w:val="24"/>
                <w:lang w:eastAsia="ru-RU"/>
              </w:rPr>
            </w:pPr>
            <w:r w:rsidRPr="00DC438F">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4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i/>
                <w:iCs/>
                <w:sz w:val="24"/>
                <w:szCs w:val="24"/>
                <w:lang w:eastAsia="ru-RU"/>
              </w:rPr>
            </w:pPr>
          </w:p>
        </w:tc>
        <w:tc>
          <w:tcPr>
            <w:tcW w:w="1335"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r>
      <w:tr w:rsidR="00DC438F" w:rsidRPr="00DC438F" w:rsidTr="00DC438F">
        <w:trPr>
          <w:trHeight w:val="230"/>
        </w:trPr>
        <w:tc>
          <w:tcPr>
            <w:tcW w:w="342"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11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29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137"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99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05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525"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457"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34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335"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1356"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869"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990"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c>
          <w:tcPr>
            <w:tcW w:w="698" w:type="dxa"/>
            <w:tcBorders>
              <w:top w:val="nil"/>
              <w:left w:val="nil"/>
              <w:bottom w:val="nil"/>
              <w:right w:val="nil"/>
            </w:tcBorders>
            <w:shd w:val="clear" w:color="auto" w:fill="auto"/>
            <w:noWrap/>
            <w:vAlign w:val="bottom"/>
            <w:hideMark/>
          </w:tcPr>
          <w:p w:rsidR="00DC438F" w:rsidRPr="00DC438F" w:rsidRDefault="00DC438F" w:rsidP="00DC438F">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74B" w:rsidRDefault="00F6374B">
      <w:pPr>
        <w:spacing w:after="0" w:line="240" w:lineRule="auto"/>
      </w:pPr>
      <w:r>
        <w:separator/>
      </w:r>
    </w:p>
  </w:endnote>
  <w:endnote w:type="continuationSeparator" w:id="0">
    <w:p w:rsidR="00F6374B" w:rsidRDefault="00F6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4559F" w:rsidRDefault="0034559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4559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4559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4559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4559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C438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4559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C438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74B" w:rsidRDefault="00F6374B">
      <w:pPr>
        <w:spacing w:after="0" w:line="240" w:lineRule="auto"/>
      </w:pPr>
      <w:r>
        <w:separator/>
      </w:r>
    </w:p>
  </w:footnote>
  <w:footnote w:type="continuationSeparator" w:id="0">
    <w:p w:rsidR="00F6374B" w:rsidRDefault="00F6374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4559F" w:rsidRDefault="0034559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4559F" w:rsidRDefault="0034559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4559F" w:rsidRDefault="0034559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559F"/>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438F"/>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6374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99565731">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FBA62-540D-4966-B66C-745F6FD4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2026-05-04T11:24:00Z</dcterms:created>
  <dcterms:modified xsi:type="dcterms:W3CDTF">2026-05-04T11:24:00Z</dcterms:modified>
</cp:coreProperties>
</file>