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FB318D"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15.02.2019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FB318D" w:rsidP="00BF2771">
            <w:pPr>
              <w:tabs>
                <w:tab w:val="left" w:pos="7088"/>
              </w:tabs>
              <w:spacing w:after="0"/>
              <w:rPr>
                <w:rFonts w:ascii="Times New Roman" w:hAnsi="Times New Roman" w:cs="Times New Roman"/>
                <w:b/>
                <w:sz w:val="24"/>
                <w:szCs w:val="24"/>
                <w:u w:val="single"/>
              </w:rPr>
            </w:pPr>
            <w:bookmarkStart w:id="2" w:name="РегистрационныйНомер"/>
            <w:r w:rsidRPr="00FB318D">
              <w:rPr>
                <w:b/>
                <w:sz w:val="24"/>
                <w:szCs w:val="24"/>
              </w:rPr>
              <w:t>10.1-06/109</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329D0">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0139BD" w:rsidRPr="000139BD">
              <w:rPr>
                <w:rFonts w:ascii="Times New Roman" w:hAnsi="Times New Roman" w:cs="Times New Roman"/>
                <w:i/>
                <w:sz w:val="28"/>
                <w:szCs w:val="28"/>
              </w:rPr>
              <w:t xml:space="preserve">на оказание услуг по техническому обслуживанию и ремонту установки для утилизации медицинских отходов </w:t>
            </w:r>
            <w:proofErr w:type="spellStart"/>
            <w:r w:rsidR="000139BD" w:rsidRPr="000139BD">
              <w:rPr>
                <w:rFonts w:ascii="Times New Roman" w:hAnsi="Times New Roman" w:cs="Times New Roman"/>
                <w:i/>
                <w:sz w:val="28"/>
                <w:szCs w:val="28"/>
              </w:rPr>
              <w:t>Hydroclave</w:t>
            </w:r>
            <w:proofErr w:type="spellEnd"/>
            <w:r w:rsidR="000139BD" w:rsidRPr="000139BD">
              <w:rPr>
                <w:rFonts w:ascii="Times New Roman" w:hAnsi="Times New Roman" w:cs="Times New Roman"/>
                <w:i/>
                <w:sz w:val="28"/>
                <w:szCs w:val="28"/>
              </w:rPr>
              <w:t xml:space="preserve"> H-07</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0139BD" w:rsidP="00E961F8">
            <w:pPr>
              <w:ind w:right="-1"/>
              <w:rPr>
                <w:rFonts w:ascii="Times New Roman" w:hAnsi="Times New Roman" w:cs="Times New Roman"/>
              </w:rPr>
            </w:pPr>
            <w:r>
              <w:rPr>
                <w:rFonts w:ascii="Times New Roman" w:hAnsi="Times New Roman" w:cs="Times New Roman"/>
              </w:rPr>
              <w:t>Март 2019</w:t>
            </w:r>
          </w:p>
        </w:tc>
      </w:tr>
      <w:tr w:rsidR="000139BD" w:rsidRPr="008252D7" w:rsidTr="008252D7">
        <w:tc>
          <w:tcPr>
            <w:tcW w:w="4503" w:type="dxa"/>
          </w:tcPr>
          <w:p w:rsidR="000139BD" w:rsidRPr="008252D7" w:rsidRDefault="000139BD"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0139BD" w:rsidRPr="000139BD" w:rsidRDefault="000139BD" w:rsidP="002B7E6E">
            <w:pPr>
              <w:rPr>
                <w:rFonts w:ascii="Times New Roman" w:hAnsi="Times New Roman" w:cs="Times New Roman"/>
              </w:rPr>
            </w:pPr>
            <w:r w:rsidRPr="000139BD">
              <w:rPr>
                <w:rFonts w:ascii="Times New Roman" w:hAnsi="Times New Roman" w:cs="Times New Roman"/>
              </w:rPr>
              <w:t>Требования к оказанию услуг изложены в техническом задании</w:t>
            </w:r>
          </w:p>
        </w:tc>
      </w:tr>
      <w:tr w:rsidR="000139BD" w:rsidRPr="008252D7" w:rsidTr="008252D7">
        <w:tc>
          <w:tcPr>
            <w:tcW w:w="4503" w:type="dxa"/>
          </w:tcPr>
          <w:p w:rsidR="000139BD" w:rsidRDefault="000139BD"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0139BD" w:rsidRPr="000139BD" w:rsidRDefault="000139BD" w:rsidP="000139BD">
            <w:pPr>
              <w:rPr>
                <w:rFonts w:ascii="Times New Roman" w:hAnsi="Times New Roman" w:cs="Times New Roman"/>
              </w:rPr>
            </w:pPr>
            <w:r w:rsidRPr="000139BD">
              <w:rPr>
                <w:rFonts w:ascii="Times New Roman" w:hAnsi="Times New Roman" w:cs="Times New Roman"/>
              </w:rPr>
              <w:t>Стоимость услуг должна включать в себя: стоимость всех оказываемых работ; все расходы, связанные с использованием оборудования Исполнителя или третьего лица</w:t>
            </w:r>
            <w:r>
              <w:rPr>
                <w:rFonts w:ascii="Times New Roman" w:hAnsi="Times New Roman" w:cs="Times New Roman"/>
              </w:rPr>
              <w:t>, а также</w:t>
            </w:r>
            <w:r w:rsidR="00F85131">
              <w:rPr>
                <w:rFonts w:ascii="Times New Roman" w:hAnsi="Times New Roman" w:cs="Times New Roman"/>
              </w:rPr>
              <w:t xml:space="preserve"> расходные материалы, необх</w:t>
            </w:r>
            <w:r w:rsidR="00BA3E44">
              <w:rPr>
                <w:rFonts w:ascii="Times New Roman" w:hAnsi="Times New Roman" w:cs="Times New Roman"/>
              </w:rPr>
              <w:t>одимые для оказания у</w:t>
            </w:r>
            <w:r w:rsidR="00F85131">
              <w:rPr>
                <w:rFonts w:ascii="Times New Roman" w:hAnsi="Times New Roman" w:cs="Times New Roman"/>
              </w:rPr>
              <w:t>слуг</w:t>
            </w:r>
            <w:r w:rsidRPr="000139BD">
              <w:rPr>
                <w:rFonts w:ascii="Times New Roman" w:hAnsi="Times New Roman" w:cs="Times New Roman"/>
              </w:rPr>
              <w:t>; все накладные расходы Исполнителя, связанные с исполнением обязательств по Договору, включая уплату налогов, сборов и иных платежей.</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A03289" w:rsidP="006474B5">
            <w:pPr>
              <w:ind w:right="-1"/>
              <w:jc w:val="center"/>
              <w:rPr>
                <w:rFonts w:ascii="Times New Roman" w:hAnsi="Times New Roman" w:cs="Times New Roman"/>
              </w:rPr>
            </w:pPr>
            <w:r>
              <w:rPr>
                <w:rFonts w:ascii="Times New Roman" w:hAnsi="Times New Roman" w:cs="Times New Roman"/>
              </w:rPr>
              <w:t>Не менее 9 (раз в месяц)</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A03289" w:rsidP="006474B5">
            <w:pPr>
              <w:ind w:right="-1"/>
              <w:jc w:val="center"/>
              <w:rPr>
                <w:rFonts w:ascii="Times New Roman" w:hAnsi="Times New Roman" w:cs="Times New Roman"/>
              </w:rPr>
            </w:pPr>
            <w:r>
              <w:rPr>
                <w:rFonts w:ascii="Times New Roman" w:hAnsi="Times New Roman" w:cs="Times New Roman"/>
              </w:rPr>
              <w:t>Не более 3 рабочих дней с момента обращения заказчика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A03289" w:rsidP="006474B5">
            <w:pPr>
              <w:ind w:right="-1"/>
              <w:jc w:val="center"/>
              <w:rPr>
                <w:rFonts w:ascii="Times New Roman" w:hAnsi="Times New Roman" w:cs="Times New Roman"/>
              </w:rPr>
            </w:pPr>
            <w:r>
              <w:rPr>
                <w:rFonts w:ascii="Times New Roman" w:hAnsi="Times New Roman" w:cs="Times New Roman"/>
              </w:rPr>
              <w:t>1 месяц</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A03289" w:rsidP="00A03289">
            <w:pPr>
              <w:ind w:right="-1"/>
              <w:rPr>
                <w:rFonts w:ascii="Times New Roman" w:hAnsi="Times New Roman" w:cs="Times New Roman"/>
              </w:rPr>
            </w:pPr>
            <w:r>
              <w:rPr>
                <w:rFonts w:ascii="Times New Roman" w:hAnsi="Times New Roman" w:cs="Times New Roman"/>
              </w:rPr>
              <w:t>Л</w:t>
            </w:r>
            <w:r w:rsidRPr="00A03289">
              <w:rPr>
                <w:rFonts w:ascii="Times New Roman" w:hAnsi="Times New Roman" w:cs="Times New Roman"/>
              </w:rPr>
              <w:t>ицензи</w:t>
            </w:r>
            <w:r>
              <w:rPr>
                <w:rFonts w:ascii="Times New Roman" w:hAnsi="Times New Roman" w:cs="Times New Roman"/>
              </w:rPr>
              <w:t>я</w:t>
            </w:r>
            <w:r w:rsidRPr="00A03289">
              <w:rPr>
                <w:rFonts w:ascii="Times New Roman" w:hAnsi="Times New Roman" w:cs="Times New Roman"/>
              </w:rPr>
              <w:t xml:space="preserve"> на осуществление контроля технического состояния, периодическое и текущее техническое обслуживание медицинской техники, ремонта медицинской техники</w:t>
            </w:r>
            <w:r>
              <w:rPr>
                <w:rFonts w:ascii="Times New Roman" w:hAnsi="Times New Roman" w:cs="Times New Roman"/>
              </w:rPr>
              <w:t xml:space="preserve">; </w:t>
            </w:r>
            <w:r w:rsidRPr="00A03289">
              <w:rPr>
                <w:rFonts w:ascii="Times New Roman" w:hAnsi="Times New Roman" w:cs="Times New Roman"/>
              </w:rPr>
              <w:t>документы, подтверждающие прохождение сервисным инженером курса повышение квалификации не позднее 5 лет назад</w:t>
            </w:r>
            <w:r>
              <w:rPr>
                <w:rFonts w:ascii="Times New Roman" w:hAnsi="Times New Roman" w:cs="Times New Roman"/>
              </w:rPr>
              <w:t>.</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BA3E44" w:rsidP="00BA3E44">
            <w:pPr>
              <w:ind w:right="-1"/>
              <w:rPr>
                <w:rFonts w:ascii="Times New Roman" w:hAnsi="Times New Roman" w:cs="Times New Roman"/>
              </w:rPr>
            </w:pPr>
            <w:r w:rsidRPr="00BA3E44">
              <w:rPr>
                <w:rFonts w:ascii="Times New Roman" w:hAnsi="Times New Roman" w:cs="Times New Roman"/>
              </w:rPr>
              <w:t>Оплата Услуг осуществляется Заказчиком ежемесячно. Оплата производится с момента подписания заказчиком УПД в течение 30 (для СМП - 15) календарных дней.</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A03289" w:rsidP="00E961F8">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66F87" w:rsidTr="00204D4E">
        <w:trPr>
          <w:trHeight w:val="312"/>
        </w:trPr>
        <w:tc>
          <w:tcPr>
            <w:tcW w:w="993"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5528"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11217D" w:rsidRDefault="0011217D"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Ед.измерения</w:t>
            </w:r>
            <w:proofErr w:type="spellEnd"/>
            <w:r>
              <w:rPr>
                <w:rFonts w:ascii="Times New Roman" w:eastAsia="Times New Roman" w:hAnsi="Times New Roman" w:cs="Times New Roman"/>
                <w:lang w:eastAsia="ru-RU"/>
              </w:rPr>
              <w:t>.</w:t>
            </w:r>
          </w:p>
        </w:tc>
        <w:tc>
          <w:tcPr>
            <w:tcW w:w="1559" w:type="dxa"/>
            <w:vAlign w:val="center"/>
          </w:tcPr>
          <w:p w:rsidR="0011217D" w:rsidRPr="00D93803"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11217D" w:rsidRPr="00166F87" w:rsidTr="00204D4E">
        <w:trPr>
          <w:trHeight w:val="312"/>
        </w:trPr>
        <w:tc>
          <w:tcPr>
            <w:tcW w:w="993" w:type="dxa"/>
            <w:shd w:val="clear" w:color="auto" w:fill="auto"/>
            <w:hideMark/>
          </w:tcPr>
          <w:p w:rsidR="0011217D" w:rsidRPr="0011217D" w:rsidRDefault="0011217D"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11217D" w:rsidRPr="00EE2E62" w:rsidRDefault="00BA3E44" w:rsidP="00A51E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A3E44">
              <w:rPr>
                <w:rFonts w:ascii="Times New Roman" w:eastAsia="Times New Roman" w:hAnsi="Times New Roman" w:cs="Times New Roman"/>
                <w:sz w:val="24"/>
                <w:szCs w:val="24"/>
                <w:lang w:eastAsia="ru-RU"/>
              </w:rPr>
              <w:t xml:space="preserve">казание услуг по техническому обслуживанию и ремонту установки для утилизации медицинских отходов </w:t>
            </w:r>
            <w:proofErr w:type="spellStart"/>
            <w:r w:rsidRPr="00BA3E44">
              <w:rPr>
                <w:rFonts w:ascii="Times New Roman" w:eastAsia="Times New Roman" w:hAnsi="Times New Roman" w:cs="Times New Roman"/>
                <w:sz w:val="24"/>
                <w:szCs w:val="24"/>
                <w:lang w:eastAsia="ru-RU"/>
              </w:rPr>
              <w:t>Hydroclave</w:t>
            </w:r>
            <w:proofErr w:type="spellEnd"/>
            <w:r w:rsidRPr="00BA3E44">
              <w:rPr>
                <w:rFonts w:ascii="Times New Roman" w:eastAsia="Times New Roman" w:hAnsi="Times New Roman" w:cs="Times New Roman"/>
                <w:sz w:val="24"/>
                <w:szCs w:val="24"/>
                <w:lang w:eastAsia="ru-RU"/>
              </w:rPr>
              <w:t xml:space="preserve"> H-07</w:t>
            </w:r>
          </w:p>
        </w:tc>
        <w:tc>
          <w:tcPr>
            <w:tcW w:w="992" w:type="dxa"/>
            <w:shd w:val="clear" w:color="auto" w:fill="auto"/>
            <w:noWrap/>
            <w:hideMark/>
          </w:tcPr>
          <w:p w:rsidR="0011217D" w:rsidRPr="00E961F8" w:rsidRDefault="00BA3E44"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76" w:type="dxa"/>
          </w:tcPr>
          <w:p w:rsidR="0011217D" w:rsidRPr="00E961F8" w:rsidRDefault="00BA3E44"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Усл</w:t>
            </w:r>
            <w:proofErr w:type="spellEnd"/>
            <w:r>
              <w:rPr>
                <w:rFonts w:ascii="Times New Roman" w:eastAsia="Times New Roman" w:hAnsi="Times New Roman" w:cs="Times New Roman"/>
                <w:lang w:eastAsia="ru-RU"/>
              </w:rPr>
              <w:t>. ед</w:t>
            </w:r>
            <w:r w:rsidR="0011217D" w:rsidRPr="000F411A">
              <w:rPr>
                <w:rFonts w:ascii="Times New Roman" w:eastAsia="Times New Roman" w:hAnsi="Times New Roman" w:cs="Times New Roman"/>
                <w:lang w:eastAsia="ru-RU"/>
              </w:rPr>
              <w:t>.</w:t>
            </w:r>
          </w:p>
        </w:tc>
        <w:tc>
          <w:tcPr>
            <w:tcW w:w="1559" w:type="dxa"/>
            <w:shd w:val="clear" w:color="auto" w:fill="FFFF99"/>
            <w:vAlign w:val="bottom"/>
          </w:tcPr>
          <w:p w:rsidR="0011217D" w:rsidRPr="000F411A" w:rsidRDefault="0011217D" w:rsidP="00280266">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5C7294" w:rsidRDefault="005C7294" w:rsidP="006474B5">
      <w:pPr>
        <w:rPr>
          <w:rFonts w:ascii="Times New Roman" w:hAnsi="Times New Roman"/>
          <w:sz w:val="24"/>
          <w:szCs w:val="24"/>
        </w:rPr>
      </w:pPr>
      <w:r w:rsidRPr="005C7294">
        <w:rPr>
          <w:rFonts w:ascii="Times New Roman" w:hAnsi="Times New Roman"/>
          <w:sz w:val="24"/>
          <w:szCs w:val="24"/>
        </w:rPr>
        <w:t>Просим указать систему налогообложения вашей организации. В случае начисления НДС (20 %), указать расчет.</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Default="00822F37" w:rsidP="00822F37">
      <w:pPr>
        <w:ind w:left="-567" w:firstLine="284"/>
        <w:rPr>
          <w:rFonts w:ascii="Times New Roman" w:hAnsi="Times New Roman"/>
          <w:sz w:val="24"/>
          <w:szCs w:val="24"/>
          <w:lang w:eastAsia="ru-RU"/>
        </w:rPr>
      </w:pPr>
    </w:p>
    <w:p w:rsidR="005C7294" w:rsidRDefault="005C7294">
      <w:pPr>
        <w:rPr>
          <w:rFonts w:ascii="Times New Roman" w:hAnsi="Times New Roman"/>
          <w:sz w:val="24"/>
          <w:szCs w:val="24"/>
          <w:lang w:eastAsia="ru-RU"/>
        </w:rPr>
      </w:pPr>
      <w:r>
        <w:rPr>
          <w:rFonts w:ascii="Times New Roman" w:hAnsi="Times New Roman"/>
          <w:sz w:val="24"/>
          <w:szCs w:val="24"/>
          <w:lang w:eastAsia="ru-RU"/>
        </w:rPr>
        <w:br w:type="page"/>
      </w:r>
    </w:p>
    <w:p w:rsidR="005C7294" w:rsidRPr="005C7294" w:rsidRDefault="005C7294" w:rsidP="005C7294">
      <w:pPr>
        <w:widowControl w:val="0"/>
        <w:autoSpaceDE w:val="0"/>
        <w:autoSpaceDN w:val="0"/>
        <w:adjustRightInd w:val="0"/>
        <w:spacing w:after="0"/>
        <w:jc w:val="center"/>
        <w:textAlignment w:val="baseline"/>
        <w:rPr>
          <w:rFonts w:ascii="Times New Roman" w:hAnsi="Times New Roman" w:cs="Times New Roman"/>
          <w:b/>
          <w:sz w:val="24"/>
          <w:szCs w:val="24"/>
        </w:rPr>
      </w:pPr>
      <w:r w:rsidRPr="005C7294">
        <w:rPr>
          <w:rFonts w:ascii="Times New Roman" w:hAnsi="Times New Roman" w:cs="Times New Roman"/>
          <w:b/>
          <w:sz w:val="24"/>
          <w:szCs w:val="24"/>
        </w:rPr>
        <w:lastRenderedPageBreak/>
        <w:t xml:space="preserve">Техническое задание </w:t>
      </w:r>
    </w:p>
    <w:p w:rsidR="005C7294" w:rsidRPr="005C7294" w:rsidRDefault="005C7294" w:rsidP="005C7294">
      <w:pPr>
        <w:widowControl w:val="0"/>
        <w:autoSpaceDE w:val="0"/>
        <w:autoSpaceDN w:val="0"/>
        <w:adjustRightInd w:val="0"/>
        <w:spacing w:after="0"/>
        <w:jc w:val="center"/>
        <w:textAlignment w:val="baseline"/>
        <w:rPr>
          <w:rFonts w:ascii="Times New Roman" w:hAnsi="Times New Roman" w:cs="Times New Roman"/>
          <w:b/>
          <w:sz w:val="24"/>
          <w:szCs w:val="24"/>
        </w:rPr>
      </w:pPr>
      <w:r w:rsidRPr="005C7294">
        <w:rPr>
          <w:rFonts w:ascii="Times New Roman" w:hAnsi="Times New Roman" w:cs="Times New Roman"/>
          <w:b/>
          <w:sz w:val="24"/>
          <w:szCs w:val="24"/>
        </w:rPr>
        <w:t xml:space="preserve">на оказание услуг по техническому обслуживанию и ремонту установки для утилизации медицинских отходов </w:t>
      </w:r>
      <w:proofErr w:type="spellStart"/>
      <w:r w:rsidRPr="005C7294">
        <w:rPr>
          <w:rFonts w:ascii="Times New Roman" w:hAnsi="Times New Roman" w:cs="Times New Roman"/>
          <w:b/>
          <w:sz w:val="24"/>
          <w:szCs w:val="24"/>
        </w:rPr>
        <w:t>Hydroclave</w:t>
      </w:r>
      <w:proofErr w:type="spellEnd"/>
      <w:r w:rsidRPr="005C7294">
        <w:rPr>
          <w:rFonts w:ascii="Times New Roman" w:hAnsi="Times New Roman" w:cs="Times New Roman"/>
          <w:b/>
          <w:sz w:val="24"/>
          <w:szCs w:val="24"/>
        </w:rPr>
        <w:t xml:space="preserve"> H-07</w:t>
      </w:r>
    </w:p>
    <w:p w:rsidR="005C7294" w:rsidRPr="005C7294" w:rsidRDefault="005C7294" w:rsidP="005C7294">
      <w:pPr>
        <w:widowControl w:val="0"/>
        <w:autoSpaceDE w:val="0"/>
        <w:autoSpaceDN w:val="0"/>
        <w:adjustRightInd w:val="0"/>
        <w:spacing w:after="0"/>
        <w:jc w:val="center"/>
        <w:textAlignment w:val="baseline"/>
        <w:rPr>
          <w:rFonts w:ascii="Times New Roman" w:hAnsi="Times New Roman" w:cs="Times New Roman"/>
          <w:b/>
          <w:sz w:val="24"/>
          <w:szCs w:val="24"/>
        </w:rPr>
      </w:pPr>
    </w:p>
    <w:p w:rsidR="005C7294" w:rsidRPr="005C7294" w:rsidRDefault="005C7294" w:rsidP="005C7294">
      <w:pPr>
        <w:widowControl w:val="0"/>
        <w:autoSpaceDE w:val="0"/>
        <w:autoSpaceDN w:val="0"/>
        <w:adjustRightInd w:val="0"/>
        <w:spacing w:after="0"/>
        <w:ind w:firstLine="709"/>
        <w:jc w:val="both"/>
        <w:textAlignment w:val="baseline"/>
        <w:rPr>
          <w:rFonts w:ascii="Times New Roman" w:hAnsi="Times New Roman" w:cs="Times New Roman"/>
          <w:sz w:val="24"/>
          <w:szCs w:val="24"/>
        </w:rPr>
      </w:pPr>
      <w:r w:rsidRPr="005C7294">
        <w:rPr>
          <w:rFonts w:ascii="Times New Roman" w:hAnsi="Times New Roman" w:cs="Times New Roman"/>
          <w:sz w:val="24"/>
          <w:szCs w:val="24"/>
        </w:rPr>
        <w:t>Услуги по техническому обслуживанию медицинских изделий (далее – Услуги, ТО, МИ), предназначенные для поддержания и восстановления работоспособности или исправности МИ при использовании по назначению, предусмотренному изготовителем (производителем) включают:</w:t>
      </w:r>
    </w:p>
    <w:p w:rsidR="005C7294" w:rsidRPr="005C7294" w:rsidRDefault="005C7294" w:rsidP="005C7294">
      <w:pPr>
        <w:widowControl w:val="0"/>
        <w:autoSpaceDE w:val="0"/>
        <w:autoSpaceDN w:val="0"/>
        <w:adjustRightInd w:val="0"/>
        <w:spacing w:after="0"/>
        <w:ind w:firstLine="709"/>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техническое диагностирование;</w:t>
      </w:r>
    </w:p>
    <w:p w:rsidR="005C7294" w:rsidRPr="005C7294" w:rsidRDefault="005C7294" w:rsidP="005C7294">
      <w:pPr>
        <w:widowControl w:val="0"/>
        <w:autoSpaceDE w:val="0"/>
        <w:autoSpaceDN w:val="0"/>
        <w:adjustRightInd w:val="0"/>
        <w:spacing w:after="0"/>
        <w:ind w:firstLine="709"/>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контроль технического состояния медицинской техники</w:t>
      </w:r>
    </w:p>
    <w:p w:rsidR="005C7294" w:rsidRPr="005C7294" w:rsidRDefault="005C7294" w:rsidP="005C7294">
      <w:pPr>
        <w:widowControl w:val="0"/>
        <w:autoSpaceDE w:val="0"/>
        <w:autoSpaceDN w:val="0"/>
        <w:adjustRightInd w:val="0"/>
        <w:spacing w:after="0"/>
        <w:ind w:firstLine="709"/>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периодическое и текущее техническое обслуживание медицинской техники;</w:t>
      </w:r>
    </w:p>
    <w:p w:rsidR="005C7294" w:rsidRPr="005C7294" w:rsidRDefault="005C7294" w:rsidP="005C7294">
      <w:pPr>
        <w:widowControl w:val="0"/>
        <w:autoSpaceDE w:val="0"/>
        <w:autoSpaceDN w:val="0"/>
        <w:adjustRightInd w:val="0"/>
        <w:spacing w:after="0"/>
        <w:ind w:firstLine="709"/>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ремонт медицинской техники</w:t>
      </w:r>
    </w:p>
    <w:p w:rsidR="005C7294" w:rsidRPr="005C7294" w:rsidRDefault="005C7294" w:rsidP="005C7294">
      <w:pPr>
        <w:widowControl w:val="0"/>
        <w:autoSpaceDE w:val="0"/>
        <w:autoSpaceDN w:val="0"/>
        <w:adjustRightInd w:val="0"/>
        <w:spacing w:after="0"/>
        <w:ind w:firstLine="709"/>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внеплановое ТО.</w:t>
      </w:r>
    </w:p>
    <w:p w:rsidR="005C7294" w:rsidRPr="005C7294" w:rsidRDefault="005C7294" w:rsidP="005C7294">
      <w:pPr>
        <w:rPr>
          <w:rFonts w:ascii="Times New Roman" w:hAnsi="Times New Roman" w:cs="Times New Roman"/>
          <w:b/>
          <w:bCs/>
          <w:sz w:val="24"/>
          <w:szCs w:val="24"/>
        </w:rPr>
      </w:pPr>
      <w:r w:rsidRPr="005C7294">
        <w:rPr>
          <w:rFonts w:ascii="Times New Roman" w:hAnsi="Times New Roman" w:cs="Times New Roman"/>
          <w:b/>
          <w:bCs/>
          <w:sz w:val="24"/>
          <w:szCs w:val="24"/>
        </w:rPr>
        <w:t>1.</w:t>
      </w:r>
      <w:r w:rsidRPr="005C7294">
        <w:rPr>
          <w:rFonts w:ascii="Times New Roman" w:hAnsi="Times New Roman" w:cs="Times New Roman"/>
          <w:b/>
          <w:bCs/>
          <w:sz w:val="24"/>
          <w:szCs w:val="24"/>
        </w:rPr>
        <w:tab/>
        <w:t>Перечень медицинского оборудования, подлежащего техническому обслуживанию. Место (адрес) оказания Услуг.</w:t>
      </w:r>
    </w:p>
    <w:tbl>
      <w:tblPr>
        <w:tblW w:w="4941" w:type="pct"/>
        <w:tblInd w:w="-5" w:type="dxa"/>
        <w:tblLayout w:type="fixed"/>
        <w:tblLook w:val="0000" w:firstRow="0" w:lastRow="0" w:firstColumn="0" w:lastColumn="0" w:noHBand="0" w:noVBand="0"/>
      </w:tblPr>
      <w:tblGrid>
        <w:gridCol w:w="491"/>
        <w:gridCol w:w="1663"/>
        <w:gridCol w:w="863"/>
        <w:gridCol w:w="1124"/>
        <w:gridCol w:w="864"/>
        <w:gridCol w:w="946"/>
        <w:gridCol w:w="681"/>
        <w:gridCol w:w="615"/>
        <w:gridCol w:w="2211"/>
      </w:tblGrid>
      <w:tr w:rsidR="005C7294" w:rsidRPr="005C7294" w:rsidTr="000C3476">
        <w:trPr>
          <w:trHeight w:val="284"/>
          <w:tblHeader/>
        </w:trPr>
        <w:tc>
          <w:tcPr>
            <w:tcW w:w="260" w:type="pct"/>
            <w:tcBorders>
              <w:top w:val="single" w:sz="4" w:space="0" w:color="auto"/>
              <w:left w:val="single" w:sz="4" w:space="0" w:color="auto"/>
              <w:bottom w:val="single" w:sz="4" w:space="0" w:color="auto"/>
              <w:right w:val="single" w:sz="4" w:space="0" w:color="auto"/>
            </w:tcBorders>
          </w:tcPr>
          <w:p w:rsidR="005C7294" w:rsidRPr="005C7294" w:rsidRDefault="005C7294" w:rsidP="000C3476">
            <w:pPr>
              <w:spacing w:line="240" w:lineRule="exact"/>
              <w:jc w:val="center"/>
              <w:rPr>
                <w:rFonts w:ascii="Times New Roman" w:hAnsi="Times New Roman" w:cs="Times New Roman"/>
                <w:bCs/>
                <w:sz w:val="18"/>
                <w:szCs w:val="24"/>
              </w:rPr>
            </w:pPr>
            <w:r w:rsidRPr="005C7294">
              <w:rPr>
                <w:rFonts w:ascii="Times New Roman" w:hAnsi="Times New Roman" w:cs="Times New Roman"/>
                <w:bCs/>
                <w:sz w:val="18"/>
                <w:szCs w:val="24"/>
              </w:rPr>
              <w:t>№ п/п</w:t>
            </w:r>
          </w:p>
        </w:tc>
        <w:tc>
          <w:tcPr>
            <w:tcW w:w="879" w:type="pct"/>
            <w:tcBorders>
              <w:top w:val="single" w:sz="4" w:space="0" w:color="auto"/>
              <w:left w:val="nil"/>
              <w:bottom w:val="single" w:sz="4" w:space="0" w:color="auto"/>
              <w:right w:val="single" w:sz="4" w:space="0" w:color="auto"/>
            </w:tcBorders>
            <w:noWrap/>
          </w:tcPr>
          <w:p w:rsidR="005C7294" w:rsidRPr="005C7294" w:rsidRDefault="005C7294" w:rsidP="000C3476">
            <w:pPr>
              <w:spacing w:line="240" w:lineRule="exact"/>
              <w:jc w:val="center"/>
              <w:rPr>
                <w:rFonts w:ascii="Times New Roman" w:hAnsi="Times New Roman" w:cs="Times New Roman"/>
                <w:bCs/>
                <w:sz w:val="18"/>
                <w:szCs w:val="24"/>
              </w:rPr>
            </w:pPr>
            <w:r w:rsidRPr="005C7294">
              <w:rPr>
                <w:rFonts w:ascii="Times New Roman" w:hAnsi="Times New Roman" w:cs="Times New Roman"/>
                <w:bCs/>
                <w:sz w:val="18"/>
                <w:szCs w:val="24"/>
              </w:rPr>
              <w:t>Наименование МИ</w:t>
            </w:r>
          </w:p>
        </w:tc>
        <w:tc>
          <w:tcPr>
            <w:tcW w:w="456" w:type="pct"/>
            <w:tcBorders>
              <w:top w:val="single" w:sz="4" w:space="0" w:color="auto"/>
              <w:left w:val="nil"/>
              <w:bottom w:val="single" w:sz="4" w:space="0" w:color="auto"/>
              <w:right w:val="single" w:sz="4" w:space="0" w:color="auto"/>
            </w:tcBorders>
          </w:tcPr>
          <w:p w:rsidR="005C7294" w:rsidRPr="005C7294" w:rsidRDefault="005C7294" w:rsidP="000C3476">
            <w:pPr>
              <w:autoSpaceDE w:val="0"/>
              <w:autoSpaceDN w:val="0"/>
              <w:adjustRightInd w:val="0"/>
              <w:jc w:val="center"/>
              <w:rPr>
                <w:rFonts w:ascii="Times New Roman" w:hAnsi="Times New Roman" w:cs="Times New Roman"/>
                <w:sz w:val="18"/>
                <w:szCs w:val="24"/>
              </w:rPr>
            </w:pPr>
            <w:r w:rsidRPr="005C7294">
              <w:rPr>
                <w:rFonts w:ascii="Times New Roman" w:hAnsi="Times New Roman" w:cs="Times New Roman"/>
                <w:sz w:val="18"/>
                <w:szCs w:val="24"/>
              </w:rPr>
              <w:t>Модель (марка) МИ</w:t>
            </w:r>
          </w:p>
          <w:p w:rsidR="005C7294" w:rsidRPr="005C7294" w:rsidRDefault="005C7294" w:rsidP="000C3476">
            <w:pPr>
              <w:spacing w:line="240" w:lineRule="exact"/>
              <w:jc w:val="center"/>
              <w:rPr>
                <w:rFonts w:ascii="Times New Roman" w:hAnsi="Times New Roman" w:cs="Times New Roman"/>
                <w:color w:val="FFFFFF"/>
                <w:sz w:val="18"/>
                <w:szCs w:val="24"/>
              </w:rPr>
            </w:pPr>
          </w:p>
        </w:tc>
        <w:tc>
          <w:tcPr>
            <w:tcW w:w="594" w:type="pct"/>
            <w:tcBorders>
              <w:top w:val="single" w:sz="4" w:space="0" w:color="auto"/>
              <w:left w:val="nil"/>
              <w:bottom w:val="single" w:sz="4" w:space="0" w:color="auto"/>
              <w:right w:val="single" w:sz="4" w:space="0" w:color="auto"/>
            </w:tcBorders>
          </w:tcPr>
          <w:p w:rsidR="005C7294" w:rsidRPr="005C7294" w:rsidRDefault="005C7294" w:rsidP="000C3476">
            <w:pPr>
              <w:autoSpaceDE w:val="0"/>
              <w:autoSpaceDN w:val="0"/>
              <w:adjustRightInd w:val="0"/>
              <w:ind w:left="-125" w:right="-382"/>
              <w:rPr>
                <w:rFonts w:ascii="Times New Roman" w:hAnsi="Times New Roman" w:cs="Times New Roman"/>
                <w:sz w:val="18"/>
                <w:szCs w:val="24"/>
              </w:rPr>
            </w:pPr>
            <w:r w:rsidRPr="005C7294">
              <w:rPr>
                <w:rFonts w:ascii="Times New Roman" w:hAnsi="Times New Roman" w:cs="Times New Roman"/>
                <w:sz w:val="18"/>
                <w:szCs w:val="24"/>
              </w:rPr>
              <w:t>Наименование</w:t>
            </w:r>
          </w:p>
          <w:p w:rsidR="005C7294" w:rsidRPr="005C7294" w:rsidRDefault="005C7294" w:rsidP="000C3476">
            <w:pPr>
              <w:autoSpaceDE w:val="0"/>
              <w:autoSpaceDN w:val="0"/>
              <w:adjustRightInd w:val="0"/>
              <w:ind w:left="-125" w:right="-382"/>
              <w:rPr>
                <w:rFonts w:ascii="Times New Roman" w:hAnsi="Times New Roman" w:cs="Times New Roman"/>
                <w:sz w:val="18"/>
                <w:szCs w:val="24"/>
              </w:rPr>
            </w:pPr>
            <w:r w:rsidRPr="005C7294">
              <w:rPr>
                <w:rFonts w:ascii="Times New Roman" w:hAnsi="Times New Roman" w:cs="Times New Roman"/>
                <w:sz w:val="18"/>
                <w:szCs w:val="24"/>
              </w:rPr>
              <w:t>изготовителя</w:t>
            </w:r>
          </w:p>
          <w:p w:rsidR="005C7294" w:rsidRPr="005C7294" w:rsidRDefault="005C7294" w:rsidP="000C3476">
            <w:pPr>
              <w:spacing w:line="240" w:lineRule="exact"/>
              <w:jc w:val="center"/>
              <w:rPr>
                <w:rFonts w:ascii="Times New Roman" w:hAnsi="Times New Roman" w:cs="Times New Roman"/>
                <w:sz w:val="18"/>
                <w:szCs w:val="24"/>
              </w:rPr>
            </w:pPr>
          </w:p>
        </w:tc>
        <w:tc>
          <w:tcPr>
            <w:tcW w:w="457" w:type="pct"/>
            <w:tcBorders>
              <w:top w:val="single" w:sz="4" w:space="0" w:color="auto"/>
              <w:left w:val="nil"/>
              <w:bottom w:val="single" w:sz="4" w:space="0" w:color="auto"/>
              <w:right w:val="single" w:sz="4" w:space="0" w:color="auto"/>
            </w:tcBorders>
          </w:tcPr>
          <w:p w:rsidR="005C7294" w:rsidRPr="005C7294" w:rsidRDefault="005C7294" w:rsidP="000C3476">
            <w:pPr>
              <w:autoSpaceDE w:val="0"/>
              <w:autoSpaceDN w:val="0"/>
              <w:adjustRightInd w:val="0"/>
              <w:jc w:val="center"/>
              <w:rPr>
                <w:rFonts w:ascii="Times New Roman" w:hAnsi="Times New Roman" w:cs="Times New Roman"/>
                <w:sz w:val="18"/>
                <w:szCs w:val="24"/>
              </w:rPr>
            </w:pPr>
            <w:r w:rsidRPr="005C7294">
              <w:rPr>
                <w:rFonts w:ascii="Times New Roman" w:hAnsi="Times New Roman" w:cs="Times New Roman"/>
                <w:sz w:val="18"/>
                <w:szCs w:val="24"/>
              </w:rPr>
              <w:t>Номер регистрационного удостоверения</w:t>
            </w:r>
          </w:p>
        </w:tc>
        <w:tc>
          <w:tcPr>
            <w:tcW w:w="500" w:type="pct"/>
            <w:tcBorders>
              <w:top w:val="single" w:sz="4" w:space="0" w:color="auto"/>
              <w:left w:val="nil"/>
              <w:bottom w:val="single" w:sz="4" w:space="0" w:color="auto"/>
              <w:right w:val="single" w:sz="4" w:space="0" w:color="auto"/>
            </w:tcBorders>
          </w:tcPr>
          <w:p w:rsidR="005C7294" w:rsidRPr="005C7294" w:rsidRDefault="005C7294" w:rsidP="000C3476">
            <w:pPr>
              <w:autoSpaceDE w:val="0"/>
              <w:autoSpaceDN w:val="0"/>
              <w:adjustRightInd w:val="0"/>
              <w:jc w:val="center"/>
              <w:rPr>
                <w:rFonts w:ascii="Times New Roman" w:hAnsi="Times New Roman" w:cs="Times New Roman"/>
                <w:sz w:val="18"/>
                <w:szCs w:val="24"/>
              </w:rPr>
            </w:pPr>
            <w:r w:rsidRPr="005C7294">
              <w:rPr>
                <w:rFonts w:ascii="Times New Roman" w:hAnsi="Times New Roman" w:cs="Times New Roman"/>
                <w:sz w:val="18"/>
                <w:szCs w:val="24"/>
              </w:rPr>
              <w:t>Страна происхождения</w:t>
            </w:r>
          </w:p>
          <w:p w:rsidR="005C7294" w:rsidRPr="005C7294" w:rsidRDefault="005C7294" w:rsidP="000C3476">
            <w:pPr>
              <w:spacing w:line="240" w:lineRule="exact"/>
              <w:jc w:val="center"/>
              <w:rPr>
                <w:rFonts w:ascii="Times New Roman" w:hAnsi="Times New Roman" w:cs="Times New Roman"/>
                <w:sz w:val="18"/>
                <w:szCs w:val="24"/>
              </w:rPr>
            </w:pPr>
          </w:p>
        </w:tc>
        <w:tc>
          <w:tcPr>
            <w:tcW w:w="360" w:type="pct"/>
            <w:tcBorders>
              <w:top w:val="single" w:sz="4" w:space="0" w:color="auto"/>
              <w:left w:val="nil"/>
              <w:bottom w:val="single" w:sz="4" w:space="0" w:color="auto"/>
              <w:right w:val="single" w:sz="4" w:space="0" w:color="auto"/>
            </w:tcBorders>
          </w:tcPr>
          <w:p w:rsidR="005C7294" w:rsidRPr="005C7294" w:rsidRDefault="005C7294" w:rsidP="000C3476">
            <w:pPr>
              <w:autoSpaceDE w:val="0"/>
              <w:autoSpaceDN w:val="0"/>
              <w:adjustRightInd w:val="0"/>
              <w:jc w:val="center"/>
              <w:rPr>
                <w:rFonts w:ascii="Times New Roman" w:hAnsi="Times New Roman" w:cs="Times New Roman"/>
                <w:sz w:val="18"/>
                <w:szCs w:val="24"/>
              </w:rPr>
            </w:pPr>
            <w:r w:rsidRPr="005C7294">
              <w:rPr>
                <w:rFonts w:ascii="Times New Roman" w:hAnsi="Times New Roman" w:cs="Times New Roman"/>
                <w:sz w:val="18"/>
                <w:szCs w:val="24"/>
              </w:rPr>
              <w:t>Год выпуска</w:t>
            </w:r>
          </w:p>
          <w:p w:rsidR="005C7294" w:rsidRPr="005C7294" w:rsidRDefault="005C7294" w:rsidP="000C3476">
            <w:pPr>
              <w:spacing w:line="240" w:lineRule="exact"/>
              <w:jc w:val="center"/>
              <w:rPr>
                <w:rFonts w:ascii="Times New Roman" w:hAnsi="Times New Roman" w:cs="Times New Roman"/>
                <w:sz w:val="18"/>
                <w:szCs w:val="24"/>
              </w:rPr>
            </w:pPr>
          </w:p>
        </w:tc>
        <w:tc>
          <w:tcPr>
            <w:tcW w:w="325" w:type="pct"/>
            <w:tcBorders>
              <w:top w:val="single" w:sz="4" w:space="0" w:color="auto"/>
              <w:left w:val="nil"/>
              <w:bottom w:val="single" w:sz="4" w:space="0" w:color="auto"/>
              <w:right w:val="single" w:sz="4" w:space="0" w:color="auto"/>
            </w:tcBorders>
          </w:tcPr>
          <w:p w:rsidR="005C7294" w:rsidRPr="005C7294" w:rsidRDefault="005C7294" w:rsidP="000C3476">
            <w:pPr>
              <w:autoSpaceDE w:val="0"/>
              <w:autoSpaceDN w:val="0"/>
              <w:adjustRightInd w:val="0"/>
              <w:jc w:val="center"/>
              <w:rPr>
                <w:rFonts w:ascii="Times New Roman" w:hAnsi="Times New Roman" w:cs="Times New Roman"/>
                <w:sz w:val="18"/>
                <w:szCs w:val="24"/>
              </w:rPr>
            </w:pPr>
            <w:r w:rsidRPr="005C7294">
              <w:rPr>
                <w:rFonts w:ascii="Times New Roman" w:hAnsi="Times New Roman" w:cs="Times New Roman"/>
                <w:sz w:val="18"/>
                <w:szCs w:val="24"/>
              </w:rPr>
              <w:t>Зав. № (инв. №)</w:t>
            </w:r>
          </w:p>
          <w:p w:rsidR="005C7294" w:rsidRPr="005C7294" w:rsidRDefault="005C7294" w:rsidP="000C3476">
            <w:pPr>
              <w:spacing w:line="240" w:lineRule="exact"/>
              <w:jc w:val="center"/>
              <w:rPr>
                <w:rFonts w:ascii="Times New Roman" w:hAnsi="Times New Roman" w:cs="Times New Roman"/>
                <w:sz w:val="18"/>
                <w:szCs w:val="24"/>
              </w:rPr>
            </w:pPr>
          </w:p>
        </w:tc>
        <w:tc>
          <w:tcPr>
            <w:tcW w:w="1169" w:type="pct"/>
            <w:tcBorders>
              <w:top w:val="single" w:sz="4" w:space="0" w:color="auto"/>
              <w:left w:val="nil"/>
              <w:bottom w:val="single" w:sz="4" w:space="0" w:color="auto"/>
              <w:right w:val="single" w:sz="4" w:space="0" w:color="auto"/>
            </w:tcBorders>
          </w:tcPr>
          <w:p w:rsidR="005C7294" w:rsidRPr="005C7294" w:rsidRDefault="005C7294" w:rsidP="000C3476">
            <w:pPr>
              <w:autoSpaceDE w:val="0"/>
              <w:autoSpaceDN w:val="0"/>
              <w:adjustRightInd w:val="0"/>
              <w:jc w:val="center"/>
              <w:rPr>
                <w:rFonts w:ascii="Times New Roman" w:hAnsi="Times New Roman" w:cs="Times New Roman"/>
                <w:sz w:val="18"/>
                <w:szCs w:val="24"/>
              </w:rPr>
            </w:pPr>
            <w:r w:rsidRPr="005C7294">
              <w:rPr>
                <w:rFonts w:ascii="Times New Roman" w:hAnsi="Times New Roman" w:cs="Times New Roman"/>
                <w:sz w:val="18"/>
                <w:szCs w:val="24"/>
              </w:rPr>
              <w:t>Место (адрес) оказания услуг</w:t>
            </w:r>
          </w:p>
          <w:p w:rsidR="005C7294" w:rsidRPr="005C7294" w:rsidRDefault="005C7294" w:rsidP="000C3476">
            <w:pPr>
              <w:autoSpaceDE w:val="0"/>
              <w:autoSpaceDN w:val="0"/>
              <w:adjustRightInd w:val="0"/>
              <w:jc w:val="center"/>
              <w:rPr>
                <w:rFonts w:ascii="Times New Roman" w:hAnsi="Times New Roman" w:cs="Times New Roman"/>
                <w:sz w:val="18"/>
                <w:szCs w:val="24"/>
              </w:rPr>
            </w:pPr>
            <w:r w:rsidRPr="005C7294">
              <w:rPr>
                <w:rFonts w:ascii="Times New Roman" w:hAnsi="Times New Roman" w:cs="Times New Roman"/>
                <w:sz w:val="18"/>
                <w:szCs w:val="24"/>
              </w:rPr>
              <w:t>(место размещения)</w:t>
            </w:r>
          </w:p>
        </w:tc>
      </w:tr>
      <w:tr w:rsidR="005C7294" w:rsidRPr="005C7294" w:rsidTr="000C3476">
        <w:trPr>
          <w:trHeight w:val="284"/>
        </w:trPr>
        <w:tc>
          <w:tcPr>
            <w:tcW w:w="5000" w:type="pct"/>
            <w:gridSpan w:val="9"/>
            <w:tcBorders>
              <w:top w:val="nil"/>
              <w:left w:val="single" w:sz="4" w:space="0" w:color="auto"/>
              <w:bottom w:val="single" w:sz="4" w:space="0" w:color="auto"/>
              <w:right w:val="single" w:sz="4" w:space="0" w:color="auto"/>
            </w:tcBorders>
            <w:noWrap/>
          </w:tcPr>
          <w:p w:rsidR="005C7294" w:rsidRPr="005C7294" w:rsidRDefault="005C7294" w:rsidP="000C3476">
            <w:pPr>
              <w:spacing w:line="240" w:lineRule="exact"/>
              <w:jc w:val="center"/>
              <w:rPr>
                <w:rFonts w:ascii="Times New Roman" w:hAnsi="Times New Roman" w:cs="Times New Roman"/>
                <w:b/>
                <w:color w:val="000000"/>
                <w:sz w:val="24"/>
                <w:szCs w:val="24"/>
                <w:highlight w:val="yellow"/>
              </w:rPr>
            </w:pPr>
            <w:r w:rsidRPr="005C7294">
              <w:rPr>
                <w:rFonts w:ascii="Times New Roman" w:hAnsi="Times New Roman" w:cs="Times New Roman"/>
                <w:b/>
                <w:color w:val="000000"/>
                <w:sz w:val="24"/>
                <w:szCs w:val="24"/>
              </w:rPr>
              <w:t xml:space="preserve">Установка </w:t>
            </w:r>
            <w:r w:rsidRPr="005C7294">
              <w:rPr>
                <w:rFonts w:ascii="Times New Roman" w:hAnsi="Times New Roman" w:cs="Times New Roman"/>
                <w:b/>
                <w:sz w:val="24"/>
                <w:szCs w:val="24"/>
              </w:rPr>
              <w:t>для утилизации медицинских отходов</w:t>
            </w:r>
          </w:p>
        </w:tc>
      </w:tr>
      <w:tr w:rsidR="005C7294" w:rsidRPr="005C7294" w:rsidTr="000C3476">
        <w:trPr>
          <w:trHeight w:val="284"/>
        </w:trPr>
        <w:tc>
          <w:tcPr>
            <w:tcW w:w="260" w:type="pct"/>
            <w:tcBorders>
              <w:top w:val="nil"/>
              <w:left w:val="single" w:sz="4" w:space="0" w:color="auto"/>
              <w:bottom w:val="single" w:sz="4" w:space="0" w:color="auto"/>
              <w:right w:val="single" w:sz="4" w:space="0" w:color="auto"/>
            </w:tcBorders>
            <w:noWrap/>
          </w:tcPr>
          <w:p w:rsidR="005C7294" w:rsidRPr="005C7294" w:rsidRDefault="005C7294" w:rsidP="000C3476">
            <w:pPr>
              <w:spacing w:line="240" w:lineRule="exact"/>
              <w:rPr>
                <w:rFonts w:ascii="Times New Roman" w:hAnsi="Times New Roman" w:cs="Times New Roman"/>
                <w:color w:val="000000"/>
                <w:sz w:val="24"/>
                <w:szCs w:val="24"/>
              </w:rPr>
            </w:pPr>
            <w:r w:rsidRPr="005C7294">
              <w:rPr>
                <w:rFonts w:ascii="Times New Roman" w:hAnsi="Times New Roman" w:cs="Times New Roman"/>
                <w:color w:val="000000"/>
                <w:sz w:val="24"/>
                <w:szCs w:val="24"/>
              </w:rPr>
              <w:t>1</w:t>
            </w:r>
          </w:p>
        </w:tc>
        <w:tc>
          <w:tcPr>
            <w:tcW w:w="879" w:type="pct"/>
            <w:tcBorders>
              <w:top w:val="nil"/>
              <w:left w:val="nil"/>
              <w:bottom w:val="single" w:sz="4" w:space="0" w:color="auto"/>
              <w:right w:val="single" w:sz="4" w:space="0" w:color="auto"/>
            </w:tcBorders>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 xml:space="preserve">Установка для утилизации медицинских отходов </w:t>
            </w:r>
            <w:proofErr w:type="spellStart"/>
            <w:r w:rsidRPr="005C7294">
              <w:rPr>
                <w:rFonts w:ascii="Times New Roman" w:hAnsi="Times New Roman" w:cs="Times New Roman"/>
                <w:sz w:val="24"/>
                <w:szCs w:val="24"/>
                <w:lang w:val="en-US" w:eastAsia="zh-CN"/>
              </w:rPr>
              <w:t>Hydroclave</w:t>
            </w:r>
            <w:proofErr w:type="spellEnd"/>
            <w:r w:rsidRPr="005C7294">
              <w:rPr>
                <w:rFonts w:ascii="Times New Roman" w:hAnsi="Times New Roman" w:cs="Times New Roman"/>
                <w:sz w:val="24"/>
                <w:szCs w:val="24"/>
                <w:lang w:eastAsia="zh-CN"/>
              </w:rPr>
              <w:t xml:space="preserve"> </w:t>
            </w:r>
            <w:r w:rsidRPr="005C7294">
              <w:rPr>
                <w:rFonts w:ascii="Times New Roman" w:hAnsi="Times New Roman" w:cs="Times New Roman"/>
                <w:sz w:val="24"/>
                <w:szCs w:val="24"/>
                <w:lang w:val="en-US" w:eastAsia="zh-CN"/>
              </w:rPr>
              <w:t>H</w:t>
            </w:r>
            <w:r w:rsidRPr="005C7294">
              <w:rPr>
                <w:rFonts w:ascii="Times New Roman" w:hAnsi="Times New Roman" w:cs="Times New Roman"/>
                <w:sz w:val="24"/>
                <w:szCs w:val="24"/>
                <w:lang w:eastAsia="zh-CN"/>
              </w:rPr>
              <w:t>-07</w:t>
            </w:r>
          </w:p>
        </w:tc>
        <w:tc>
          <w:tcPr>
            <w:tcW w:w="456" w:type="pct"/>
            <w:tcBorders>
              <w:top w:val="nil"/>
              <w:left w:val="nil"/>
              <w:bottom w:val="single" w:sz="4" w:space="0" w:color="auto"/>
              <w:right w:val="single" w:sz="4" w:space="0" w:color="auto"/>
            </w:tcBorders>
            <w:noWrap/>
          </w:tcPr>
          <w:p w:rsidR="005C7294" w:rsidRPr="005C7294" w:rsidRDefault="005C7294" w:rsidP="000C3476">
            <w:pPr>
              <w:spacing w:line="240" w:lineRule="exact"/>
              <w:jc w:val="center"/>
              <w:rPr>
                <w:rFonts w:ascii="Times New Roman" w:hAnsi="Times New Roman" w:cs="Times New Roman"/>
                <w:sz w:val="24"/>
                <w:szCs w:val="24"/>
              </w:rPr>
            </w:pPr>
            <w:r w:rsidRPr="005C7294">
              <w:rPr>
                <w:rFonts w:ascii="Times New Roman" w:hAnsi="Times New Roman" w:cs="Times New Roman"/>
                <w:sz w:val="24"/>
                <w:szCs w:val="24"/>
                <w:lang w:val="en-US" w:eastAsia="zh-CN"/>
              </w:rPr>
              <w:t>H</w:t>
            </w:r>
            <w:r w:rsidRPr="005C7294">
              <w:rPr>
                <w:rFonts w:ascii="Times New Roman" w:hAnsi="Times New Roman" w:cs="Times New Roman"/>
                <w:sz w:val="24"/>
                <w:szCs w:val="24"/>
                <w:lang w:eastAsia="zh-CN"/>
              </w:rPr>
              <w:t>-07</w:t>
            </w:r>
          </w:p>
        </w:tc>
        <w:tc>
          <w:tcPr>
            <w:tcW w:w="594" w:type="pct"/>
            <w:tcBorders>
              <w:top w:val="nil"/>
              <w:left w:val="nil"/>
              <w:bottom w:val="single" w:sz="4" w:space="0" w:color="auto"/>
              <w:right w:val="single" w:sz="4" w:space="0" w:color="auto"/>
            </w:tcBorders>
          </w:tcPr>
          <w:p w:rsidR="005C7294" w:rsidRPr="005C7294" w:rsidRDefault="005C7294" w:rsidP="000C3476">
            <w:pPr>
              <w:spacing w:line="240" w:lineRule="exact"/>
              <w:jc w:val="center"/>
              <w:rPr>
                <w:rFonts w:ascii="Times New Roman" w:hAnsi="Times New Roman" w:cs="Times New Roman"/>
                <w:sz w:val="24"/>
                <w:szCs w:val="24"/>
                <w:lang w:val="en-US"/>
              </w:rPr>
            </w:pPr>
            <w:r w:rsidRPr="005C7294">
              <w:rPr>
                <w:rFonts w:ascii="Times New Roman" w:hAnsi="Times New Roman" w:cs="Times New Roman"/>
                <w:sz w:val="24"/>
                <w:szCs w:val="24"/>
                <w:lang w:val="en-US"/>
              </w:rPr>
              <w:t>"</w:t>
            </w:r>
            <w:proofErr w:type="spellStart"/>
            <w:r w:rsidRPr="005C7294">
              <w:rPr>
                <w:rFonts w:ascii="Times New Roman" w:hAnsi="Times New Roman" w:cs="Times New Roman"/>
                <w:sz w:val="24"/>
                <w:szCs w:val="24"/>
                <w:lang w:val="en-US"/>
              </w:rPr>
              <w:t>Гидроклав</w:t>
            </w:r>
            <w:proofErr w:type="spellEnd"/>
            <w:r w:rsidRPr="005C7294">
              <w:rPr>
                <w:rFonts w:ascii="Times New Roman" w:hAnsi="Times New Roman" w:cs="Times New Roman"/>
                <w:sz w:val="24"/>
                <w:szCs w:val="24"/>
                <w:lang w:val="en-US"/>
              </w:rPr>
              <w:t xml:space="preserve"> </w:t>
            </w:r>
            <w:proofErr w:type="spellStart"/>
            <w:r w:rsidRPr="005C7294">
              <w:rPr>
                <w:rFonts w:ascii="Times New Roman" w:hAnsi="Times New Roman" w:cs="Times New Roman"/>
                <w:sz w:val="24"/>
                <w:szCs w:val="24"/>
                <w:lang w:val="en-US"/>
              </w:rPr>
              <w:t>Систем</w:t>
            </w:r>
            <w:proofErr w:type="spellEnd"/>
            <w:r w:rsidRPr="005C7294">
              <w:rPr>
                <w:rFonts w:ascii="Times New Roman" w:hAnsi="Times New Roman" w:cs="Times New Roman"/>
                <w:sz w:val="24"/>
                <w:szCs w:val="24"/>
                <w:lang w:val="en-US"/>
              </w:rPr>
              <w:t xml:space="preserve"> </w:t>
            </w:r>
            <w:proofErr w:type="spellStart"/>
            <w:r w:rsidRPr="005C7294">
              <w:rPr>
                <w:rFonts w:ascii="Times New Roman" w:hAnsi="Times New Roman" w:cs="Times New Roman"/>
                <w:sz w:val="24"/>
                <w:szCs w:val="24"/>
                <w:lang w:val="en-US"/>
              </w:rPr>
              <w:t>Корп</w:t>
            </w:r>
            <w:proofErr w:type="spellEnd"/>
            <w:r w:rsidRPr="005C7294">
              <w:rPr>
                <w:rFonts w:ascii="Times New Roman" w:hAnsi="Times New Roman" w:cs="Times New Roman"/>
                <w:sz w:val="24"/>
                <w:szCs w:val="24"/>
                <w:lang w:val="en-US"/>
              </w:rPr>
              <w:t>."</w:t>
            </w:r>
          </w:p>
        </w:tc>
        <w:tc>
          <w:tcPr>
            <w:tcW w:w="457" w:type="pct"/>
            <w:tcBorders>
              <w:top w:val="nil"/>
              <w:left w:val="nil"/>
              <w:bottom w:val="single" w:sz="4" w:space="0" w:color="auto"/>
              <w:right w:val="single" w:sz="4" w:space="0" w:color="auto"/>
            </w:tcBorders>
            <w:noWrap/>
          </w:tcPr>
          <w:p w:rsidR="005C7294" w:rsidRPr="005C7294" w:rsidRDefault="005C7294" w:rsidP="000C3476">
            <w:pPr>
              <w:spacing w:line="240" w:lineRule="exact"/>
              <w:jc w:val="center"/>
              <w:rPr>
                <w:rFonts w:ascii="Times New Roman" w:hAnsi="Times New Roman" w:cs="Times New Roman"/>
                <w:sz w:val="24"/>
                <w:szCs w:val="24"/>
              </w:rPr>
            </w:pPr>
            <w:r w:rsidRPr="005C7294">
              <w:rPr>
                <w:rFonts w:ascii="Times New Roman" w:hAnsi="Times New Roman" w:cs="Times New Roman"/>
                <w:sz w:val="24"/>
                <w:szCs w:val="24"/>
              </w:rPr>
              <w:t>ФСЗ 2012/11747</w:t>
            </w:r>
          </w:p>
        </w:tc>
        <w:tc>
          <w:tcPr>
            <w:tcW w:w="500" w:type="pct"/>
            <w:tcBorders>
              <w:top w:val="nil"/>
              <w:left w:val="nil"/>
              <w:bottom w:val="single" w:sz="4" w:space="0" w:color="auto"/>
              <w:right w:val="single" w:sz="4" w:space="0" w:color="auto"/>
            </w:tcBorders>
          </w:tcPr>
          <w:p w:rsidR="005C7294" w:rsidRPr="005C7294" w:rsidRDefault="005C7294" w:rsidP="000C3476">
            <w:pPr>
              <w:spacing w:line="240" w:lineRule="exact"/>
              <w:jc w:val="center"/>
              <w:rPr>
                <w:rFonts w:ascii="Times New Roman" w:hAnsi="Times New Roman" w:cs="Times New Roman"/>
                <w:sz w:val="24"/>
                <w:szCs w:val="24"/>
              </w:rPr>
            </w:pPr>
            <w:r w:rsidRPr="005C7294">
              <w:rPr>
                <w:rFonts w:ascii="Times New Roman" w:hAnsi="Times New Roman" w:cs="Times New Roman"/>
                <w:sz w:val="24"/>
                <w:szCs w:val="24"/>
              </w:rPr>
              <w:t>Канада</w:t>
            </w:r>
          </w:p>
        </w:tc>
        <w:tc>
          <w:tcPr>
            <w:tcW w:w="360" w:type="pct"/>
            <w:tcBorders>
              <w:top w:val="nil"/>
              <w:left w:val="nil"/>
              <w:bottom w:val="single" w:sz="4" w:space="0" w:color="auto"/>
              <w:right w:val="single" w:sz="4" w:space="0" w:color="auto"/>
            </w:tcBorders>
          </w:tcPr>
          <w:p w:rsidR="005C7294" w:rsidRPr="005C7294" w:rsidRDefault="005C7294" w:rsidP="000C3476">
            <w:pPr>
              <w:spacing w:line="240" w:lineRule="exact"/>
              <w:jc w:val="center"/>
              <w:rPr>
                <w:rFonts w:ascii="Times New Roman" w:hAnsi="Times New Roman" w:cs="Times New Roman"/>
                <w:sz w:val="24"/>
                <w:szCs w:val="24"/>
              </w:rPr>
            </w:pPr>
            <w:r w:rsidRPr="005C7294">
              <w:rPr>
                <w:rFonts w:ascii="Times New Roman" w:hAnsi="Times New Roman" w:cs="Times New Roman"/>
                <w:color w:val="000000"/>
                <w:sz w:val="24"/>
                <w:szCs w:val="24"/>
              </w:rPr>
              <w:t>2016</w:t>
            </w:r>
          </w:p>
        </w:tc>
        <w:tc>
          <w:tcPr>
            <w:tcW w:w="325" w:type="pct"/>
            <w:tcBorders>
              <w:top w:val="nil"/>
              <w:left w:val="nil"/>
              <w:bottom w:val="single" w:sz="4" w:space="0" w:color="auto"/>
              <w:right w:val="single" w:sz="4" w:space="0" w:color="auto"/>
            </w:tcBorders>
          </w:tcPr>
          <w:p w:rsidR="005C7294" w:rsidRPr="005C7294" w:rsidRDefault="005C7294" w:rsidP="000C3476">
            <w:pPr>
              <w:spacing w:line="240" w:lineRule="exact"/>
              <w:jc w:val="center"/>
              <w:rPr>
                <w:rFonts w:ascii="Times New Roman" w:hAnsi="Times New Roman" w:cs="Times New Roman"/>
                <w:sz w:val="24"/>
                <w:szCs w:val="24"/>
              </w:rPr>
            </w:pPr>
            <w:r w:rsidRPr="005C7294">
              <w:rPr>
                <w:rFonts w:ascii="Times New Roman" w:hAnsi="Times New Roman" w:cs="Times New Roman"/>
                <w:sz w:val="24"/>
                <w:szCs w:val="24"/>
              </w:rPr>
              <w:t>HSC-15073166</w:t>
            </w:r>
          </w:p>
        </w:tc>
        <w:tc>
          <w:tcPr>
            <w:tcW w:w="1169" w:type="pct"/>
            <w:tcBorders>
              <w:top w:val="nil"/>
              <w:left w:val="nil"/>
              <w:bottom w:val="single" w:sz="4" w:space="0" w:color="auto"/>
              <w:right w:val="single" w:sz="4" w:space="0" w:color="auto"/>
            </w:tcBorders>
          </w:tcPr>
          <w:p w:rsidR="005C7294" w:rsidRPr="005C7294" w:rsidRDefault="005C7294" w:rsidP="000C3476">
            <w:pPr>
              <w:spacing w:line="240" w:lineRule="exact"/>
              <w:jc w:val="center"/>
              <w:rPr>
                <w:rFonts w:ascii="Times New Roman" w:hAnsi="Times New Roman" w:cs="Times New Roman"/>
                <w:color w:val="000000"/>
                <w:sz w:val="24"/>
                <w:szCs w:val="24"/>
              </w:rPr>
            </w:pPr>
            <w:r w:rsidRPr="005C7294">
              <w:rPr>
                <w:rFonts w:ascii="Times New Roman" w:hAnsi="Times New Roman" w:cs="Times New Roman"/>
                <w:color w:val="000000"/>
                <w:sz w:val="24"/>
                <w:szCs w:val="24"/>
              </w:rPr>
              <w:t>Санкт-Петербург, пос. Песочный, ул. Ленинградская, д. 68, операционный блок</w:t>
            </w:r>
          </w:p>
        </w:tc>
      </w:tr>
    </w:tbl>
    <w:p w:rsidR="005C7294" w:rsidRPr="005C7294" w:rsidRDefault="005C7294" w:rsidP="005C7294">
      <w:pPr>
        <w:rPr>
          <w:rFonts w:ascii="Times New Roman" w:hAnsi="Times New Roman" w:cs="Times New Roman"/>
          <w:b/>
          <w:bCs/>
          <w:sz w:val="24"/>
          <w:szCs w:val="24"/>
        </w:rPr>
      </w:pPr>
      <w:r w:rsidRPr="005C7294">
        <w:rPr>
          <w:rFonts w:ascii="Times New Roman" w:hAnsi="Times New Roman" w:cs="Times New Roman"/>
          <w:b/>
          <w:bCs/>
          <w:sz w:val="24"/>
          <w:szCs w:val="24"/>
        </w:rPr>
        <w:t>2.</w:t>
      </w:r>
      <w:r w:rsidRPr="005C7294">
        <w:rPr>
          <w:rFonts w:ascii="Times New Roman" w:hAnsi="Times New Roman" w:cs="Times New Roman"/>
          <w:b/>
          <w:bCs/>
          <w:sz w:val="24"/>
          <w:szCs w:val="24"/>
        </w:rPr>
        <w:tab/>
        <w:t xml:space="preserve">Перечень, объем закупаемых услуг, периодичность (график) оказания Услуг </w:t>
      </w:r>
    </w:p>
    <w:tbl>
      <w:tblPr>
        <w:tblW w:w="5000"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
        <w:gridCol w:w="5953"/>
        <w:gridCol w:w="2910"/>
      </w:tblGrid>
      <w:tr w:rsidR="005C7294" w:rsidRPr="005C7294" w:rsidTr="005C7294">
        <w:trPr>
          <w:trHeight w:val="284"/>
          <w:tblHeader/>
        </w:trPr>
        <w:tc>
          <w:tcPr>
            <w:tcW w:w="370" w:type="pct"/>
            <w:vAlign w:val="center"/>
          </w:tcPr>
          <w:p w:rsidR="005C7294" w:rsidRPr="005C7294" w:rsidRDefault="005C7294" w:rsidP="000C3476">
            <w:pPr>
              <w:spacing w:line="240" w:lineRule="exact"/>
              <w:jc w:val="center"/>
              <w:rPr>
                <w:rFonts w:ascii="Times New Roman" w:hAnsi="Times New Roman" w:cs="Times New Roman"/>
                <w:b/>
                <w:iCs/>
                <w:sz w:val="24"/>
                <w:szCs w:val="24"/>
              </w:rPr>
            </w:pPr>
            <w:r w:rsidRPr="005C7294">
              <w:rPr>
                <w:rFonts w:ascii="Times New Roman" w:hAnsi="Times New Roman" w:cs="Times New Roman"/>
                <w:b/>
                <w:iCs/>
                <w:sz w:val="24"/>
                <w:szCs w:val="24"/>
              </w:rPr>
              <w:t>№ п/п</w:t>
            </w:r>
          </w:p>
        </w:tc>
        <w:tc>
          <w:tcPr>
            <w:tcW w:w="3110" w:type="pct"/>
            <w:noWrap/>
            <w:vAlign w:val="center"/>
          </w:tcPr>
          <w:p w:rsidR="005C7294" w:rsidRPr="005C7294" w:rsidRDefault="005C7294" w:rsidP="000C3476">
            <w:pPr>
              <w:spacing w:line="240" w:lineRule="exact"/>
              <w:jc w:val="center"/>
              <w:rPr>
                <w:rFonts w:ascii="Times New Roman" w:hAnsi="Times New Roman" w:cs="Times New Roman"/>
                <w:b/>
                <w:sz w:val="24"/>
                <w:szCs w:val="24"/>
              </w:rPr>
            </w:pPr>
            <w:r w:rsidRPr="005C7294">
              <w:rPr>
                <w:rFonts w:ascii="Times New Roman" w:hAnsi="Times New Roman" w:cs="Times New Roman"/>
                <w:b/>
                <w:iCs/>
                <w:sz w:val="24"/>
                <w:szCs w:val="24"/>
              </w:rPr>
              <w:t>Виды работ, выполняемых при оказании услуг</w:t>
            </w:r>
          </w:p>
        </w:tc>
        <w:tc>
          <w:tcPr>
            <w:tcW w:w="1519" w:type="pct"/>
            <w:noWrap/>
            <w:vAlign w:val="center"/>
          </w:tcPr>
          <w:p w:rsidR="005C7294" w:rsidRPr="005C7294" w:rsidRDefault="005C7294" w:rsidP="000C3476">
            <w:pPr>
              <w:autoSpaceDE w:val="0"/>
              <w:autoSpaceDN w:val="0"/>
              <w:adjustRightInd w:val="0"/>
              <w:jc w:val="center"/>
              <w:rPr>
                <w:rFonts w:ascii="Times New Roman" w:hAnsi="Times New Roman" w:cs="Times New Roman"/>
                <w:b/>
                <w:sz w:val="24"/>
                <w:szCs w:val="24"/>
              </w:rPr>
            </w:pPr>
            <w:r w:rsidRPr="005C7294">
              <w:rPr>
                <w:rFonts w:ascii="Times New Roman" w:hAnsi="Times New Roman" w:cs="Times New Roman"/>
                <w:b/>
                <w:iCs/>
                <w:sz w:val="24"/>
                <w:szCs w:val="24"/>
              </w:rPr>
              <w:t>Периодичность</w:t>
            </w:r>
            <w:r w:rsidRPr="005C7294">
              <w:rPr>
                <w:rFonts w:ascii="Times New Roman" w:hAnsi="Times New Roman" w:cs="Times New Roman"/>
                <w:b/>
                <w:sz w:val="24"/>
                <w:szCs w:val="24"/>
              </w:rPr>
              <w:t xml:space="preserve"> </w:t>
            </w:r>
          </w:p>
          <w:p w:rsidR="005C7294" w:rsidRPr="005C7294" w:rsidRDefault="005C7294" w:rsidP="000C3476">
            <w:pPr>
              <w:autoSpaceDE w:val="0"/>
              <w:autoSpaceDN w:val="0"/>
              <w:adjustRightInd w:val="0"/>
              <w:jc w:val="center"/>
              <w:rPr>
                <w:rFonts w:ascii="Times New Roman" w:hAnsi="Times New Roman" w:cs="Times New Roman"/>
                <w:b/>
                <w:sz w:val="24"/>
                <w:szCs w:val="24"/>
              </w:rPr>
            </w:pPr>
            <w:r w:rsidRPr="005C7294">
              <w:rPr>
                <w:rFonts w:ascii="Times New Roman" w:hAnsi="Times New Roman" w:cs="Times New Roman"/>
                <w:b/>
                <w:sz w:val="24"/>
                <w:szCs w:val="24"/>
              </w:rPr>
              <w:t>(график) оказания Услуг</w:t>
            </w:r>
          </w:p>
        </w:tc>
      </w:tr>
      <w:tr w:rsidR="005C7294" w:rsidRPr="005C7294" w:rsidTr="005C7294">
        <w:trPr>
          <w:trHeight w:val="284"/>
        </w:trPr>
        <w:tc>
          <w:tcPr>
            <w:tcW w:w="5000" w:type="pct"/>
            <w:gridSpan w:val="3"/>
            <w:tcBorders>
              <w:bottom w:val="single" w:sz="4" w:space="0" w:color="auto"/>
            </w:tcBorders>
          </w:tcPr>
          <w:p w:rsidR="005C7294" w:rsidRPr="005C7294" w:rsidRDefault="005C7294" w:rsidP="000C3476">
            <w:pPr>
              <w:spacing w:line="240" w:lineRule="exact"/>
              <w:jc w:val="center"/>
              <w:rPr>
                <w:rFonts w:ascii="Times New Roman" w:hAnsi="Times New Roman" w:cs="Times New Roman"/>
                <w:b/>
                <w:iCs/>
                <w:color w:val="00B050"/>
                <w:sz w:val="24"/>
                <w:szCs w:val="24"/>
                <w:highlight w:val="yellow"/>
              </w:rPr>
            </w:pPr>
            <w:r w:rsidRPr="005C7294">
              <w:rPr>
                <w:rFonts w:ascii="Times New Roman" w:hAnsi="Times New Roman" w:cs="Times New Roman"/>
                <w:b/>
                <w:iCs/>
                <w:sz w:val="24"/>
                <w:szCs w:val="24"/>
              </w:rPr>
              <w:t xml:space="preserve">1. </w:t>
            </w:r>
            <w:r w:rsidRPr="005C7294">
              <w:rPr>
                <w:rFonts w:ascii="Times New Roman" w:hAnsi="Times New Roman" w:cs="Times New Roman"/>
                <w:b/>
                <w:color w:val="000000"/>
                <w:sz w:val="24"/>
                <w:szCs w:val="24"/>
              </w:rPr>
              <w:t xml:space="preserve">Установка </w:t>
            </w:r>
            <w:r w:rsidRPr="005C7294">
              <w:rPr>
                <w:rFonts w:ascii="Times New Roman" w:hAnsi="Times New Roman" w:cs="Times New Roman"/>
                <w:b/>
                <w:sz w:val="24"/>
                <w:szCs w:val="24"/>
              </w:rPr>
              <w:t>для утилизации медицинских отходов</w:t>
            </w:r>
          </w:p>
        </w:tc>
      </w:tr>
      <w:tr w:rsidR="005C7294" w:rsidRPr="005C7294" w:rsidTr="005C7294">
        <w:trPr>
          <w:trHeight w:val="284"/>
        </w:trPr>
        <w:tc>
          <w:tcPr>
            <w:tcW w:w="370" w:type="pct"/>
          </w:tcPr>
          <w:p w:rsidR="005C7294" w:rsidRPr="005C7294" w:rsidRDefault="005C7294" w:rsidP="005C7294">
            <w:pPr>
              <w:numPr>
                <w:ilvl w:val="0"/>
                <w:numId w:val="18"/>
              </w:numPr>
              <w:spacing w:after="0" w:line="240" w:lineRule="exact"/>
              <w:jc w:val="center"/>
              <w:rPr>
                <w:rFonts w:ascii="Times New Roman" w:hAnsi="Times New Roman" w:cs="Times New Roman"/>
                <w:b/>
                <w:iCs/>
                <w:sz w:val="24"/>
                <w:szCs w:val="24"/>
              </w:rPr>
            </w:pPr>
          </w:p>
        </w:tc>
        <w:tc>
          <w:tcPr>
            <w:tcW w:w="3110" w:type="pct"/>
          </w:tcPr>
          <w:p w:rsidR="005C7294" w:rsidRPr="005C7294" w:rsidRDefault="005C7294" w:rsidP="000C3476">
            <w:pPr>
              <w:spacing w:line="240" w:lineRule="exact"/>
              <w:rPr>
                <w:rFonts w:ascii="Times New Roman" w:hAnsi="Times New Roman" w:cs="Times New Roman"/>
                <w:b/>
                <w:iCs/>
                <w:sz w:val="24"/>
                <w:szCs w:val="24"/>
              </w:rPr>
            </w:pPr>
            <w:r w:rsidRPr="005C7294">
              <w:rPr>
                <w:rFonts w:ascii="Times New Roman" w:hAnsi="Times New Roman" w:cs="Times New Roman"/>
                <w:b/>
                <w:iCs/>
                <w:sz w:val="24"/>
                <w:szCs w:val="24"/>
              </w:rPr>
              <w:t>Техническое диагностирование</w:t>
            </w:r>
          </w:p>
        </w:tc>
        <w:tc>
          <w:tcPr>
            <w:tcW w:w="1519" w:type="pct"/>
            <w:noWrap/>
          </w:tcPr>
          <w:p w:rsidR="005C7294" w:rsidRPr="005C7294" w:rsidRDefault="005C7294" w:rsidP="000C3476">
            <w:pPr>
              <w:spacing w:line="240" w:lineRule="exact"/>
              <w:jc w:val="center"/>
              <w:rPr>
                <w:rFonts w:ascii="Times New Roman" w:hAnsi="Times New Roman" w:cs="Times New Roman"/>
                <w:color w:val="000000"/>
                <w:sz w:val="24"/>
                <w:szCs w:val="24"/>
              </w:rPr>
            </w:pPr>
          </w:p>
        </w:tc>
      </w:tr>
      <w:tr w:rsidR="005C7294" w:rsidRPr="005C7294" w:rsidTr="005C7294">
        <w:trPr>
          <w:trHeight w:val="284"/>
        </w:trPr>
        <w:tc>
          <w:tcPr>
            <w:tcW w:w="370" w:type="pct"/>
          </w:tcPr>
          <w:p w:rsidR="005C7294" w:rsidRPr="005C7294" w:rsidRDefault="005C7294" w:rsidP="000C3476">
            <w:pPr>
              <w:spacing w:after="0" w:line="240" w:lineRule="exact"/>
              <w:jc w:val="center"/>
              <w:rPr>
                <w:rFonts w:ascii="Times New Roman" w:hAnsi="Times New Roman" w:cs="Times New Roman"/>
                <w:iCs/>
                <w:sz w:val="24"/>
                <w:szCs w:val="24"/>
              </w:rPr>
            </w:pPr>
            <w:r w:rsidRPr="005C7294">
              <w:rPr>
                <w:rFonts w:ascii="Times New Roman" w:hAnsi="Times New Roman" w:cs="Times New Roman"/>
                <w:iCs/>
                <w:sz w:val="24"/>
                <w:szCs w:val="24"/>
              </w:rPr>
              <w:t>1.1.1</w:t>
            </w:r>
          </w:p>
        </w:tc>
        <w:tc>
          <w:tcPr>
            <w:tcW w:w="3110" w:type="pct"/>
          </w:tcPr>
          <w:p w:rsidR="005C7294" w:rsidRPr="005C7294" w:rsidRDefault="005C7294" w:rsidP="000C3476">
            <w:pPr>
              <w:spacing w:line="240" w:lineRule="exact"/>
              <w:rPr>
                <w:rFonts w:ascii="Times New Roman" w:hAnsi="Times New Roman" w:cs="Times New Roman"/>
                <w:iCs/>
                <w:sz w:val="24"/>
                <w:szCs w:val="24"/>
              </w:rPr>
            </w:pPr>
            <w:r w:rsidRPr="005C7294">
              <w:rPr>
                <w:rFonts w:ascii="Times New Roman" w:hAnsi="Times New Roman" w:cs="Times New Roman"/>
                <w:iCs/>
                <w:sz w:val="24"/>
                <w:szCs w:val="24"/>
              </w:rPr>
              <w:t>Определение технического состояния МИ</w:t>
            </w:r>
          </w:p>
        </w:tc>
        <w:tc>
          <w:tcPr>
            <w:tcW w:w="1519" w:type="pct"/>
            <w:noWrap/>
          </w:tcPr>
          <w:p w:rsidR="005C7294" w:rsidRPr="005C7294" w:rsidRDefault="005C7294" w:rsidP="000C3476">
            <w:pPr>
              <w:spacing w:line="240" w:lineRule="exact"/>
              <w:rPr>
                <w:rFonts w:ascii="Times New Roman" w:hAnsi="Times New Roman" w:cs="Times New Roman"/>
                <w:color w:val="000000"/>
                <w:sz w:val="24"/>
                <w:szCs w:val="24"/>
              </w:rPr>
            </w:pPr>
            <w:r w:rsidRPr="005C7294">
              <w:rPr>
                <w:rFonts w:ascii="Times New Roman" w:hAnsi="Times New Roman" w:cs="Times New Roman"/>
                <w:color w:val="000000"/>
                <w:sz w:val="24"/>
                <w:szCs w:val="24"/>
              </w:rPr>
              <w:t>неограниченное количество раз по обращению Заказчика</w:t>
            </w:r>
          </w:p>
        </w:tc>
      </w:tr>
      <w:tr w:rsidR="005C7294" w:rsidRPr="005C7294" w:rsidTr="005C7294">
        <w:trPr>
          <w:trHeight w:val="284"/>
        </w:trPr>
        <w:tc>
          <w:tcPr>
            <w:tcW w:w="370" w:type="pct"/>
          </w:tcPr>
          <w:p w:rsidR="005C7294" w:rsidRPr="005C7294" w:rsidRDefault="005C7294" w:rsidP="000C3476">
            <w:pPr>
              <w:spacing w:after="0" w:line="240" w:lineRule="exact"/>
              <w:jc w:val="center"/>
              <w:rPr>
                <w:rFonts w:ascii="Times New Roman" w:hAnsi="Times New Roman" w:cs="Times New Roman"/>
                <w:iCs/>
                <w:sz w:val="24"/>
                <w:szCs w:val="24"/>
              </w:rPr>
            </w:pPr>
            <w:r w:rsidRPr="005C7294">
              <w:rPr>
                <w:rFonts w:ascii="Times New Roman" w:hAnsi="Times New Roman" w:cs="Times New Roman"/>
                <w:iCs/>
                <w:sz w:val="24"/>
                <w:szCs w:val="24"/>
              </w:rPr>
              <w:t>1.1.2</w:t>
            </w:r>
          </w:p>
        </w:tc>
        <w:tc>
          <w:tcPr>
            <w:tcW w:w="3110" w:type="pct"/>
          </w:tcPr>
          <w:p w:rsidR="005C7294" w:rsidRPr="005C7294" w:rsidRDefault="005C7294" w:rsidP="000C3476">
            <w:pPr>
              <w:spacing w:line="240" w:lineRule="exact"/>
              <w:jc w:val="both"/>
              <w:rPr>
                <w:rFonts w:ascii="Times New Roman" w:hAnsi="Times New Roman" w:cs="Times New Roman"/>
                <w:sz w:val="24"/>
                <w:szCs w:val="24"/>
              </w:rPr>
            </w:pPr>
            <w:r w:rsidRPr="005C7294">
              <w:rPr>
                <w:rFonts w:ascii="Times New Roman" w:hAnsi="Times New Roman" w:cs="Times New Roman"/>
                <w:bCs/>
                <w:sz w:val="24"/>
                <w:szCs w:val="24"/>
              </w:rPr>
              <w:t>Выезд специалиста для проведения диагностики</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bCs/>
                <w:sz w:val="24"/>
                <w:szCs w:val="24"/>
              </w:rPr>
              <w:t>срок не более 3 (трех) рабочих дней с момента обращения Заказчика</w:t>
            </w:r>
          </w:p>
        </w:tc>
      </w:tr>
      <w:tr w:rsidR="005C7294" w:rsidRPr="005C7294" w:rsidTr="005C7294">
        <w:trPr>
          <w:trHeight w:val="284"/>
        </w:trPr>
        <w:tc>
          <w:tcPr>
            <w:tcW w:w="370" w:type="pct"/>
            <w:tcBorders>
              <w:top w:val="single" w:sz="4" w:space="0" w:color="auto"/>
            </w:tcBorders>
          </w:tcPr>
          <w:p w:rsidR="005C7294" w:rsidRPr="005C7294" w:rsidRDefault="005C7294" w:rsidP="005C7294">
            <w:pPr>
              <w:numPr>
                <w:ilvl w:val="0"/>
                <w:numId w:val="18"/>
              </w:numPr>
              <w:spacing w:after="0" w:line="240" w:lineRule="exact"/>
              <w:jc w:val="center"/>
              <w:rPr>
                <w:rFonts w:ascii="Times New Roman" w:hAnsi="Times New Roman" w:cs="Times New Roman"/>
                <w:b/>
                <w:iCs/>
                <w:sz w:val="24"/>
                <w:szCs w:val="24"/>
              </w:rPr>
            </w:pPr>
          </w:p>
        </w:tc>
        <w:tc>
          <w:tcPr>
            <w:tcW w:w="3110" w:type="pct"/>
            <w:tcBorders>
              <w:top w:val="single" w:sz="4" w:space="0" w:color="auto"/>
            </w:tcBorders>
          </w:tcPr>
          <w:p w:rsidR="005C7294" w:rsidRPr="005C7294" w:rsidRDefault="005C7294" w:rsidP="000C3476">
            <w:pPr>
              <w:spacing w:line="240" w:lineRule="exact"/>
              <w:rPr>
                <w:rFonts w:ascii="Times New Roman" w:hAnsi="Times New Roman" w:cs="Times New Roman"/>
                <w:color w:val="00B050"/>
                <w:sz w:val="24"/>
                <w:szCs w:val="24"/>
              </w:rPr>
            </w:pPr>
            <w:r w:rsidRPr="005C7294">
              <w:rPr>
                <w:rFonts w:ascii="Times New Roman" w:hAnsi="Times New Roman" w:cs="Times New Roman"/>
                <w:b/>
                <w:iCs/>
                <w:sz w:val="24"/>
                <w:szCs w:val="24"/>
              </w:rPr>
              <w:t>Контроль технического состояния:</w:t>
            </w:r>
          </w:p>
        </w:tc>
        <w:tc>
          <w:tcPr>
            <w:tcW w:w="1519" w:type="pct"/>
            <w:tcBorders>
              <w:top w:val="single" w:sz="4" w:space="0" w:color="auto"/>
            </w:tcBorders>
            <w:noWrap/>
          </w:tcPr>
          <w:p w:rsidR="005C7294" w:rsidRPr="005C7294" w:rsidRDefault="005C7294" w:rsidP="000C3476">
            <w:pPr>
              <w:jc w:val="center"/>
              <w:rPr>
                <w:rFonts w:ascii="Times New Roman" w:hAnsi="Times New Roman" w:cs="Times New Roman"/>
                <w:sz w:val="24"/>
                <w:szCs w:val="24"/>
              </w:rPr>
            </w:pPr>
          </w:p>
        </w:tc>
      </w:tr>
      <w:tr w:rsidR="005C7294" w:rsidRPr="005C7294" w:rsidTr="005C7294">
        <w:trPr>
          <w:trHeight w:val="284"/>
        </w:trPr>
        <w:tc>
          <w:tcPr>
            <w:tcW w:w="370" w:type="pct"/>
          </w:tcPr>
          <w:p w:rsidR="005C7294" w:rsidRPr="005C7294" w:rsidRDefault="005C7294" w:rsidP="000C3476">
            <w:pPr>
              <w:spacing w:after="0" w:line="240" w:lineRule="exact"/>
              <w:jc w:val="center"/>
              <w:rPr>
                <w:rFonts w:ascii="Times New Roman" w:hAnsi="Times New Roman" w:cs="Times New Roman"/>
                <w:iCs/>
                <w:sz w:val="24"/>
                <w:szCs w:val="24"/>
              </w:rPr>
            </w:pPr>
            <w:r w:rsidRPr="005C7294">
              <w:rPr>
                <w:rFonts w:ascii="Times New Roman" w:hAnsi="Times New Roman" w:cs="Times New Roman"/>
                <w:iCs/>
                <w:sz w:val="24"/>
                <w:szCs w:val="24"/>
              </w:rPr>
              <w:lastRenderedPageBreak/>
              <w:t>1.2.1</w:t>
            </w: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Проверка внешнего состояния элементов конструкции, трубной обвязки, электрической проводки, электрооборудования, агрегатов и узлов установки</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0C3476">
            <w:pPr>
              <w:spacing w:after="0" w:line="240" w:lineRule="exact"/>
              <w:jc w:val="center"/>
              <w:rPr>
                <w:rFonts w:ascii="Times New Roman" w:hAnsi="Times New Roman" w:cs="Times New Roman"/>
                <w:iCs/>
                <w:sz w:val="24"/>
                <w:szCs w:val="24"/>
              </w:rPr>
            </w:pPr>
            <w:r w:rsidRPr="005C7294">
              <w:rPr>
                <w:rFonts w:ascii="Times New Roman" w:hAnsi="Times New Roman" w:cs="Times New Roman"/>
                <w:iCs/>
                <w:sz w:val="24"/>
                <w:szCs w:val="24"/>
              </w:rPr>
              <w:t>1.2.2</w:t>
            </w: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xml:space="preserve">Проверка технической безопасности прибора в целом </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0C3476">
            <w:pPr>
              <w:spacing w:after="0" w:line="240" w:lineRule="exact"/>
              <w:jc w:val="center"/>
              <w:rPr>
                <w:rFonts w:ascii="Times New Roman" w:hAnsi="Times New Roman" w:cs="Times New Roman"/>
                <w:iCs/>
                <w:sz w:val="24"/>
                <w:szCs w:val="24"/>
              </w:rPr>
            </w:pPr>
            <w:r w:rsidRPr="005C7294">
              <w:rPr>
                <w:rFonts w:ascii="Times New Roman" w:hAnsi="Times New Roman" w:cs="Times New Roman"/>
                <w:iCs/>
                <w:sz w:val="24"/>
                <w:szCs w:val="24"/>
              </w:rPr>
              <w:t>1.2.3</w:t>
            </w: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Проверка состояния уплотнений камеры установки</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0C3476">
            <w:pPr>
              <w:spacing w:after="0" w:line="240" w:lineRule="exact"/>
              <w:jc w:val="center"/>
              <w:rPr>
                <w:rFonts w:ascii="Times New Roman" w:hAnsi="Times New Roman" w:cs="Times New Roman"/>
                <w:iCs/>
                <w:sz w:val="24"/>
                <w:szCs w:val="24"/>
              </w:rPr>
            </w:pPr>
            <w:r w:rsidRPr="005C7294">
              <w:rPr>
                <w:rFonts w:ascii="Times New Roman" w:hAnsi="Times New Roman" w:cs="Times New Roman"/>
                <w:iCs/>
                <w:sz w:val="24"/>
                <w:szCs w:val="24"/>
              </w:rPr>
              <w:t>1.2.4</w:t>
            </w: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Визуальный осмотр камеры</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0C3476">
            <w:pPr>
              <w:spacing w:after="0" w:line="240" w:lineRule="exact"/>
              <w:jc w:val="center"/>
              <w:rPr>
                <w:rFonts w:ascii="Times New Roman" w:hAnsi="Times New Roman" w:cs="Times New Roman"/>
                <w:iCs/>
                <w:sz w:val="24"/>
                <w:szCs w:val="24"/>
              </w:rPr>
            </w:pPr>
            <w:r w:rsidRPr="005C7294">
              <w:rPr>
                <w:rFonts w:ascii="Times New Roman" w:hAnsi="Times New Roman" w:cs="Times New Roman"/>
                <w:iCs/>
                <w:sz w:val="24"/>
                <w:szCs w:val="24"/>
              </w:rPr>
              <w:t>1.2.5</w:t>
            </w: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Проверка уровня воды в парогенераторе</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5C7294">
            <w:pPr>
              <w:numPr>
                <w:ilvl w:val="0"/>
                <w:numId w:val="18"/>
              </w:numPr>
              <w:spacing w:after="0" w:line="240" w:lineRule="exact"/>
              <w:jc w:val="center"/>
              <w:rPr>
                <w:rFonts w:ascii="Times New Roman" w:hAnsi="Times New Roman" w:cs="Times New Roman"/>
                <w:b/>
                <w:iCs/>
                <w:sz w:val="24"/>
                <w:szCs w:val="24"/>
              </w:rPr>
            </w:pPr>
          </w:p>
        </w:tc>
        <w:tc>
          <w:tcPr>
            <w:tcW w:w="3110" w:type="pct"/>
          </w:tcPr>
          <w:p w:rsidR="005C7294" w:rsidRPr="005C7294" w:rsidRDefault="005C7294" w:rsidP="000C3476">
            <w:pPr>
              <w:spacing w:line="240" w:lineRule="exact"/>
              <w:jc w:val="both"/>
              <w:rPr>
                <w:rFonts w:ascii="Times New Roman" w:hAnsi="Times New Roman" w:cs="Times New Roman"/>
                <w:b/>
                <w:sz w:val="24"/>
                <w:szCs w:val="24"/>
              </w:rPr>
            </w:pPr>
            <w:r w:rsidRPr="005C7294">
              <w:rPr>
                <w:rFonts w:ascii="Times New Roman" w:hAnsi="Times New Roman" w:cs="Times New Roman"/>
                <w:b/>
                <w:sz w:val="24"/>
                <w:szCs w:val="24"/>
              </w:rPr>
              <w:t xml:space="preserve">Проведение </w:t>
            </w:r>
            <w:proofErr w:type="spellStart"/>
            <w:r w:rsidRPr="005C7294">
              <w:rPr>
                <w:rFonts w:ascii="Times New Roman" w:hAnsi="Times New Roman" w:cs="Times New Roman"/>
                <w:b/>
                <w:sz w:val="24"/>
                <w:szCs w:val="24"/>
              </w:rPr>
              <w:t>регламентно</w:t>
            </w:r>
            <w:proofErr w:type="spellEnd"/>
            <w:r w:rsidRPr="005C7294">
              <w:rPr>
                <w:rFonts w:ascii="Times New Roman" w:hAnsi="Times New Roman" w:cs="Times New Roman"/>
                <w:b/>
                <w:sz w:val="24"/>
                <w:szCs w:val="24"/>
              </w:rPr>
              <w:t>-профилактического обслуживания:</w:t>
            </w:r>
          </w:p>
        </w:tc>
        <w:tc>
          <w:tcPr>
            <w:tcW w:w="1519" w:type="pct"/>
            <w:noWrap/>
          </w:tcPr>
          <w:p w:rsidR="005C7294" w:rsidRPr="005C7294" w:rsidRDefault="005C7294" w:rsidP="000C3476">
            <w:pPr>
              <w:spacing w:line="240" w:lineRule="exact"/>
              <w:rPr>
                <w:rFonts w:ascii="Times New Roman" w:hAnsi="Times New Roman" w:cs="Times New Roman"/>
                <w:sz w:val="24"/>
                <w:szCs w:val="24"/>
              </w:rPr>
            </w:pP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Чистка вентиляционной емкости</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Обслуживание сальникового узла, при необходимости установка новой сальниковой набивки</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xml:space="preserve">Ревизия и чистка мембран </w:t>
            </w:r>
            <w:proofErr w:type="spellStart"/>
            <w:r w:rsidRPr="005C7294">
              <w:rPr>
                <w:rFonts w:ascii="Times New Roman" w:hAnsi="Times New Roman" w:cs="Times New Roman"/>
                <w:sz w:val="24"/>
                <w:szCs w:val="24"/>
              </w:rPr>
              <w:t>электроклапанов</w:t>
            </w:r>
            <w:proofErr w:type="spellEnd"/>
            <w:r w:rsidRPr="005C7294">
              <w:rPr>
                <w:rFonts w:ascii="Times New Roman" w:hAnsi="Times New Roman" w:cs="Times New Roman"/>
                <w:sz w:val="24"/>
                <w:szCs w:val="24"/>
              </w:rPr>
              <w:t xml:space="preserve">, при необходимости замена </w:t>
            </w:r>
            <w:proofErr w:type="spellStart"/>
            <w:r w:rsidRPr="005C7294">
              <w:rPr>
                <w:rFonts w:ascii="Times New Roman" w:hAnsi="Times New Roman" w:cs="Times New Roman"/>
                <w:sz w:val="24"/>
                <w:szCs w:val="24"/>
              </w:rPr>
              <w:t>электроклапанов</w:t>
            </w:r>
            <w:proofErr w:type="spellEnd"/>
            <w:r w:rsidRPr="005C7294">
              <w:rPr>
                <w:rFonts w:ascii="Times New Roman" w:hAnsi="Times New Roman" w:cs="Times New Roman"/>
                <w:sz w:val="24"/>
                <w:szCs w:val="24"/>
              </w:rPr>
              <w:t xml:space="preserve"> (в рамках количеств замен, установленных в договоре)</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Замена уплотнительной прокладки двери</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9 месяцев</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Проверка показаний датчиков (давления, температуры)</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3 месяца</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Замена датчика температуры</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9 месяцев</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Диагностика предохранительных клапанов. При необходимости замена (в рамках количеств замен, установленных в договоре)</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6 месяцев</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Смазка узлов трения: замков дверей, опорного подшипника вала</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3 месяца</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xml:space="preserve">Диагностика работы системы </w:t>
            </w:r>
            <w:proofErr w:type="spellStart"/>
            <w:r w:rsidRPr="005C7294">
              <w:rPr>
                <w:rFonts w:ascii="Times New Roman" w:hAnsi="Times New Roman" w:cs="Times New Roman"/>
                <w:sz w:val="24"/>
                <w:szCs w:val="24"/>
              </w:rPr>
              <w:t>водоподачи</w:t>
            </w:r>
            <w:proofErr w:type="spellEnd"/>
            <w:r w:rsidRPr="005C7294">
              <w:rPr>
                <w:rFonts w:ascii="Times New Roman" w:hAnsi="Times New Roman" w:cs="Times New Roman"/>
                <w:sz w:val="24"/>
                <w:szCs w:val="24"/>
              </w:rPr>
              <w:t xml:space="preserve">, </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3 месяца</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Чистка электродов водяной колонки</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9 месяцев</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Чистка стекла водяной колонки с разборкой мерного узла</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9 месяцев</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Проверка работы печатающего устройства</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3 месяца</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highlight w:val="yellow"/>
              </w:rPr>
            </w:pPr>
            <w:r w:rsidRPr="005C7294">
              <w:rPr>
                <w:rFonts w:ascii="Times New Roman" w:hAnsi="Times New Roman" w:cs="Times New Roman"/>
                <w:sz w:val="24"/>
                <w:szCs w:val="24"/>
              </w:rPr>
              <w:t>Проверка работы микропроцессорного устройства. Проверка программных настроек.</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Проверка работоспособности установки на рабочих программах. При необходимости, отладка режимов работы</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Проведение консультаций по техническим аспектам эксплуатации медицинской техники без выезда к заказчику в течение периода действия договора</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неограниченное количество раз по обращению Заказчика</w:t>
            </w:r>
          </w:p>
        </w:tc>
      </w:tr>
      <w:tr w:rsidR="005C7294" w:rsidRPr="005C7294" w:rsidTr="005C7294">
        <w:trPr>
          <w:trHeight w:val="284"/>
        </w:trPr>
        <w:tc>
          <w:tcPr>
            <w:tcW w:w="370" w:type="pct"/>
          </w:tcPr>
          <w:p w:rsidR="005C7294" w:rsidRPr="005C7294" w:rsidRDefault="005C7294" w:rsidP="005C7294">
            <w:pPr>
              <w:numPr>
                <w:ilvl w:val="0"/>
                <w:numId w:val="19"/>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rPr>
                <w:rFonts w:ascii="Times New Roman" w:hAnsi="Times New Roman" w:cs="Times New Roman"/>
                <w:sz w:val="24"/>
                <w:szCs w:val="24"/>
              </w:rPr>
            </w:pPr>
            <w:r w:rsidRPr="005C7294">
              <w:rPr>
                <w:rFonts w:ascii="Times New Roman" w:hAnsi="Times New Roman" w:cs="Times New Roman"/>
                <w:sz w:val="24"/>
                <w:szCs w:val="24"/>
              </w:rPr>
              <w:t>Заполнение журнала технического обслуживания</w:t>
            </w:r>
            <w:r w:rsidRPr="005C7294">
              <w:rPr>
                <w:rFonts w:ascii="Times New Roman" w:hAnsi="Times New Roman" w:cs="Times New Roman"/>
                <w:b/>
                <w:bCs/>
                <w:sz w:val="24"/>
                <w:szCs w:val="24"/>
              </w:rPr>
              <w:t xml:space="preserve"> </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Раз в месяц</w:t>
            </w:r>
          </w:p>
        </w:tc>
      </w:tr>
      <w:tr w:rsidR="005C7294" w:rsidRPr="005C7294" w:rsidTr="005C7294">
        <w:trPr>
          <w:trHeight w:val="284"/>
        </w:trPr>
        <w:tc>
          <w:tcPr>
            <w:tcW w:w="370" w:type="pct"/>
          </w:tcPr>
          <w:p w:rsidR="005C7294" w:rsidRPr="005C7294" w:rsidRDefault="005C7294" w:rsidP="005C7294">
            <w:pPr>
              <w:numPr>
                <w:ilvl w:val="0"/>
                <w:numId w:val="18"/>
              </w:numPr>
              <w:spacing w:after="0" w:line="240" w:lineRule="exact"/>
              <w:jc w:val="center"/>
              <w:rPr>
                <w:rFonts w:ascii="Times New Roman" w:hAnsi="Times New Roman" w:cs="Times New Roman"/>
                <w:b/>
                <w:iCs/>
                <w:sz w:val="24"/>
                <w:szCs w:val="24"/>
              </w:rPr>
            </w:pPr>
          </w:p>
        </w:tc>
        <w:tc>
          <w:tcPr>
            <w:tcW w:w="3110" w:type="pct"/>
          </w:tcPr>
          <w:p w:rsidR="005C7294" w:rsidRPr="005C7294" w:rsidRDefault="005C7294" w:rsidP="000C3476">
            <w:pPr>
              <w:spacing w:line="240" w:lineRule="exact"/>
              <w:jc w:val="both"/>
              <w:rPr>
                <w:rFonts w:ascii="Times New Roman" w:hAnsi="Times New Roman" w:cs="Times New Roman"/>
                <w:b/>
                <w:sz w:val="24"/>
                <w:szCs w:val="24"/>
              </w:rPr>
            </w:pPr>
            <w:r w:rsidRPr="005C7294">
              <w:rPr>
                <w:rFonts w:ascii="Times New Roman" w:hAnsi="Times New Roman" w:cs="Times New Roman"/>
                <w:b/>
                <w:sz w:val="24"/>
                <w:szCs w:val="24"/>
              </w:rPr>
              <w:t xml:space="preserve">Текущий ремонт </w:t>
            </w:r>
          </w:p>
        </w:tc>
        <w:tc>
          <w:tcPr>
            <w:tcW w:w="1519" w:type="pct"/>
            <w:noWrap/>
          </w:tcPr>
          <w:p w:rsidR="005C7294" w:rsidRPr="005C7294" w:rsidRDefault="005C7294" w:rsidP="000C3476">
            <w:pPr>
              <w:spacing w:line="240" w:lineRule="exact"/>
              <w:rPr>
                <w:rFonts w:ascii="Times New Roman" w:hAnsi="Times New Roman" w:cs="Times New Roman"/>
                <w:sz w:val="24"/>
                <w:szCs w:val="24"/>
              </w:rPr>
            </w:pPr>
          </w:p>
        </w:tc>
      </w:tr>
      <w:tr w:rsidR="005C7294" w:rsidRPr="005C7294" w:rsidTr="005C7294">
        <w:trPr>
          <w:trHeight w:val="284"/>
        </w:trPr>
        <w:tc>
          <w:tcPr>
            <w:tcW w:w="370" w:type="pct"/>
          </w:tcPr>
          <w:p w:rsidR="005C7294" w:rsidRPr="005C7294" w:rsidRDefault="005C7294" w:rsidP="000C3476">
            <w:pPr>
              <w:spacing w:line="240" w:lineRule="exact"/>
              <w:jc w:val="center"/>
              <w:rPr>
                <w:rFonts w:ascii="Times New Roman" w:hAnsi="Times New Roman" w:cs="Times New Roman"/>
                <w:iCs/>
                <w:sz w:val="24"/>
                <w:szCs w:val="24"/>
              </w:rPr>
            </w:pPr>
            <w:r w:rsidRPr="005C7294">
              <w:rPr>
                <w:rFonts w:ascii="Times New Roman" w:hAnsi="Times New Roman" w:cs="Times New Roman"/>
                <w:iCs/>
                <w:sz w:val="24"/>
                <w:szCs w:val="24"/>
              </w:rPr>
              <w:t>1.4.1</w:t>
            </w:r>
          </w:p>
        </w:tc>
        <w:tc>
          <w:tcPr>
            <w:tcW w:w="3110" w:type="pct"/>
          </w:tcPr>
          <w:p w:rsidR="005C7294" w:rsidRPr="005C7294" w:rsidRDefault="005C7294" w:rsidP="000C3476">
            <w:pPr>
              <w:spacing w:line="240" w:lineRule="exact"/>
              <w:jc w:val="both"/>
              <w:rPr>
                <w:rFonts w:ascii="Times New Roman" w:hAnsi="Times New Roman" w:cs="Times New Roman"/>
                <w:sz w:val="24"/>
                <w:szCs w:val="24"/>
              </w:rPr>
            </w:pPr>
            <w:r w:rsidRPr="005C7294">
              <w:rPr>
                <w:rFonts w:ascii="Times New Roman" w:hAnsi="Times New Roman" w:cs="Times New Roman"/>
                <w:sz w:val="24"/>
                <w:szCs w:val="24"/>
              </w:rPr>
              <w:t xml:space="preserve">Устранение повреждений и мелких неисправностей), диагностика с выдачей технического заключения (Акта </w:t>
            </w:r>
            <w:proofErr w:type="spellStart"/>
            <w:r w:rsidRPr="005C7294">
              <w:rPr>
                <w:rFonts w:ascii="Times New Roman" w:hAnsi="Times New Roman" w:cs="Times New Roman"/>
                <w:sz w:val="24"/>
                <w:szCs w:val="24"/>
              </w:rPr>
              <w:t>дефектовки</w:t>
            </w:r>
            <w:proofErr w:type="spellEnd"/>
            <w:r w:rsidRPr="005C7294">
              <w:rPr>
                <w:rFonts w:ascii="Times New Roman" w:hAnsi="Times New Roman" w:cs="Times New Roman"/>
                <w:sz w:val="24"/>
                <w:szCs w:val="24"/>
              </w:rPr>
              <w:t>)</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По необходимости</w:t>
            </w:r>
          </w:p>
        </w:tc>
      </w:tr>
      <w:tr w:rsidR="005C7294" w:rsidRPr="005C7294" w:rsidTr="005C7294">
        <w:trPr>
          <w:trHeight w:val="284"/>
        </w:trPr>
        <w:tc>
          <w:tcPr>
            <w:tcW w:w="370" w:type="pct"/>
          </w:tcPr>
          <w:p w:rsidR="005C7294" w:rsidRPr="005C7294" w:rsidRDefault="005C7294" w:rsidP="000C3476">
            <w:pPr>
              <w:spacing w:after="0" w:line="240" w:lineRule="exact"/>
              <w:jc w:val="center"/>
              <w:rPr>
                <w:rFonts w:ascii="Times New Roman" w:hAnsi="Times New Roman" w:cs="Times New Roman"/>
                <w:iCs/>
                <w:sz w:val="24"/>
                <w:szCs w:val="24"/>
              </w:rPr>
            </w:pPr>
            <w:r w:rsidRPr="005C7294">
              <w:rPr>
                <w:rFonts w:ascii="Times New Roman" w:hAnsi="Times New Roman" w:cs="Times New Roman"/>
                <w:iCs/>
                <w:sz w:val="24"/>
                <w:szCs w:val="24"/>
              </w:rPr>
              <w:t>1.4.2</w:t>
            </w:r>
          </w:p>
        </w:tc>
        <w:tc>
          <w:tcPr>
            <w:tcW w:w="3110" w:type="pct"/>
          </w:tcPr>
          <w:p w:rsidR="005C7294" w:rsidRPr="005C7294" w:rsidRDefault="005C7294" w:rsidP="000C3476">
            <w:pPr>
              <w:widowControl w:val="0"/>
              <w:tabs>
                <w:tab w:val="left" w:pos="851"/>
              </w:tabs>
              <w:autoSpaceDE w:val="0"/>
              <w:autoSpaceDN w:val="0"/>
              <w:adjustRightInd w:val="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Устранения аварийных ситуаций в случае их возникновения и принятие срочных мер по восстановлению   работоспособности медицинской техники</w:t>
            </w:r>
          </w:p>
        </w:tc>
        <w:tc>
          <w:tcPr>
            <w:tcW w:w="1519" w:type="pct"/>
            <w:noWrap/>
          </w:tcPr>
          <w:p w:rsidR="005C7294" w:rsidRPr="005C7294" w:rsidRDefault="005C7294" w:rsidP="000C3476">
            <w:pPr>
              <w:spacing w:line="240" w:lineRule="exact"/>
              <w:rPr>
                <w:rFonts w:ascii="Times New Roman" w:hAnsi="Times New Roman" w:cs="Times New Roman"/>
                <w:sz w:val="24"/>
                <w:szCs w:val="24"/>
              </w:rPr>
            </w:pPr>
            <w:r w:rsidRPr="005C7294">
              <w:rPr>
                <w:rFonts w:ascii="Times New Roman" w:hAnsi="Times New Roman" w:cs="Times New Roman"/>
                <w:sz w:val="24"/>
                <w:szCs w:val="24"/>
              </w:rPr>
              <w:t>По необходимости</w:t>
            </w:r>
          </w:p>
        </w:tc>
      </w:tr>
      <w:tr w:rsidR="005C7294" w:rsidRPr="005C7294" w:rsidTr="005C7294">
        <w:trPr>
          <w:trHeight w:val="284"/>
        </w:trPr>
        <w:tc>
          <w:tcPr>
            <w:tcW w:w="370" w:type="pct"/>
          </w:tcPr>
          <w:p w:rsidR="005C7294" w:rsidRPr="005C7294" w:rsidRDefault="005C7294" w:rsidP="005C7294">
            <w:pPr>
              <w:numPr>
                <w:ilvl w:val="0"/>
                <w:numId w:val="18"/>
              </w:numPr>
              <w:spacing w:after="0" w:line="240" w:lineRule="exact"/>
              <w:jc w:val="center"/>
              <w:rPr>
                <w:rFonts w:ascii="Times New Roman" w:hAnsi="Times New Roman" w:cs="Times New Roman"/>
                <w:b/>
                <w:iCs/>
                <w:sz w:val="24"/>
                <w:szCs w:val="24"/>
              </w:rPr>
            </w:pPr>
          </w:p>
        </w:tc>
        <w:tc>
          <w:tcPr>
            <w:tcW w:w="3110" w:type="pct"/>
          </w:tcPr>
          <w:p w:rsidR="005C7294" w:rsidRPr="005C7294" w:rsidRDefault="005C7294" w:rsidP="000C3476">
            <w:pPr>
              <w:spacing w:line="240" w:lineRule="exact"/>
              <w:rPr>
                <w:rFonts w:ascii="Times New Roman" w:hAnsi="Times New Roman" w:cs="Times New Roman"/>
                <w:color w:val="00B050"/>
                <w:sz w:val="24"/>
                <w:szCs w:val="24"/>
              </w:rPr>
            </w:pPr>
            <w:r w:rsidRPr="005C7294">
              <w:rPr>
                <w:rFonts w:ascii="Times New Roman" w:hAnsi="Times New Roman" w:cs="Times New Roman"/>
                <w:b/>
                <w:iCs/>
                <w:sz w:val="24"/>
                <w:szCs w:val="24"/>
              </w:rPr>
              <w:t>Внеплановое ТО</w:t>
            </w:r>
          </w:p>
        </w:tc>
        <w:tc>
          <w:tcPr>
            <w:tcW w:w="1519" w:type="pct"/>
            <w:noWrap/>
          </w:tcPr>
          <w:p w:rsidR="005C7294" w:rsidRPr="005C7294" w:rsidRDefault="005C7294" w:rsidP="000C3476">
            <w:pPr>
              <w:spacing w:line="240" w:lineRule="exact"/>
              <w:jc w:val="center"/>
              <w:rPr>
                <w:rFonts w:ascii="Times New Roman" w:hAnsi="Times New Roman" w:cs="Times New Roman"/>
                <w:color w:val="000000"/>
                <w:sz w:val="24"/>
                <w:szCs w:val="24"/>
              </w:rPr>
            </w:pPr>
          </w:p>
        </w:tc>
      </w:tr>
      <w:tr w:rsidR="005C7294" w:rsidRPr="005C7294" w:rsidTr="005C7294">
        <w:trPr>
          <w:trHeight w:val="284"/>
        </w:trPr>
        <w:tc>
          <w:tcPr>
            <w:tcW w:w="370" w:type="pct"/>
          </w:tcPr>
          <w:p w:rsidR="005C7294" w:rsidRPr="005C7294" w:rsidRDefault="005C7294" w:rsidP="005C7294">
            <w:pPr>
              <w:numPr>
                <w:ilvl w:val="0"/>
                <w:numId w:val="20"/>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overflowPunct w:val="0"/>
              <w:autoSpaceDE w:val="0"/>
              <w:autoSpaceDN w:val="0"/>
              <w:adjustRightInd w:val="0"/>
              <w:spacing w:line="240" w:lineRule="exact"/>
              <w:jc w:val="both"/>
              <w:textAlignment w:val="baseline"/>
              <w:rPr>
                <w:rFonts w:ascii="Times New Roman" w:hAnsi="Times New Roman" w:cs="Times New Roman"/>
                <w:sz w:val="24"/>
                <w:szCs w:val="24"/>
              </w:rPr>
            </w:pPr>
            <w:r w:rsidRPr="005C7294">
              <w:rPr>
                <w:rFonts w:ascii="Times New Roman" w:hAnsi="Times New Roman" w:cs="Times New Roman"/>
                <w:bCs/>
                <w:sz w:val="24"/>
                <w:szCs w:val="24"/>
              </w:rPr>
              <w:t>Устранение неисправностей, не требующих замены запасных частей, в том числе настройка параметров, перепрограммирование, переустановка программного обеспечения</w:t>
            </w:r>
          </w:p>
        </w:tc>
        <w:tc>
          <w:tcPr>
            <w:tcW w:w="1519" w:type="pct"/>
            <w:noWrap/>
          </w:tcPr>
          <w:p w:rsidR="005C7294" w:rsidRPr="005C7294" w:rsidRDefault="005C7294" w:rsidP="000C3476">
            <w:pPr>
              <w:overflowPunct w:val="0"/>
              <w:autoSpaceDE w:val="0"/>
              <w:autoSpaceDN w:val="0"/>
              <w:adjustRightInd w:val="0"/>
              <w:spacing w:line="240" w:lineRule="exact"/>
              <w:textAlignment w:val="baseline"/>
              <w:rPr>
                <w:rFonts w:ascii="Times New Roman" w:hAnsi="Times New Roman" w:cs="Times New Roman"/>
                <w:sz w:val="24"/>
                <w:szCs w:val="24"/>
              </w:rPr>
            </w:pPr>
            <w:r w:rsidRPr="005C7294">
              <w:rPr>
                <w:rFonts w:ascii="Times New Roman" w:hAnsi="Times New Roman" w:cs="Times New Roman"/>
                <w:bCs/>
                <w:sz w:val="24"/>
                <w:szCs w:val="24"/>
              </w:rPr>
              <w:t>неограниченное количество раз по обращению Заказчика в течение 5 (пяти) рабочих дней с момента обращения Заказчика</w:t>
            </w:r>
          </w:p>
        </w:tc>
      </w:tr>
      <w:tr w:rsidR="005C7294" w:rsidRPr="005C7294" w:rsidTr="005C7294">
        <w:trPr>
          <w:trHeight w:val="284"/>
        </w:trPr>
        <w:tc>
          <w:tcPr>
            <w:tcW w:w="370" w:type="pct"/>
          </w:tcPr>
          <w:p w:rsidR="005C7294" w:rsidRPr="005C7294" w:rsidRDefault="005C7294" w:rsidP="005C7294">
            <w:pPr>
              <w:numPr>
                <w:ilvl w:val="0"/>
                <w:numId w:val="20"/>
              </w:numPr>
              <w:spacing w:after="0" w:line="240" w:lineRule="exact"/>
              <w:jc w:val="center"/>
              <w:rPr>
                <w:rFonts w:ascii="Times New Roman" w:hAnsi="Times New Roman" w:cs="Times New Roman"/>
                <w:iCs/>
                <w:sz w:val="24"/>
                <w:szCs w:val="24"/>
              </w:rPr>
            </w:pPr>
          </w:p>
        </w:tc>
        <w:tc>
          <w:tcPr>
            <w:tcW w:w="3110" w:type="pct"/>
          </w:tcPr>
          <w:p w:rsidR="005C7294" w:rsidRPr="005C7294" w:rsidRDefault="005C7294" w:rsidP="000C3476">
            <w:pPr>
              <w:overflowPunct w:val="0"/>
              <w:autoSpaceDE w:val="0"/>
              <w:autoSpaceDN w:val="0"/>
              <w:adjustRightInd w:val="0"/>
              <w:spacing w:line="240" w:lineRule="exact"/>
              <w:jc w:val="both"/>
              <w:textAlignment w:val="baseline"/>
              <w:rPr>
                <w:rFonts w:ascii="Times New Roman" w:hAnsi="Times New Roman" w:cs="Times New Roman"/>
                <w:sz w:val="24"/>
                <w:szCs w:val="24"/>
              </w:rPr>
            </w:pPr>
            <w:r w:rsidRPr="005C7294">
              <w:rPr>
                <w:rFonts w:ascii="Times New Roman" w:hAnsi="Times New Roman" w:cs="Times New Roman"/>
                <w:bCs/>
                <w:sz w:val="24"/>
                <w:szCs w:val="24"/>
              </w:rPr>
              <w:t>Устранение неисправностей, требующих замены запасных частей</w:t>
            </w:r>
            <w:r w:rsidRPr="005C7294">
              <w:rPr>
                <w:rFonts w:ascii="Times New Roman" w:hAnsi="Times New Roman" w:cs="Times New Roman"/>
                <w:sz w:val="24"/>
                <w:szCs w:val="24"/>
              </w:rPr>
              <w:t>, выработавших свой ресурс, поставляемых в рамках данного контракта или имеющихся у Заказчика в наличии</w:t>
            </w:r>
          </w:p>
        </w:tc>
        <w:tc>
          <w:tcPr>
            <w:tcW w:w="1519" w:type="pct"/>
            <w:noWrap/>
          </w:tcPr>
          <w:p w:rsidR="005C7294" w:rsidRPr="005C7294" w:rsidRDefault="005C7294" w:rsidP="000C3476">
            <w:pPr>
              <w:overflowPunct w:val="0"/>
              <w:autoSpaceDE w:val="0"/>
              <w:autoSpaceDN w:val="0"/>
              <w:adjustRightInd w:val="0"/>
              <w:spacing w:line="240" w:lineRule="exact"/>
              <w:textAlignment w:val="baseline"/>
              <w:rPr>
                <w:rFonts w:ascii="Times New Roman" w:hAnsi="Times New Roman" w:cs="Times New Roman"/>
                <w:bCs/>
                <w:sz w:val="24"/>
                <w:szCs w:val="24"/>
              </w:rPr>
            </w:pPr>
            <w:r w:rsidRPr="005C7294">
              <w:rPr>
                <w:rFonts w:ascii="Times New Roman" w:hAnsi="Times New Roman" w:cs="Times New Roman"/>
                <w:bCs/>
                <w:sz w:val="24"/>
                <w:szCs w:val="24"/>
              </w:rPr>
              <w:t>по заявке Заказчика. Срок выполнения заявки 5 рабочих дней.</w:t>
            </w:r>
          </w:p>
        </w:tc>
      </w:tr>
    </w:tbl>
    <w:p w:rsidR="005C7294" w:rsidRPr="005C7294" w:rsidRDefault="005C7294" w:rsidP="005C7294">
      <w:pPr>
        <w:autoSpaceDE w:val="0"/>
        <w:autoSpaceDN w:val="0"/>
        <w:adjustRightInd w:val="0"/>
        <w:ind w:firstLine="709"/>
        <w:rPr>
          <w:rFonts w:ascii="Times New Roman" w:hAnsi="Times New Roman" w:cs="Times New Roman"/>
          <w:b/>
          <w:sz w:val="24"/>
          <w:szCs w:val="24"/>
        </w:rPr>
      </w:pPr>
      <w:r w:rsidRPr="005C7294">
        <w:rPr>
          <w:rFonts w:ascii="Times New Roman" w:hAnsi="Times New Roman" w:cs="Times New Roman"/>
          <w:b/>
          <w:sz w:val="24"/>
          <w:szCs w:val="24"/>
        </w:rPr>
        <w:t>3. Требования к товарам, используемым для оказания услуг</w:t>
      </w:r>
    </w:p>
    <w:tbl>
      <w:tblPr>
        <w:tblW w:w="9570" w:type="dxa"/>
        <w:jc w:val="center"/>
        <w:tblInd w:w="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6"/>
        <w:gridCol w:w="1134"/>
        <w:gridCol w:w="4893"/>
      </w:tblGrid>
      <w:tr w:rsidR="005C7294" w:rsidRPr="005C7294" w:rsidTr="005C7294">
        <w:trPr>
          <w:trHeight w:val="367"/>
          <w:jc w:val="center"/>
        </w:trPr>
        <w:tc>
          <w:tcPr>
            <w:tcW w:w="567" w:type="dxa"/>
            <w:noWrap/>
          </w:tcPr>
          <w:p w:rsidR="005C7294" w:rsidRPr="005C7294" w:rsidRDefault="005C7294" w:rsidP="000C3476">
            <w:pPr>
              <w:jc w:val="center"/>
              <w:rPr>
                <w:rFonts w:ascii="Times New Roman" w:hAnsi="Times New Roman" w:cs="Times New Roman"/>
                <w:i/>
                <w:sz w:val="24"/>
                <w:szCs w:val="24"/>
              </w:rPr>
            </w:pPr>
            <w:r w:rsidRPr="005C7294">
              <w:rPr>
                <w:rFonts w:ascii="Times New Roman" w:hAnsi="Times New Roman" w:cs="Times New Roman"/>
                <w:i/>
                <w:sz w:val="24"/>
                <w:szCs w:val="24"/>
              </w:rPr>
              <w:t>№ п/п</w:t>
            </w:r>
          </w:p>
        </w:tc>
        <w:tc>
          <w:tcPr>
            <w:tcW w:w="2976" w:type="dxa"/>
            <w:noWrap/>
          </w:tcPr>
          <w:p w:rsidR="005C7294" w:rsidRPr="005C7294" w:rsidRDefault="005C7294" w:rsidP="000C3476">
            <w:pPr>
              <w:tabs>
                <w:tab w:val="left" w:pos="851"/>
                <w:tab w:val="left" w:pos="993"/>
              </w:tabs>
              <w:autoSpaceDN w:val="0"/>
              <w:jc w:val="center"/>
              <w:rPr>
                <w:rFonts w:ascii="Times New Roman" w:hAnsi="Times New Roman" w:cs="Times New Roman"/>
                <w:sz w:val="24"/>
                <w:szCs w:val="24"/>
              </w:rPr>
            </w:pPr>
            <w:r w:rsidRPr="005C7294">
              <w:rPr>
                <w:rFonts w:ascii="Times New Roman" w:hAnsi="Times New Roman" w:cs="Times New Roman"/>
                <w:sz w:val="24"/>
                <w:szCs w:val="24"/>
              </w:rPr>
              <w:t>Наименование</w:t>
            </w:r>
          </w:p>
        </w:tc>
        <w:tc>
          <w:tcPr>
            <w:tcW w:w="1134" w:type="dxa"/>
          </w:tcPr>
          <w:p w:rsidR="005C7294" w:rsidRPr="005C7294" w:rsidRDefault="005C7294" w:rsidP="000C3476">
            <w:pPr>
              <w:tabs>
                <w:tab w:val="left" w:pos="993"/>
              </w:tabs>
              <w:autoSpaceDN w:val="0"/>
              <w:jc w:val="center"/>
              <w:rPr>
                <w:rFonts w:ascii="Times New Roman" w:hAnsi="Times New Roman" w:cs="Times New Roman"/>
                <w:sz w:val="24"/>
                <w:szCs w:val="24"/>
              </w:rPr>
            </w:pPr>
            <w:r w:rsidRPr="005C7294">
              <w:rPr>
                <w:rFonts w:ascii="Times New Roman" w:hAnsi="Times New Roman" w:cs="Times New Roman"/>
                <w:sz w:val="24"/>
                <w:szCs w:val="24"/>
              </w:rPr>
              <w:t>Кол-во, шт.</w:t>
            </w:r>
          </w:p>
        </w:tc>
        <w:tc>
          <w:tcPr>
            <w:tcW w:w="4893" w:type="dxa"/>
          </w:tcPr>
          <w:p w:rsidR="005C7294" w:rsidRPr="005C7294" w:rsidRDefault="005C7294" w:rsidP="000C3476">
            <w:pPr>
              <w:tabs>
                <w:tab w:val="left" w:pos="993"/>
              </w:tabs>
              <w:autoSpaceDN w:val="0"/>
              <w:jc w:val="center"/>
              <w:rPr>
                <w:rFonts w:ascii="Times New Roman" w:hAnsi="Times New Roman" w:cs="Times New Roman"/>
                <w:sz w:val="24"/>
                <w:szCs w:val="24"/>
              </w:rPr>
            </w:pPr>
            <w:r w:rsidRPr="005C7294">
              <w:rPr>
                <w:rFonts w:ascii="Times New Roman" w:hAnsi="Times New Roman" w:cs="Times New Roman"/>
                <w:sz w:val="24"/>
                <w:szCs w:val="24"/>
              </w:rPr>
              <w:t>Описание товара</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rPr>
                <w:rFonts w:ascii="Times New Roman" w:hAnsi="Times New Roman" w:cs="Times New Roman"/>
                <w:sz w:val="24"/>
                <w:szCs w:val="24"/>
              </w:rPr>
            </w:pPr>
            <w:r w:rsidRPr="005C7294">
              <w:rPr>
                <w:rFonts w:ascii="Times New Roman" w:hAnsi="Times New Roman" w:cs="Times New Roman"/>
                <w:sz w:val="24"/>
                <w:szCs w:val="24"/>
                <w:lang w:eastAsia="zh-CN"/>
              </w:rPr>
              <w:t>Прокладка уплотнительная кольцевая силиконовая</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rPr>
            </w:pPr>
            <w:r w:rsidRPr="005C7294">
              <w:rPr>
                <w:rFonts w:ascii="Times New Roman" w:hAnsi="Times New Roman" w:cs="Times New Roman"/>
                <w:sz w:val="24"/>
                <w:szCs w:val="24"/>
              </w:rPr>
              <w:t>2</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Диаметр сечения – 19,0 мм</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Средний диаметр кольца – 631,8 мм</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Твердость по Шор – 70 </w:t>
            </w:r>
          </w:p>
          <w:p w:rsidR="005C7294" w:rsidRPr="005C7294" w:rsidRDefault="005C7294" w:rsidP="000C3476">
            <w:pPr>
              <w:suppressAutoHyphens/>
              <w:spacing w:after="0"/>
              <w:rPr>
                <w:rFonts w:ascii="Times New Roman" w:hAnsi="Times New Roman" w:cs="Times New Roman"/>
                <w:sz w:val="24"/>
                <w:szCs w:val="24"/>
              </w:rPr>
            </w:pPr>
            <w:r w:rsidRPr="005C7294">
              <w:rPr>
                <w:rFonts w:ascii="Times New Roman" w:hAnsi="Times New Roman" w:cs="Times New Roman"/>
                <w:sz w:val="24"/>
                <w:szCs w:val="24"/>
                <w:lang w:eastAsia="zh-CN"/>
              </w:rPr>
              <w:t xml:space="preserve">Температурный диапазон эксплуатации – -70 </w:t>
            </w:r>
            <w:r w:rsidRPr="005C7294">
              <w:rPr>
                <w:rFonts w:ascii="Times New Roman" w:hAnsi="Times New Roman" w:cs="Times New Roman"/>
                <w:sz w:val="24"/>
                <w:szCs w:val="24"/>
                <w:lang w:eastAsia="zh-CN"/>
              </w:rPr>
              <w:lastRenderedPageBreak/>
              <w:t>- +250°С</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suppressAutoHyphens/>
              <w:spacing w:after="0"/>
              <w:rPr>
                <w:rFonts w:ascii="Times New Roman" w:hAnsi="Times New Roman" w:cs="Times New Roman"/>
                <w:sz w:val="24"/>
                <w:szCs w:val="24"/>
              </w:rPr>
            </w:pPr>
            <w:r w:rsidRPr="005C7294">
              <w:rPr>
                <w:rFonts w:ascii="Times New Roman" w:hAnsi="Times New Roman" w:cs="Times New Roman"/>
                <w:sz w:val="24"/>
                <w:szCs w:val="24"/>
                <w:lang w:eastAsia="zh-CN"/>
              </w:rPr>
              <w:t>Датчик температуры ЖК</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rPr>
            </w:pPr>
            <w:r w:rsidRPr="005C7294">
              <w:rPr>
                <w:rFonts w:ascii="Times New Roman" w:hAnsi="Times New Roman" w:cs="Times New Roman"/>
                <w:sz w:val="24"/>
                <w:szCs w:val="24"/>
              </w:rPr>
              <w:t>2</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Тип датчика – термоэлектрический преобразователь железо-</w:t>
            </w:r>
            <w:proofErr w:type="spellStart"/>
            <w:r w:rsidRPr="005C7294">
              <w:rPr>
                <w:rFonts w:ascii="Times New Roman" w:hAnsi="Times New Roman" w:cs="Times New Roman"/>
                <w:sz w:val="24"/>
                <w:szCs w:val="24"/>
                <w:lang w:eastAsia="zh-CN"/>
              </w:rPr>
              <w:t>константин</w:t>
            </w:r>
            <w:proofErr w:type="spellEnd"/>
            <w:r w:rsidRPr="005C7294">
              <w:rPr>
                <w:rFonts w:ascii="Times New Roman" w:hAnsi="Times New Roman" w:cs="Times New Roman"/>
                <w:sz w:val="24"/>
                <w:szCs w:val="24"/>
                <w:lang w:eastAsia="zh-CN"/>
              </w:rPr>
              <w:t xml:space="preserve"> (J-</w:t>
            </w:r>
            <w:proofErr w:type="spellStart"/>
            <w:r w:rsidRPr="005C7294">
              <w:rPr>
                <w:rFonts w:ascii="Times New Roman" w:hAnsi="Times New Roman" w:cs="Times New Roman"/>
                <w:sz w:val="24"/>
                <w:szCs w:val="24"/>
                <w:lang w:eastAsia="zh-CN"/>
              </w:rPr>
              <w:t>Type</w:t>
            </w:r>
            <w:proofErr w:type="spellEnd"/>
            <w:r w:rsidRPr="005C7294">
              <w:rPr>
                <w:rFonts w:ascii="Times New Roman" w:hAnsi="Times New Roman" w:cs="Times New Roman"/>
                <w:sz w:val="24"/>
                <w:szCs w:val="24"/>
                <w:lang w:eastAsia="zh-CN"/>
              </w:rPr>
              <w:t>)</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Длина погружной части – 70-80мм</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Диаметр – 6 мм</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Штуцер резьбовой под шестигранник – приварен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Присоединительная резьба штуцера – G1/4”</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Рабочий диапазон температур – -200 - 700°С</w:t>
            </w:r>
          </w:p>
          <w:p w:rsidR="005C7294" w:rsidRPr="005C7294" w:rsidRDefault="005C7294" w:rsidP="000C3476">
            <w:pPr>
              <w:suppressAutoHyphens/>
              <w:spacing w:after="0"/>
              <w:rPr>
                <w:rFonts w:ascii="Times New Roman" w:hAnsi="Times New Roman" w:cs="Times New Roman"/>
                <w:sz w:val="24"/>
                <w:szCs w:val="24"/>
              </w:rPr>
            </w:pPr>
            <w:r w:rsidRPr="005C7294">
              <w:rPr>
                <w:rFonts w:ascii="Times New Roman" w:hAnsi="Times New Roman" w:cs="Times New Roman"/>
                <w:sz w:val="24"/>
                <w:szCs w:val="24"/>
                <w:lang w:eastAsia="zh-CN"/>
              </w:rPr>
              <w:t>Схема подключения – 2-х проводная</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rPr>
                <w:rFonts w:ascii="Times New Roman" w:hAnsi="Times New Roman" w:cs="Times New Roman"/>
                <w:sz w:val="24"/>
                <w:szCs w:val="24"/>
              </w:rPr>
            </w:pPr>
            <w:r w:rsidRPr="005C7294">
              <w:rPr>
                <w:rFonts w:ascii="Times New Roman" w:hAnsi="Times New Roman" w:cs="Times New Roman"/>
                <w:sz w:val="24"/>
                <w:szCs w:val="24"/>
                <w:lang w:eastAsia="zh-CN"/>
              </w:rPr>
              <w:t xml:space="preserve">Клапан предохранительный резьбовой </w:t>
            </w:r>
            <w:r w:rsidRPr="005C7294">
              <w:rPr>
                <w:rFonts w:ascii="Times New Roman" w:hAnsi="Times New Roman" w:cs="Times New Roman"/>
                <w:sz w:val="24"/>
                <w:szCs w:val="24"/>
              </w:rPr>
              <w:t>OR1831</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rPr>
            </w:pPr>
            <w:r w:rsidRPr="005C7294">
              <w:rPr>
                <w:rFonts w:ascii="Times New Roman" w:hAnsi="Times New Roman" w:cs="Times New Roman"/>
                <w:sz w:val="24"/>
                <w:szCs w:val="24"/>
              </w:rPr>
              <w:t>2</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Корпус клапана, стакан и золотник клапана выполнены из качественной латуни.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Материал прокладки – </w:t>
            </w:r>
            <w:proofErr w:type="spellStart"/>
            <w:r w:rsidRPr="005C7294">
              <w:rPr>
                <w:rFonts w:ascii="Times New Roman" w:hAnsi="Times New Roman" w:cs="Times New Roman"/>
                <w:sz w:val="24"/>
                <w:szCs w:val="24"/>
                <w:lang w:eastAsia="zh-CN"/>
              </w:rPr>
              <w:t>тефлон</w:t>
            </w:r>
            <w:proofErr w:type="spellEnd"/>
            <w:r w:rsidRPr="005C7294">
              <w:rPr>
                <w:rFonts w:ascii="Times New Roman" w:hAnsi="Times New Roman" w:cs="Times New Roman"/>
                <w:sz w:val="24"/>
                <w:szCs w:val="24"/>
                <w:lang w:eastAsia="zh-CN"/>
              </w:rPr>
              <w:t xml:space="preserve"> (PTFE), пружины – оцинкованная сталь</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Присоединительный размер – </w:t>
            </w:r>
            <w:r w:rsidRPr="005C7294">
              <w:rPr>
                <w:rFonts w:ascii="Times New Roman" w:hAnsi="Times New Roman" w:cs="Times New Roman"/>
                <w:sz w:val="24"/>
                <w:szCs w:val="24"/>
                <w:lang w:val="en-US" w:eastAsia="zh-CN"/>
              </w:rPr>
              <w:t>G</w:t>
            </w:r>
            <w:r w:rsidRPr="005C7294">
              <w:rPr>
                <w:rFonts w:ascii="Times New Roman" w:hAnsi="Times New Roman" w:cs="Times New Roman"/>
                <w:sz w:val="24"/>
                <w:szCs w:val="24"/>
                <w:lang w:eastAsia="zh-CN"/>
              </w:rPr>
              <w:t xml:space="preserve"> 1 1/4"</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rPr>
                <w:rFonts w:ascii="Times New Roman" w:hAnsi="Times New Roman" w:cs="Times New Roman"/>
                <w:sz w:val="24"/>
                <w:szCs w:val="24"/>
                <w:lang w:eastAsia="zh-CN"/>
              </w:rPr>
            </w:pPr>
            <w:r w:rsidRPr="005C7294">
              <w:rPr>
                <w:rFonts w:ascii="Times New Roman" w:hAnsi="Times New Roman" w:cs="Times New Roman"/>
                <w:sz w:val="24"/>
                <w:szCs w:val="24"/>
                <w:lang w:eastAsia="zh-CN"/>
              </w:rPr>
              <w:t>Масло редукторное</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rPr>
            </w:pPr>
            <w:r w:rsidRPr="005C7294">
              <w:rPr>
                <w:rFonts w:ascii="Times New Roman" w:hAnsi="Times New Roman" w:cs="Times New Roman"/>
                <w:sz w:val="24"/>
                <w:szCs w:val="24"/>
              </w:rPr>
              <w:t>8 л</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Редукторное масло с противозадирными свойствами, не содержащее свинца.</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Кинематическая вязкость,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при 40°C/100°C (IP 71)</w:t>
            </w:r>
            <w:r w:rsidRPr="005C7294">
              <w:rPr>
                <w:rFonts w:ascii="Times New Roman" w:hAnsi="Times New Roman" w:cs="Times New Roman"/>
                <w:sz w:val="24"/>
                <w:szCs w:val="24"/>
                <w:lang w:eastAsia="zh-CN"/>
              </w:rPr>
              <w:tab/>
              <w:t>220/19.4</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Индекс вязкости (IP 226)</w:t>
            </w:r>
            <w:r w:rsidRPr="005C7294">
              <w:rPr>
                <w:rFonts w:ascii="Times New Roman" w:hAnsi="Times New Roman" w:cs="Times New Roman"/>
                <w:sz w:val="24"/>
                <w:szCs w:val="24"/>
                <w:lang w:eastAsia="zh-CN"/>
              </w:rPr>
              <w:tab/>
              <w:t>100</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Плотность при 15°C, кг/л (IP 365)</w:t>
            </w:r>
            <w:r w:rsidRPr="005C7294">
              <w:rPr>
                <w:rFonts w:ascii="Times New Roman" w:hAnsi="Times New Roman" w:cs="Times New Roman"/>
                <w:sz w:val="24"/>
                <w:szCs w:val="24"/>
                <w:lang w:eastAsia="zh-CN"/>
              </w:rPr>
              <w:tab/>
              <w:t>0.899</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Температура вспышки, °C (PMCC)(IP 34)</w:t>
            </w:r>
            <w:r w:rsidRPr="005C7294">
              <w:rPr>
                <w:rFonts w:ascii="Times New Roman" w:hAnsi="Times New Roman" w:cs="Times New Roman"/>
                <w:sz w:val="24"/>
                <w:szCs w:val="24"/>
                <w:lang w:eastAsia="zh-CN"/>
              </w:rPr>
              <w:tab/>
              <w:t>199</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Температура застывания, °C (IP 15)</w:t>
            </w:r>
            <w:r w:rsidRPr="005C7294">
              <w:rPr>
                <w:rFonts w:ascii="Times New Roman" w:hAnsi="Times New Roman" w:cs="Times New Roman"/>
                <w:sz w:val="24"/>
                <w:szCs w:val="24"/>
                <w:lang w:eastAsia="zh-CN"/>
              </w:rPr>
              <w:tab/>
              <w:t xml:space="preserve">-18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val="en-US" w:eastAsia="zh-CN"/>
              </w:rPr>
              <w:t>Shell</w:t>
            </w:r>
            <w:r w:rsidRPr="005C7294">
              <w:rPr>
                <w:rFonts w:ascii="Times New Roman" w:hAnsi="Times New Roman" w:cs="Times New Roman"/>
                <w:sz w:val="24"/>
                <w:szCs w:val="24"/>
                <w:lang w:eastAsia="zh-CN"/>
              </w:rPr>
              <w:t xml:space="preserve"> </w:t>
            </w:r>
            <w:proofErr w:type="spellStart"/>
            <w:r w:rsidRPr="005C7294">
              <w:rPr>
                <w:rFonts w:ascii="Times New Roman" w:hAnsi="Times New Roman" w:cs="Times New Roman"/>
                <w:sz w:val="24"/>
                <w:szCs w:val="24"/>
                <w:lang w:val="en-US" w:eastAsia="zh-CN"/>
              </w:rPr>
              <w:t>Omala</w:t>
            </w:r>
            <w:proofErr w:type="spellEnd"/>
            <w:r w:rsidRPr="005C7294">
              <w:rPr>
                <w:rFonts w:ascii="Times New Roman" w:hAnsi="Times New Roman" w:cs="Times New Roman"/>
                <w:sz w:val="24"/>
                <w:szCs w:val="24"/>
                <w:lang w:eastAsia="zh-CN"/>
              </w:rPr>
              <w:t xml:space="preserve"> 220 (или аналог) </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Набивка сальниковая </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rPr>
            </w:pPr>
            <w:r w:rsidRPr="005C7294">
              <w:rPr>
                <w:rFonts w:ascii="Times New Roman" w:hAnsi="Times New Roman" w:cs="Times New Roman"/>
                <w:sz w:val="24"/>
                <w:szCs w:val="24"/>
              </w:rPr>
              <w:t>1,5 кг</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Набивка сальниковая квадратного сечения 16мм х 16мм. Предназначена для обеспечения уплотнения нагруженных валов.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Набивка сплетена из чередующихся </w:t>
            </w:r>
            <w:proofErr w:type="spellStart"/>
            <w:r w:rsidRPr="005C7294">
              <w:rPr>
                <w:rFonts w:ascii="Times New Roman" w:hAnsi="Times New Roman" w:cs="Times New Roman"/>
                <w:sz w:val="24"/>
                <w:szCs w:val="24"/>
                <w:lang w:eastAsia="zh-CN"/>
              </w:rPr>
              <w:t>графитонаполненного</w:t>
            </w:r>
            <w:proofErr w:type="spellEnd"/>
            <w:r w:rsidRPr="005C7294">
              <w:rPr>
                <w:rFonts w:ascii="Times New Roman" w:hAnsi="Times New Roman" w:cs="Times New Roman"/>
                <w:sz w:val="24"/>
                <w:szCs w:val="24"/>
                <w:lang w:eastAsia="zh-CN"/>
              </w:rPr>
              <w:t xml:space="preserve"> политетрафторэтиленового (ПТФЭ) волокон и </w:t>
            </w:r>
            <w:proofErr w:type="spellStart"/>
            <w:r w:rsidRPr="005C7294">
              <w:rPr>
                <w:rFonts w:ascii="Times New Roman" w:hAnsi="Times New Roman" w:cs="Times New Roman"/>
                <w:sz w:val="24"/>
                <w:szCs w:val="24"/>
                <w:lang w:eastAsia="zh-CN"/>
              </w:rPr>
              <w:t>арамидных</w:t>
            </w:r>
            <w:proofErr w:type="spellEnd"/>
            <w:r w:rsidRPr="005C7294">
              <w:rPr>
                <w:rFonts w:ascii="Times New Roman" w:hAnsi="Times New Roman" w:cs="Times New Roman"/>
                <w:sz w:val="24"/>
                <w:szCs w:val="24"/>
                <w:lang w:eastAsia="zh-CN"/>
              </w:rPr>
              <w:t xml:space="preserve"> нитей.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Рабочий диапазон температур от -200 до +280°С</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rPr>
                <w:rFonts w:ascii="Times New Roman" w:hAnsi="Times New Roman" w:cs="Times New Roman"/>
                <w:sz w:val="24"/>
                <w:szCs w:val="24"/>
                <w:lang w:eastAsia="zh-CN"/>
              </w:rPr>
            </w:pPr>
            <w:r w:rsidRPr="005C7294">
              <w:rPr>
                <w:rFonts w:ascii="Times New Roman" w:hAnsi="Times New Roman" w:cs="Times New Roman"/>
                <w:sz w:val="24"/>
                <w:szCs w:val="24"/>
                <w:lang w:eastAsia="zh-CN"/>
              </w:rPr>
              <w:t>Картридж механической очистки воды</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rPr>
            </w:pPr>
            <w:r w:rsidRPr="005C7294">
              <w:rPr>
                <w:rFonts w:ascii="Times New Roman" w:hAnsi="Times New Roman" w:cs="Times New Roman"/>
                <w:sz w:val="24"/>
                <w:szCs w:val="24"/>
              </w:rPr>
              <w:t>1</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Картридж серий ЭФМ, предназначен для очистки холодной воды от нерастворимых примесей, снижения показателей цветности и мутности. Изготовлен из вспененного полипропилена, имеет градиентную пористость. Пористость вход – 5 мкм, выход – 1 мкм.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Производительность 1800, л/час</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Типоразмеры, стандарт ВВ20”</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Картридж комбинированной очистки воды </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rPr>
            </w:pPr>
            <w:r w:rsidRPr="005C7294">
              <w:rPr>
                <w:rFonts w:ascii="Times New Roman" w:hAnsi="Times New Roman" w:cs="Times New Roman"/>
                <w:sz w:val="24"/>
                <w:szCs w:val="24"/>
              </w:rPr>
              <w:t>1</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Комбинированный картридж с тремя стадиями очистки: механическая, ионообменная и сорбционная.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Фильтрующий материал картриджа – </w:t>
            </w:r>
            <w:proofErr w:type="spellStart"/>
            <w:r w:rsidRPr="005C7294">
              <w:rPr>
                <w:rFonts w:ascii="Times New Roman" w:hAnsi="Times New Roman" w:cs="Times New Roman"/>
                <w:sz w:val="24"/>
                <w:szCs w:val="24"/>
                <w:lang w:eastAsia="zh-CN"/>
              </w:rPr>
              <w:t>арагон</w:t>
            </w:r>
            <w:proofErr w:type="spellEnd"/>
            <w:r w:rsidRPr="005C7294">
              <w:rPr>
                <w:rFonts w:ascii="Times New Roman" w:hAnsi="Times New Roman" w:cs="Times New Roman"/>
                <w:sz w:val="24"/>
                <w:szCs w:val="24"/>
                <w:lang w:eastAsia="zh-CN"/>
              </w:rPr>
              <w:t>.</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Температура очищаемой воды 4°С - 75°С</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Производительность 40-50 л/мин</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Ресурс (при содержании железа в воде до 0,3 мг/л) до 60000 л</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Типоразмеры, стандарт ВВ20”</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rPr>
                <w:rFonts w:ascii="Times New Roman" w:hAnsi="Times New Roman" w:cs="Times New Roman"/>
                <w:sz w:val="24"/>
                <w:szCs w:val="24"/>
                <w:lang w:eastAsia="zh-CN"/>
              </w:rPr>
            </w:pPr>
            <w:r w:rsidRPr="005C7294">
              <w:rPr>
                <w:rFonts w:ascii="Times New Roman" w:hAnsi="Times New Roman" w:cs="Times New Roman"/>
                <w:sz w:val="24"/>
                <w:szCs w:val="24"/>
                <w:lang w:eastAsia="zh-CN"/>
              </w:rPr>
              <w:t>Картридж для удаления солей жесткости</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rPr>
            </w:pPr>
            <w:r w:rsidRPr="005C7294">
              <w:rPr>
                <w:rFonts w:ascii="Times New Roman" w:hAnsi="Times New Roman" w:cs="Times New Roman"/>
                <w:sz w:val="24"/>
                <w:szCs w:val="24"/>
              </w:rPr>
              <w:t>1</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Картридж предназначен для удаления из воды солей жесткости на ионообменной смоле пищевого класса.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Температура очищаемой воды 4-35°С</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Типоразмеры, стандарт ВВ20”</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rPr>
                <w:rFonts w:ascii="Times New Roman" w:hAnsi="Times New Roman" w:cs="Times New Roman"/>
                <w:sz w:val="24"/>
                <w:szCs w:val="24"/>
                <w:lang w:eastAsia="zh-CN"/>
              </w:rPr>
            </w:pPr>
            <w:r w:rsidRPr="005C7294">
              <w:rPr>
                <w:rFonts w:ascii="Times New Roman" w:hAnsi="Times New Roman" w:cs="Times New Roman"/>
                <w:sz w:val="24"/>
                <w:szCs w:val="24"/>
                <w:lang w:eastAsia="zh-CN"/>
              </w:rPr>
              <w:t>Прерыватель вакуума ADCA VB21-015</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rPr>
            </w:pPr>
            <w:r w:rsidRPr="005C7294">
              <w:rPr>
                <w:rFonts w:ascii="Times New Roman" w:hAnsi="Times New Roman" w:cs="Times New Roman"/>
                <w:sz w:val="24"/>
                <w:szCs w:val="24"/>
              </w:rPr>
              <w:t>1</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Предназначен для выравнивания давления при резком образовании вакуума во внутреннем пространстве паровой рубашки установки.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Материал корпуса, крышки и шара – нержавеющая сталь</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Вход резьбовой </w:t>
            </w:r>
            <w:r w:rsidRPr="005C7294">
              <w:rPr>
                <w:rFonts w:ascii="Times New Roman" w:hAnsi="Times New Roman" w:cs="Times New Roman"/>
                <w:sz w:val="24"/>
                <w:szCs w:val="24"/>
                <w:lang w:val="en-US" w:eastAsia="zh-CN"/>
              </w:rPr>
              <w:t>BSP</w:t>
            </w:r>
            <w:r w:rsidRPr="005C7294">
              <w:rPr>
                <w:rFonts w:ascii="Times New Roman" w:hAnsi="Times New Roman" w:cs="Times New Roman"/>
                <w:sz w:val="24"/>
                <w:szCs w:val="24"/>
                <w:lang w:eastAsia="zh-CN"/>
              </w:rPr>
              <w:t xml:space="preserve"> Ду15</w:t>
            </w:r>
            <w:r w:rsidRPr="005C7294">
              <w:rPr>
                <w:rFonts w:ascii="Times New Roman" w:hAnsi="Times New Roman" w:cs="Times New Roman"/>
                <w:sz w:val="24"/>
                <w:szCs w:val="24"/>
              </w:rPr>
              <w:t xml:space="preserve"> </w:t>
            </w:r>
            <w:r w:rsidRPr="005C7294">
              <w:rPr>
                <w:rFonts w:ascii="Times New Roman" w:hAnsi="Times New Roman" w:cs="Times New Roman"/>
                <w:sz w:val="24"/>
                <w:szCs w:val="24"/>
                <w:lang w:eastAsia="zh-CN"/>
              </w:rPr>
              <w:t xml:space="preserve">(внутренняя резьба, диаметр 15 мм, присоединение резьбовое). Вертикальная установка.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Максимальная температура 250°С. Максимальное давление 21 бар.</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Клапан 2-х позиционный 2-х ходовой электромагнитный для пара </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rPr>
            </w:pPr>
            <w:r w:rsidRPr="005C7294">
              <w:rPr>
                <w:rFonts w:ascii="Times New Roman" w:hAnsi="Times New Roman" w:cs="Times New Roman"/>
                <w:sz w:val="24"/>
                <w:szCs w:val="24"/>
              </w:rPr>
              <w:t>1</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Позиционно управляемый 2-ходовой электромагнитный клапан с электромагнитной катушкой работающий без перепада давления для пара EV225В, G3/4, </w:t>
            </w:r>
            <w:proofErr w:type="spellStart"/>
            <w:r w:rsidRPr="005C7294">
              <w:rPr>
                <w:rFonts w:ascii="Times New Roman" w:hAnsi="Times New Roman" w:cs="Times New Roman"/>
                <w:sz w:val="24"/>
                <w:szCs w:val="24"/>
                <w:lang w:eastAsia="zh-CN"/>
              </w:rPr>
              <w:t>Ду</w:t>
            </w:r>
            <w:proofErr w:type="spellEnd"/>
            <w:r w:rsidRPr="005C7294">
              <w:rPr>
                <w:rFonts w:ascii="Times New Roman" w:hAnsi="Times New Roman" w:cs="Times New Roman"/>
                <w:sz w:val="24"/>
                <w:szCs w:val="24"/>
                <w:lang w:eastAsia="zh-CN"/>
              </w:rPr>
              <w:t xml:space="preserve"> 20 мм, 110B,50 Гц.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Корпус – латунь, седло клапана – нержавеющая сталь, диафрагма – </w:t>
            </w:r>
            <w:proofErr w:type="spellStart"/>
            <w:r w:rsidRPr="005C7294">
              <w:rPr>
                <w:rFonts w:ascii="Times New Roman" w:hAnsi="Times New Roman" w:cs="Times New Roman"/>
                <w:sz w:val="24"/>
                <w:szCs w:val="24"/>
                <w:lang w:eastAsia="zh-CN"/>
              </w:rPr>
              <w:t>тефлон</w:t>
            </w:r>
            <w:proofErr w:type="spellEnd"/>
            <w:r w:rsidRPr="005C7294">
              <w:rPr>
                <w:rFonts w:ascii="Times New Roman" w:hAnsi="Times New Roman" w:cs="Times New Roman"/>
                <w:sz w:val="24"/>
                <w:szCs w:val="24"/>
                <w:lang w:eastAsia="zh-CN"/>
              </w:rPr>
              <w:t xml:space="preserve"> (</w:t>
            </w:r>
            <w:r w:rsidRPr="005C7294">
              <w:rPr>
                <w:rFonts w:ascii="Times New Roman" w:hAnsi="Times New Roman" w:cs="Times New Roman"/>
                <w:sz w:val="24"/>
                <w:szCs w:val="24"/>
                <w:lang w:val="en-US" w:eastAsia="zh-CN"/>
              </w:rPr>
              <w:t>PTFE</w:t>
            </w:r>
            <w:r w:rsidRPr="005C7294">
              <w:rPr>
                <w:rFonts w:ascii="Times New Roman" w:hAnsi="Times New Roman" w:cs="Times New Roman"/>
                <w:sz w:val="24"/>
                <w:szCs w:val="24"/>
                <w:lang w:eastAsia="zh-CN"/>
              </w:rPr>
              <w:t>). Подсоединение резьбовое G3/4.</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Установка – катушкой вверх. Диапазон давления – до 10 бар. Максимальное время открытия/закрытия – 0,2 сек.</w:t>
            </w:r>
          </w:p>
        </w:tc>
      </w:tr>
      <w:tr w:rsidR="005C7294" w:rsidRPr="005C7294" w:rsidTr="005C7294">
        <w:trPr>
          <w:trHeight w:val="20"/>
          <w:jc w:val="center"/>
        </w:trPr>
        <w:tc>
          <w:tcPr>
            <w:tcW w:w="567" w:type="dxa"/>
            <w:noWrap/>
          </w:tcPr>
          <w:p w:rsidR="005C7294" w:rsidRPr="005C7294" w:rsidRDefault="005C7294" w:rsidP="005C7294">
            <w:pPr>
              <w:numPr>
                <w:ilvl w:val="0"/>
                <w:numId w:val="17"/>
              </w:numPr>
              <w:tabs>
                <w:tab w:val="left" w:pos="116"/>
                <w:tab w:val="left" w:pos="683"/>
              </w:tabs>
              <w:autoSpaceDN w:val="0"/>
              <w:spacing w:after="0" w:line="240" w:lineRule="auto"/>
              <w:ind w:left="541" w:hanging="425"/>
              <w:contextualSpacing/>
              <w:jc w:val="both"/>
              <w:rPr>
                <w:rFonts w:ascii="Times New Roman" w:hAnsi="Times New Roman" w:cs="Times New Roman"/>
                <w:sz w:val="24"/>
                <w:szCs w:val="24"/>
              </w:rPr>
            </w:pPr>
          </w:p>
        </w:tc>
        <w:tc>
          <w:tcPr>
            <w:tcW w:w="2976" w:type="dxa"/>
            <w:shd w:val="clear" w:color="auto" w:fill="FFFFFF"/>
            <w:noWrap/>
          </w:tcPr>
          <w:p w:rsidR="005C7294" w:rsidRPr="005C7294" w:rsidRDefault="005C7294" w:rsidP="000C3476">
            <w:pPr>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Манометр ДМ-02-063 </w:t>
            </w:r>
          </w:p>
        </w:tc>
        <w:tc>
          <w:tcPr>
            <w:tcW w:w="1134" w:type="dxa"/>
            <w:shd w:val="clear" w:color="auto" w:fill="FFFFFF"/>
          </w:tcPr>
          <w:p w:rsidR="005C7294" w:rsidRPr="005C7294" w:rsidRDefault="005C7294" w:rsidP="000C3476">
            <w:pPr>
              <w:jc w:val="center"/>
              <w:rPr>
                <w:rFonts w:ascii="Times New Roman" w:hAnsi="Times New Roman" w:cs="Times New Roman"/>
                <w:sz w:val="24"/>
                <w:szCs w:val="24"/>
                <w:lang w:val="en-US"/>
              </w:rPr>
            </w:pPr>
            <w:r w:rsidRPr="005C7294">
              <w:rPr>
                <w:rFonts w:ascii="Times New Roman" w:hAnsi="Times New Roman" w:cs="Times New Roman"/>
                <w:sz w:val="24"/>
                <w:szCs w:val="24"/>
                <w:lang w:val="en-US"/>
              </w:rPr>
              <w:t>2</w:t>
            </w:r>
          </w:p>
        </w:tc>
        <w:tc>
          <w:tcPr>
            <w:tcW w:w="4893" w:type="dxa"/>
            <w:shd w:val="clear" w:color="auto" w:fill="FFFFFF"/>
          </w:tcPr>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Предназначены для измерения избыточного давления неагрессивных сред с радиальным штуцером внизу резьбой </w:t>
            </w:r>
            <w:r w:rsidRPr="005C7294">
              <w:rPr>
                <w:rFonts w:ascii="Times New Roman" w:hAnsi="Times New Roman" w:cs="Times New Roman"/>
                <w:sz w:val="24"/>
                <w:szCs w:val="24"/>
                <w:lang w:val="en-US" w:eastAsia="zh-CN"/>
              </w:rPr>
              <w:t>G</w:t>
            </w:r>
            <w:r w:rsidRPr="005C7294">
              <w:rPr>
                <w:rFonts w:ascii="Times New Roman" w:hAnsi="Times New Roman" w:cs="Times New Roman"/>
                <w:sz w:val="24"/>
                <w:szCs w:val="24"/>
                <w:lang w:eastAsia="zh-CN"/>
              </w:rPr>
              <w:t xml:space="preserve">1/4.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 xml:space="preserve">Диаметр корпуса 63 мм. Класс точности 1,5. </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Диапазон измеряемого давления 0-6 бар – 1 шт.</w:t>
            </w:r>
          </w:p>
          <w:p w:rsidR="005C7294" w:rsidRPr="005C7294" w:rsidRDefault="005C7294" w:rsidP="000C3476">
            <w:pPr>
              <w:suppressAutoHyphens/>
              <w:spacing w:after="0"/>
              <w:rPr>
                <w:rFonts w:ascii="Times New Roman" w:hAnsi="Times New Roman" w:cs="Times New Roman"/>
                <w:sz w:val="24"/>
                <w:szCs w:val="24"/>
                <w:lang w:eastAsia="zh-CN"/>
              </w:rPr>
            </w:pPr>
            <w:r w:rsidRPr="005C7294">
              <w:rPr>
                <w:rFonts w:ascii="Times New Roman" w:hAnsi="Times New Roman" w:cs="Times New Roman"/>
                <w:sz w:val="24"/>
                <w:szCs w:val="24"/>
                <w:lang w:eastAsia="zh-CN"/>
              </w:rPr>
              <w:t>0-10 бар – 1 шт.</w:t>
            </w:r>
          </w:p>
        </w:tc>
      </w:tr>
    </w:tbl>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b/>
          <w:sz w:val="24"/>
          <w:szCs w:val="24"/>
        </w:rPr>
      </w:pPr>
      <w:r w:rsidRPr="005C7294">
        <w:rPr>
          <w:rFonts w:ascii="Times New Roman" w:hAnsi="Times New Roman" w:cs="Times New Roman"/>
          <w:b/>
          <w:sz w:val="24"/>
          <w:szCs w:val="24"/>
        </w:rPr>
        <w:lastRenderedPageBreak/>
        <w:t>4.</w:t>
      </w:r>
      <w:r w:rsidRPr="005C7294">
        <w:rPr>
          <w:rFonts w:ascii="Times New Roman" w:hAnsi="Times New Roman" w:cs="Times New Roman"/>
          <w:b/>
          <w:sz w:val="24"/>
          <w:szCs w:val="24"/>
        </w:rPr>
        <w:tab/>
        <w:t>Порядок и условия оказания Услуг</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4.1. Услуги оказываются силами и за счет средств Исполнителя в режиме деятельности Заказчика (с 09:00 ч. до 17:30 ч.).</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4.2. Исполнитель оказывает Услуги с привлечением квалифицированных специалистов (штатных или внештатных) по указанному виду медицинского изделия (МИ), подлежащих техническому обслуживанию (ТО). Квалификация специалистов должна быть подтверждена удостоверяющими документами (дипломами, сертификатами и т.п.).</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4.3. Исполнитель обеспечивает наличие полного комплекта действующей нормативной, технической и эксплуатационной документации, необходимой для проведения ТО МИ, указанных в перечне МИ, подлежащих ТО.</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4.4. Исполнитель обеспечивает наличие контрольно-измерительного и технологического испытательного оборудования в номенклатуре и количестве, обеспечивающем проведение всех видов работ при оказании Услуг.</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4.5. Средства измерений, используемые при оказании Услуг, должны быть проверены, а технологическое испытательное оборудование, требующее аттестации, должно быть аттестовано по ГОСТ Р 8.568 "Государственная система обеспечения единства измерений. Аттестация испытательного оборудования. Основные положения".</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xml:space="preserve">4.6. Работы по ТО, выполняемые при оказании Услуг, проводятся согласно действующей технической и эксплуатационной документации изготовителя на МИ. </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4.7. При оказании Услуг допускается применение расходных материалов, предусмотренных действующей технической и эксплуатационной документацией изготовителя на МИ.</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4.8. Телефонная поддержка пользователей, работы в удаленном доступе выполняется неограниченное количество раз по обращению Заказчика</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4.9. Ведение журнала ТО осуществляется Заказчиком. При оказании Услуг Исполнитель обеспечивает предоставление актов на выполнение работ по ТО МИ; протоколов (актов) контроля технологического состояния МИ.  После окончания соответствующих работ по ТО МИ Исполнителем делается соответствующая отметка в журнале ТО МИ.</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b/>
          <w:sz w:val="24"/>
          <w:szCs w:val="24"/>
        </w:rPr>
      </w:pPr>
      <w:r w:rsidRPr="005C7294">
        <w:rPr>
          <w:rFonts w:ascii="Times New Roman" w:hAnsi="Times New Roman" w:cs="Times New Roman"/>
          <w:b/>
          <w:sz w:val="24"/>
          <w:szCs w:val="24"/>
        </w:rPr>
        <w:t>5.</w:t>
      </w:r>
      <w:r w:rsidRPr="005C7294">
        <w:rPr>
          <w:rFonts w:ascii="Times New Roman" w:hAnsi="Times New Roman" w:cs="Times New Roman"/>
          <w:b/>
          <w:sz w:val="24"/>
          <w:szCs w:val="24"/>
        </w:rPr>
        <w:tab/>
        <w:t>Функциональные, технические, качественные, эксплуатационные характеристики Услуг</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5.1. Услуги оказываются в соответствии с требованиями:</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ГОСТ 15.601 "Система разработки и постановки продукции на производство. Техническое обслуживание и ремонт техники. Основные положения";</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ГОСТ Р 8.568 "Государственная система обеспечения единства измерений. Аттестация испытательного оборудования. Основные положения";</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ГОСТ Р 56606 "Контроль технического состояния и функционирования медицинских изделий. Основные положения".</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b/>
          <w:sz w:val="24"/>
          <w:szCs w:val="24"/>
        </w:rPr>
      </w:pPr>
      <w:r w:rsidRPr="005C7294">
        <w:rPr>
          <w:rFonts w:ascii="Times New Roman" w:hAnsi="Times New Roman" w:cs="Times New Roman"/>
          <w:b/>
          <w:sz w:val="24"/>
          <w:szCs w:val="24"/>
        </w:rPr>
        <w:t>6.</w:t>
      </w:r>
      <w:r w:rsidRPr="005C7294">
        <w:rPr>
          <w:rFonts w:ascii="Times New Roman" w:hAnsi="Times New Roman" w:cs="Times New Roman"/>
          <w:b/>
          <w:sz w:val="24"/>
          <w:szCs w:val="24"/>
        </w:rPr>
        <w:tab/>
        <w:t>Требования к результатам оказания Услуг</w:t>
      </w: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p>
    <w:p w:rsidR="005C7294" w:rsidRPr="005C7294" w:rsidRDefault="005C7294" w:rsidP="005C7294">
      <w:pPr>
        <w:widowControl w:val="0"/>
        <w:autoSpaceDE w:val="0"/>
        <w:autoSpaceDN w:val="0"/>
        <w:adjustRightInd w:val="0"/>
        <w:spacing w:after="0"/>
        <w:jc w:val="both"/>
        <w:textAlignment w:val="baseline"/>
        <w:rPr>
          <w:rFonts w:ascii="Times New Roman" w:hAnsi="Times New Roman" w:cs="Times New Roman"/>
          <w:sz w:val="24"/>
          <w:szCs w:val="24"/>
        </w:rPr>
      </w:pPr>
      <w:r w:rsidRPr="005C7294">
        <w:rPr>
          <w:rFonts w:ascii="Times New Roman" w:hAnsi="Times New Roman" w:cs="Times New Roman"/>
          <w:sz w:val="24"/>
          <w:szCs w:val="24"/>
        </w:rPr>
        <w:t xml:space="preserve">6.1. Результатом оказания Услуг является техническое обслуживание медицинских изделий, обеспечивающее поддержание и восстановление работоспособности или </w:t>
      </w:r>
      <w:r w:rsidRPr="005C7294">
        <w:rPr>
          <w:rFonts w:ascii="Times New Roman" w:hAnsi="Times New Roman" w:cs="Times New Roman"/>
          <w:sz w:val="24"/>
          <w:szCs w:val="24"/>
        </w:rPr>
        <w:lastRenderedPageBreak/>
        <w:t>исправности медицинских изделий при использовании по назначению, предусмотренному изготовителем (производителем).</w:t>
      </w:r>
    </w:p>
    <w:p w:rsidR="005C7294" w:rsidRPr="005C7294" w:rsidRDefault="005C7294" w:rsidP="005C7294">
      <w:pPr>
        <w:rPr>
          <w:rFonts w:ascii="Times New Roman" w:hAnsi="Times New Roman" w:cs="Times New Roman"/>
          <w:b/>
          <w:bCs/>
        </w:rPr>
      </w:pPr>
    </w:p>
    <w:p w:rsidR="005C7294" w:rsidRPr="005C7294" w:rsidRDefault="005C7294" w:rsidP="005C7294">
      <w:pPr>
        <w:rPr>
          <w:rFonts w:ascii="Times New Roman" w:hAnsi="Times New Roman" w:cs="Times New Roman"/>
          <w:b/>
          <w:bCs/>
        </w:rPr>
      </w:pPr>
    </w:p>
    <w:p w:rsidR="005C7294" w:rsidRPr="005C7294" w:rsidRDefault="005C7294" w:rsidP="005C7294">
      <w:pPr>
        <w:rPr>
          <w:rFonts w:ascii="Times New Roman" w:hAnsi="Times New Roman" w:cs="Times New Roman"/>
          <w:b/>
          <w:bCs/>
        </w:rPr>
      </w:pPr>
    </w:p>
    <w:p w:rsidR="005C7294" w:rsidRPr="005C7294" w:rsidRDefault="005C7294" w:rsidP="005C7294">
      <w:pPr>
        <w:rPr>
          <w:rFonts w:ascii="Times New Roman" w:hAnsi="Times New Roman" w:cs="Times New Roman"/>
          <w:b/>
          <w:bCs/>
        </w:rPr>
      </w:pPr>
    </w:p>
    <w:p w:rsidR="005C7294" w:rsidRPr="00822F37" w:rsidRDefault="005C7294" w:rsidP="00822F37">
      <w:pPr>
        <w:ind w:left="-567" w:firstLine="284"/>
        <w:rPr>
          <w:rFonts w:ascii="Times New Roman" w:hAnsi="Times New Roman"/>
          <w:sz w:val="24"/>
          <w:szCs w:val="24"/>
          <w:lang w:eastAsia="ru-RU"/>
        </w:rPr>
      </w:pPr>
    </w:p>
    <w:sectPr w:rsidR="005C7294"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27C" w:rsidRDefault="0053027C">
      <w:pPr>
        <w:spacing w:after="0" w:line="240" w:lineRule="auto"/>
      </w:pPr>
      <w:r>
        <w:separator/>
      </w:r>
    </w:p>
  </w:endnote>
  <w:endnote w:type="continuationSeparator" w:id="0">
    <w:p w:rsidR="0053027C" w:rsidRDefault="0053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B318D">
          <w:rPr>
            <w:noProof/>
          </w:rPr>
          <w:t>9</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3027C">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FB318D">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27C" w:rsidRDefault="0053027C">
      <w:pPr>
        <w:spacing w:after="0" w:line="240" w:lineRule="auto"/>
      </w:pPr>
      <w:r>
        <w:separator/>
      </w:r>
    </w:p>
  </w:footnote>
  <w:footnote w:type="continuationSeparator" w:id="0">
    <w:p w:rsidR="0053027C" w:rsidRDefault="00530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D404B1"/>
    <w:multiLevelType w:val="hybridMultilevel"/>
    <w:tmpl w:val="AE9644E0"/>
    <w:lvl w:ilvl="0" w:tplc="2892F79C">
      <w:start w:val="1"/>
      <w:numFmt w:val="decimal"/>
      <w:lvlText w:val="1.3.%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034F04"/>
    <w:multiLevelType w:val="hybridMultilevel"/>
    <w:tmpl w:val="DAF460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696DC3"/>
    <w:multiLevelType w:val="hybridMultilevel"/>
    <w:tmpl w:val="33301C8E"/>
    <w:lvl w:ilvl="0" w:tplc="5A2012BE">
      <w:start w:val="1"/>
      <w:numFmt w:val="decimal"/>
      <w:lvlText w:val="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AF71FAC"/>
    <w:multiLevelType w:val="hybridMultilevel"/>
    <w:tmpl w:val="D8CA5D8A"/>
    <w:lvl w:ilvl="0" w:tplc="3F24BA76">
      <w:start w:val="1"/>
      <w:numFmt w:val="decimal"/>
      <w:lvlText w:val="1.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7"/>
  </w:num>
  <w:num w:numId="9">
    <w:abstractNumId w:val="1"/>
  </w:num>
  <w:num w:numId="10">
    <w:abstractNumId w:val="16"/>
  </w:num>
  <w:num w:numId="11">
    <w:abstractNumId w:val="19"/>
  </w:num>
  <w:num w:numId="12">
    <w:abstractNumId w:val="11"/>
  </w:num>
  <w:num w:numId="13">
    <w:abstractNumId w:val="4"/>
  </w:num>
  <w:num w:numId="14">
    <w:abstractNumId w:val="9"/>
  </w:num>
  <w:num w:numId="15">
    <w:abstractNumId w:val="18"/>
  </w:num>
  <w:num w:numId="16">
    <w:abstractNumId w:val="14"/>
  </w:num>
  <w:num w:numId="17">
    <w:abstractNumId w:val="7"/>
  </w:num>
  <w:num w:numId="18">
    <w:abstractNumId w:val="8"/>
  </w:num>
  <w:num w:numId="19">
    <w:abstractNumId w:val="6"/>
  </w:num>
  <w:num w:numId="2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39BD"/>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3027C"/>
    <w:rsid w:val="00541586"/>
    <w:rsid w:val="00552518"/>
    <w:rsid w:val="00560247"/>
    <w:rsid w:val="0057245F"/>
    <w:rsid w:val="00577D46"/>
    <w:rsid w:val="00582162"/>
    <w:rsid w:val="00585F05"/>
    <w:rsid w:val="00592AB6"/>
    <w:rsid w:val="00593990"/>
    <w:rsid w:val="005A566A"/>
    <w:rsid w:val="005B1AF4"/>
    <w:rsid w:val="005C7294"/>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3289"/>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7E0D"/>
    <w:rsid w:val="00B0383F"/>
    <w:rsid w:val="00B24019"/>
    <w:rsid w:val="00B33706"/>
    <w:rsid w:val="00B61169"/>
    <w:rsid w:val="00B664DC"/>
    <w:rsid w:val="00B666D7"/>
    <w:rsid w:val="00B66D35"/>
    <w:rsid w:val="00B67E6D"/>
    <w:rsid w:val="00B77DAE"/>
    <w:rsid w:val="00B8743B"/>
    <w:rsid w:val="00BA3E44"/>
    <w:rsid w:val="00BA5FF8"/>
    <w:rsid w:val="00BE3F70"/>
    <w:rsid w:val="00BF2771"/>
    <w:rsid w:val="00C134B9"/>
    <w:rsid w:val="00C22E6F"/>
    <w:rsid w:val="00C368D3"/>
    <w:rsid w:val="00C505E8"/>
    <w:rsid w:val="00C56C90"/>
    <w:rsid w:val="00C640B6"/>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85131"/>
    <w:rsid w:val="00F92171"/>
    <w:rsid w:val="00FB1AB7"/>
    <w:rsid w:val="00FB318D"/>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B11D-18AA-4EB8-8661-4930E427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24</cp:revision>
  <cp:lastPrinted>2018-01-19T15:25:00Z</cp:lastPrinted>
  <dcterms:created xsi:type="dcterms:W3CDTF">2018-02-01T11:25:00Z</dcterms:created>
  <dcterms:modified xsi:type="dcterms:W3CDTF">2019-02-15T06:07:00Z</dcterms:modified>
</cp:coreProperties>
</file>