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05-07/1092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A03B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76"/>
        <w:gridCol w:w="1286"/>
        <w:gridCol w:w="1877"/>
        <w:gridCol w:w="1577"/>
        <w:gridCol w:w="1221"/>
        <w:gridCol w:w="1221"/>
        <w:gridCol w:w="1221"/>
        <w:gridCol w:w="1610"/>
        <w:gridCol w:w="1402"/>
        <w:gridCol w:w="886"/>
        <w:gridCol w:w="1216"/>
        <w:gridCol w:w="657"/>
        <w:gridCol w:w="753"/>
        <w:gridCol w:w="646"/>
      </w:tblGrid>
      <w:tr w:rsidR="0092127D" w:rsidRPr="00B3264F" w:rsidTr="00E02DE3">
        <w:trPr>
          <w:trHeight w:val="1020"/>
        </w:trPr>
        <w:tc>
          <w:tcPr>
            <w:tcW w:w="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пп</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Наименование товара, работы, услуги</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Код позиции</w:t>
            </w:r>
          </w:p>
        </w:tc>
        <w:tc>
          <w:tcPr>
            <w:tcW w:w="1776" w:type="pct"/>
            <w:gridSpan w:val="4"/>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Характеристики товара, работы, услуги</w:t>
            </w:r>
          </w:p>
        </w:tc>
        <w:tc>
          <w:tcPr>
            <w:tcW w:w="438" w:type="pct"/>
            <w:vMerge w:val="restart"/>
            <w:tcBorders>
              <w:top w:val="single" w:sz="4" w:space="0" w:color="auto"/>
              <w:left w:val="single" w:sz="4" w:space="0" w:color="auto"/>
              <w:bottom w:val="single" w:sz="4" w:space="0" w:color="auto"/>
              <w:right w:val="single" w:sz="4" w:space="0" w:color="auto"/>
            </w:tcBorders>
          </w:tcPr>
          <w:p w:rsidR="0092127D" w:rsidRDefault="0092127D" w:rsidP="00E02D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Обоснование</w:t>
            </w:r>
          </w:p>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характеристик </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Количество(объем работы, услуги)</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Единица измерения</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Страна происхождения Товара</w:t>
            </w:r>
          </w:p>
        </w:tc>
        <w:tc>
          <w:tcPr>
            <w:tcW w:w="219" w:type="pct"/>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Ставка НДС%</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Цена за единицу без НДС</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Сумма без НДС</w:t>
            </w:r>
          </w:p>
        </w:tc>
      </w:tr>
      <w:tr w:rsidR="0092127D" w:rsidRPr="00B3264F" w:rsidTr="00E02DE3">
        <w:trPr>
          <w:trHeight w:val="1020"/>
        </w:trPr>
        <w:tc>
          <w:tcPr>
            <w:tcW w:w="123"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536" w:type="pct"/>
            <w:tcBorders>
              <w:top w:val="nil"/>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Наименование характеристики</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Значение характеристики</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Единица измерения характеристики</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Инструкция по заполнению характеристик в заявке</w:t>
            </w:r>
          </w:p>
        </w:tc>
        <w:tc>
          <w:tcPr>
            <w:tcW w:w="438" w:type="pct"/>
            <w:vMerge/>
            <w:tcBorders>
              <w:top w:val="single" w:sz="4" w:space="0" w:color="auto"/>
              <w:left w:val="single" w:sz="4" w:space="0" w:color="auto"/>
              <w:bottom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r>
      <w:tr w:rsidR="0092127D" w:rsidRPr="00B3264F" w:rsidTr="00E02DE3">
        <w:trPr>
          <w:trHeight w:val="1035"/>
        </w:trPr>
        <w:tc>
          <w:tcPr>
            <w:tcW w:w="123" w:type="pct"/>
            <w:tcBorders>
              <w:top w:val="nil"/>
              <w:left w:val="single" w:sz="4" w:space="0" w:color="auto"/>
              <w:bottom w:val="nil"/>
              <w:right w:val="single" w:sz="4" w:space="0" w:color="auto"/>
            </w:tcBorders>
            <w:shd w:val="clear" w:color="auto" w:fill="auto"/>
            <w:vAlign w:val="bottom"/>
            <w:hideMark/>
          </w:tcPr>
          <w:p w:rsidR="0092127D" w:rsidRPr="00B3264F" w:rsidRDefault="0092127D" w:rsidP="00E02DE3">
            <w:pPr>
              <w:spacing w:after="0" w:line="240" w:lineRule="auto"/>
              <w:jc w:val="right"/>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1</w:t>
            </w:r>
          </w:p>
        </w:tc>
        <w:tc>
          <w:tcPr>
            <w:tcW w:w="435" w:type="pct"/>
            <w:tcBorders>
              <w:top w:val="nil"/>
              <w:left w:val="nil"/>
              <w:bottom w:val="nil"/>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Насос центробежный для системы искусственного кровообращения</w:t>
            </w:r>
          </w:p>
        </w:tc>
        <w:tc>
          <w:tcPr>
            <w:tcW w:w="355" w:type="pct"/>
            <w:tcBorders>
              <w:top w:val="nil"/>
              <w:left w:val="nil"/>
              <w:bottom w:val="nil"/>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32.50.50.190/</w:t>
            </w:r>
            <w:r w:rsidRPr="00B3264F">
              <w:rPr>
                <w:rFonts w:ascii="Times New Roman" w:eastAsia="Times New Roman" w:hAnsi="Times New Roman" w:cs="Times New Roman"/>
                <w:color w:val="000000"/>
                <w:lang w:eastAsia="ru-RU"/>
              </w:rPr>
              <w:t>32.50.13.190-00007696*</w:t>
            </w:r>
          </w:p>
        </w:tc>
        <w:tc>
          <w:tcPr>
            <w:tcW w:w="536" w:type="pct"/>
            <w:tcBorders>
              <w:top w:val="nil"/>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Система для экстракорпорального кровообращения центрифужная, импеллерный тип, 4 лопасти, совместимая с аппаратом замещения желудочков сердца RotaFlow (производство Maquet, Германия)</w:t>
            </w:r>
          </w:p>
        </w:tc>
        <w:tc>
          <w:tcPr>
            <w:tcW w:w="414" w:type="pct"/>
            <w:tcBorders>
              <w:top w:val="single" w:sz="4" w:space="0" w:color="auto"/>
              <w:left w:val="nil"/>
              <w:bottom w:val="single" w:sz="4" w:space="0" w:color="auto"/>
              <w:right w:val="single" w:sz="4" w:space="0" w:color="auto"/>
            </w:tcBorders>
            <w:shd w:val="clear" w:color="auto" w:fill="auto"/>
            <w:vAlign w:val="bottom"/>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наличие</w:t>
            </w:r>
          </w:p>
        </w:tc>
        <w:tc>
          <w:tcPr>
            <w:tcW w:w="414" w:type="pct"/>
            <w:tcBorders>
              <w:top w:val="single" w:sz="4" w:space="0" w:color="auto"/>
              <w:left w:val="nil"/>
              <w:bottom w:val="single" w:sz="4" w:space="0" w:color="auto"/>
              <w:right w:val="single" w:sz="4" w:space="0" w:color="auto"/>
            </w:tcBorders>
            <w:shd w:val="clear" w:color="auto" w:fill="auto"/>
            <w:vAlign w:val="bottom"/>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70C0"/>
                <w:lang w:eastAsia="ru-RU"/>
              </w:rPr>
            </w:pPr>
            <w:r w:rsidRPr="00B3264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438" w:type="pct"/>
            <w:tcBorders>
              <w:top w:val="single" w:sz="4" w:space="0" w:color="auto"/>
              <w:left w:val="nil"/>
              <w:bottom w:val="single" w:sz="4" w:space="0" w:color="auto"/>
              <w:right w:val="single" w:sz="4" w:space="0" w:color="auto"/>
            </w:tcBorders>
          </w:tcPr>
          <w:p w:rsidR="0092127D" w:rsidRPr="00B3264F" w:rsidRDefault="0092127D" w:rsidP="00E02DE3">
            <w:pPr>
              <w:spacing w:after="0" w:line="240" w:lineRule="auto"/>
              <w:jc w:val="right"/>
              <w:rPr>
                <w:rFonts w:ascii="Times New Roman" w:eastAsia="Times New Roman" w:hAnsi="Times New Roman" w:cs="Times New Roman"/>
                <w:color w:val="000000"/>
                <w:lang w:eastAsia="ru-RU"/>
              </w:rPr>
            </w:pPr>
            <w:r w:rsidRPr="001D4850">
              <w:rPr>
                <w:rFonts w:ascii="Times New Roman" w:eastAsia="Times New Roman" w:hAnsi="Times New Roman" w:cs="Times New Roman"/>
                <w:color w:val="000000"/>
                <w:lang w:eastAsia="ru-RU"/>
              </w:rPr>
              <w:t>для использования с оборудованием, имеющимся у заказчика</w:t>
            </w:r>
          </w:p>
        </w:tc>
        <w:tc>
          <w:tcPr>
            <w:tcW w:w="476" w:type="pct"/>
            <w:tcBorders>
              <w:top w:val="nil"/>
              <w:left w:val="single" w:sz="4" w:space="0" w:color="auto"/>
              <w:bottom w:val="nil"/>
              <w:right w:val="single" w:sz="4" w:space="0" w:color="auto"/>
            </w:tcBorders>
            <w:shd w:val="clear" w:color="auto" w:fill="auto"/>
            <w:vAlign w:val="bottom"/>
            <w:hideMark/>
          </w:tcPr>
          <w:p w:rsidR="0092127D" w:rsidRPr="00B3264F" w:rsidRDefault="0092127D" w:rsidP="00E02DE3">
            <w:pPr>
              <w:spacing w:after="0" w:line="240" w:lineRule="auto"/>
              <w:jc w:val="right"/>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5</w:t>
            </w:r>
          </w:p>
        </w:tc>
        <w:tc>
          <w:tcPr>
            <w:tcW w:w="298" w:type="pct"/>
            <w:tcBorders>
              <w:top w:val="nil"/>
              <w:left w:val="nil"/>
              <w:bottom w:val="nil"/>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штука</w:t>
            </w:r>
          </w:p>
        </w:tc>
        <w:tc>
          <w:tcPr>
            <w:tcW w:w="412" w:type="pct"/>
            <w:tcBorders>
              <w:top w:val="nil"/>
              <w:left w:val="nil"/>
              <w:bottom w:val="nil"/>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103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tcBorders>
              <w:top w:val="nil"/>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Головка центрифужного насоса c биосовместимым покрытием</w:t>
            </w:r>
          </w:p>
        </w:tc>
        <w:tc>
          <w:tcPr>
            <w:tcW w:w="414" w:type="pct"/>
            <w:tcBorders>
              <w:top w:val="single" w:sz="4" w:space="0" w:color="auto"/>
              <w:left w:val="nil"/>
              <w:bottom w:val="single" w:sz="4" w:space="0" w:color="auto"/>
              <w:right w:val="single" w:sz="4" w:space="0" w:color="auto"/>
            </w:tcBorders>
            <w:shd w:val="clear" w:color="auto" w:fill="auto"/>
            <w:vAlign w:val="bottom"/>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наличие</w:t>
            </w:r>
          </w:p>
        </w:tc>
        <w:tc>
          <w:tcPr>
            <w:tcW w:w="414" w:type="pct"/>
            <w:tcBorders>
              <w:top w:val="single" w:sz="4" w:space="0" w:color="auto"/>
              <w:left w:val="nil"/>
              <w:bottom w:val="single" w:sz="4" w:space="0" w:color="auto"/>
              <w:right w:val="single" w:sz="4" w:space="0" w:color="auto"/>
            </w:tcBorders>
            <w:shd w:val="clear" w:color="auto" w:fill="auto"/>
            <w:vAlign w:val="bottom"/>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70C0"/>
                <w:lang w:eastAsia="ru-RU"/>
              </w:rPr>
            </w:pPr>
            <w:r w:rsidRPr="00B3264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438" w:type="pct"/>
            <w:tcBorders>
              <w:top w:val="single" w:sz="4" w:space="0" w:color="auto"/>
              <w:left w:val="single" w:sz="4" w:space="0" w:color="auto"/>
              <w:bottom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1D4850">
              <w:rPr>
                <w:rFonts w:ascii="Times New Roman" w:eastAsia="Times New Roman" w:hAnsi="Times New Roman" w:cs="Times New Roman"/>
                <w:color w:val="000000"/>
                <w:lang w:eastAsia="ru-RU"/>
              </w:rPr>
              <w:t>для снижения воспалительного ответа на контакт с чужеродной поверхностью</w:t>
            </w: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103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tcBorders>
              <w:top w:val="nil"/>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Срок использования головки без замены</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96</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час</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38" w:type="pct"/>
            <w:tcBorders>
              <w:top w:val="single" w:sz="4" w:space="0" w:color="auto"/>
              <w:left w:val="single" w:sz="4" w:space="0" w:color="auto"/>
              <w:bottom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1D4850">
              <w:rPr>
                <w:rFonts w:ascii="Times New Roman" w:eastAsia="Times New Roman" w:hAnsi="Times New Roman" w:cs="Times New Roman"/>
                <w:color w:val="000000"/>
                <w:lang w:eastAsia="ru-RU"/>
              </w:rPr>
              <w:t>обеспечивает по времени проведение необходимых процедур</w:t>
            </w: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103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vMerge w:val="restart"/>
            <w:tcBorders>
              <w:top w:val="nil"/>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Корпус головки из поликарбоната</w:t>
            </w:r>
          </w:p>
        </w:tc>
        <w:tc>
          <w:tcPr>
            <w:tcW w:w="414" w:type="pct"/>
            <w:vMerge w:val="restart"/>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наличие</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438" w:type="pct"/>
            <w:vMerge w:val="restart"/>
            <w:tcBorders>
              <w:top w:val="single" w:sz="4" w:space="0" w:color="auto"/>
              <w:left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1D4850">
              <w:rPr>
                <w:rFonts w:ascii="Times New Roman" w:eastAsia="Times New Roman" w:hAnsi="Times New Roman" w:cs="Times New Roman"/>
                <w:color w:val="000000"/>
                <w:lang w:eastAsia="ru-RU"/>
              </w:rPr>
              <w:t>обеспечивает прочность конструктивных элементов</w:t>
            </w: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52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vMerge/>
            <w:tcBorders>
              <w:top w:val="nil"/>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38" w:type="pct"/>
            <w:vMerge/>
            <w:tcBorders>
              <w:left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300"/>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vMerge/>
            <w:tcBorders>
              <w:top w:val="nil"/>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38" w:type="pct"/>
            <w:vMerge/>
            <w:tcBorders>
              <w:left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52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vMerge/>
            <w:tcBorders>
              <w:top w:val="nil"/>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38" w:type="pct"/>
            <w:vMerge/>
            <w:tcBorders>
              <w:left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780"/>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vMerge/>
            <w:tcBorders>
              <w:top w:val="nil"/>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38" w:type="pct"/>
            <w:vMerge/>
            <w:tcBorders>
              <w:left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300"/>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vMerge/>
            <w:tcBorders>
              <w:top w:val="nil"/>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38" w:type="pct"/>
            <w:vMerge/>
            <w:tcBorders>
              <w:left w:val="single" w:sz="4" w:space="0" w:color="auto"/>
              <w:bottom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103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tcBorders>
              <w:top w:val="nil"/>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Размер входного и выходного отверстия 3/8"</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наличие</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2127D" w:rsidRPr="00B3264F" w:rsidRDefault="0092127D" w:rsidP="00E02DE3">
            <w:pPr>
              <w:spacing w:after="0" w:line="240" w:lineRule="auto"/>
              <w:jc w:val="center"/>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438" w:type="pct"/>
            <w:tcBorders>
              <w:top w:val="single" w:sz="4" w:space="0" w:color="auto"/>
              <w:left w:val="single" w:sz="4" w:space="0" w:color="auto"/>
              <w:bottom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1D4850">
              <w:rPr>
                <w:rFonts w:ascii="Times New Roman" w:eastAsia="Times New Roman" w:hAnsi="Times New Roman" w:cs="Times New Roman"/>
                <w:color w:val="000000"/>
                <w:lang w:eastAsia="ru-RU"/>
              </w:rPr>
              <w:t>необходим для соединения компонентов системы</w:t>
            </w: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103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tcBorders>
              <w:top w:val="nil"/>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Скорость потока в диапазоне</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jc w:val="center"/>
              <w:rPr>
                <w:rFonts w:ascii="Times New Roman" w:hAnsi="Times New Roman" w:cs="Times New Roman"/>
                <w:color w:val="000000"/>
              </w:rPr>
            </w:pPr>
            <w:r w:rsidRPr="00B3264F">
              <w:rPr>
                <w:rFonts w:ascii="Times New Roman" w:hAnsi="Times New Roman" w:cs="Times New Roman"/>
                <w:color w:val="000000"/>
              </w:rPr>
              <w:t>≥ 0 - ≤ 10</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127D" w:rsidRPr="00B3264F" w:rsidRDefault="0092127D" w:rsidP="00E02DE3">
            <w:pPr>
              <w:jc w:val="center"/>
              <w:rPr>
                <w:rFonts w:ascii="Times New Roman" w:hAnsi="Times New Roman" w:cs="Times New Roman"/>
                <w:color w:val="000000"/>
              </w:rPr>
            </w:pPr>
            <w:r w:rsidRPr="00B3264F">
              <w:rPr>
                <w:rFonts w:ascii="Times New Roman" w:hAnsi="Times New Roman" w:cs="Times New Roman"/>
                <w:color w:val="000000"/>
              </w:rPr>
              <w:t>л/мин</w:t>
            </w:r>
          </w:p>
        </w:tc>
        <w:tc>
          <w:tcPr>
            <w:tcW w:w="4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438" w:type="pct"/>
            <w:tcBorders>
              <w:top w:val="single" w:sz="4" w:space="0" w:color="auto"/>
              <w:left w:val="single" w:sz="4" w:space="0" w:color="auto"/>
              <w:bottom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1D4850">
              <w:rPr>
                <w:rFonts w:ascii="Times New Roman" w:eastAsia="Times New Roman" w:hAnsi="Times New Roman" w:cs="Times New Roman"/>
                <w:color w:val="000000"/>
                <w:lang w:eastAsia="ru-RU"/>
              </w:rPr>
              <w:t>обеспечивает эффективный поток крови, необходимый для осуществления ИК у пациента</w:t>
            </w: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103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tcBorders>
              <w:top w:val="nil"/>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Площадь поверхности</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jc w:val="center"/>
              <w:rPr>
                <w:rFonts w:ascii="Times New Roman" w:hAnsi="Times New Roman" w:cs="Times New Roman"/>
                <w:color w:val="000000"/>
              </w:rPr>
            </w:pPr>
            <w:r w:rsidRPr="00B3264F">
              <w:rPr>
                <w:rFonts w:ascii="Times New Roman" w:hAnsi="Times New Roman" w:cs="Times New Roman"/>
                <w:color w:val="000000"/>
              </w:rPr>
              <w:t>≥ 190</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127D" w:rsidRPr="00B3264F" w:rsidRDefault="0092127D" w:rsidP="00E02DE3">
            <w:pPr>
              <w:jc w:val="center"/>
              <w:rPr>
                <w:rFonts w:ascii="Times New Roman" w:hAnsi="Times New Roman" w:cs="Times New Roman"/>
                <w:color w:val="000000"/>
              </w:rPr>
            </w:pPr>
            <w:r w:rsidRPr="00B3264F">
              <w:rPr>
                <w:rFonts w:ascii="Times New Roman" w:hAnsi="Times New Roman" w:cs="Times New Roman"/>
                <w:color w:val="000000"/>
              </w:rPr>
              <w:t>кв.см</w:t>
            </w:r>
          </w:p>
        </w:tc>
        <w:tc>
          <w:tcPr>
            <w:tcW w:w="4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38" w:type="pct"/>
            <w:tcBorders>
              <w:top w:val="single" w:sz="4" w:space="0" w:color="auto"/>
              <w:left w:val="single" w:sz="4" w:space="0" w:color="auto"/>
              <w:bottom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1D4850">
              <w:rPr>
                <w:rFonts w:ascii="Times New Roman" w:eastAsia="Times New Roman" w:hAnsi="Times New Roman" w:cs="Times New Roman"/>
                <w:color w:val="000000"/>
                <w:lang w:eastAsia="ru-RU"/>
              </w:rPr>
              <w:t>для обеспечения эффективной циркуляции крови по экстракорпоральному контуру</w:t>
            </w: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r w:rsidR="0092127D" w:rsidRPr="00B3264F" w:rsidTr="00E02DE3">
        <w:trPr>
          <w:trHeight w:val="2055"/>
        </w:trPr>
        <w:tc>
          <w:tcPr>
            <w:tcW w:w="123"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3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355"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536" w:type="pct"/>
            <w:tcBorders>
              <w:top w:val="nil"/>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Объем заполнения головки</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92127D" w:rsidRPr="00B3264F" w:rsidRDefault="0092127D" w:rsidP="00E02DE3">
            <w:pPr>
              <w:jc w:val="center"/>
              <w:rPr>
                <w:rFonts w:ascii="Times New Roman" w:hAnsi="Times New Roman" w:cs="Times New Roman"/>
                <w:color w:val="000000"/>
              </w:rPr>
            </w:pPr>
            <w:r w:rsidRPr="00B3264F">
              <w:rPr>
                <w:rFonts w:ascii="Times New Roman" w:hAnsi="Times New Roman" w:cs="Times New Roman"/>
                <w:color w:val="000000"/>
              </w:rPr>
              <w:t>≤ 32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127D" w:rsidRPr="00B3264F" w:rsidRDefault="0092127D" w:rsidP="00E02DE3">
            <w:pPr>
              <w:jc w:val="center"/>
              <w:rPr>
                <w:rFonts w:ascii="Times New Roman" w:hAnsi="Times New Roman" w:cs="Times New Roman"/>
                <w:color w:val="000000"/>
              </w:rPr>
            </w:pPr>
            <w:r w:rsidRPr="00B3264F">
              <w:rPr>
                <w:rFonts w:ascii="Times New Roman" w:hAnsi="Times New Roman" w:cs="Times New Roman"/>
                <w:color w:val="000000"/>
              </w:rPr>
              <w:t>мл</w:t>
            </w:r>
          </w:p>
        </w:tc>
        <w:tc>
          <w:tcPr>
            <w:tcW w:w="4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38" w:type="pct"/>
            <w:tcBorders>
              <w:top w:val="single" w:sz="4" w:space="0" w:color="auto"/>
              <w:left w:val="single" w:sz="4" w:space="0" w:color="auto"/>
              <w:bottom w:val="single" w:sz="4" w:space="0" w:color="auto"/>
              <w:right w:val="single" w:sz="4" w:space="0" w:color="auto"/>
            </w:tcBorders>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1D4850">
              <w:rPr>
                <w:rFonts w:ascii="Times New Roman" w:eastAsia="Times New Roman" w:hAnsi="Times New Roman" w:cs="Times New Roman"/>
                <w:color w:val="000000"/>
                <w:lang w:eastAsia="ru-RU"/>
              </w:rPr>
              <w:t>позволяет значительно снизить гемодилюцию</w:t>
            </w:r>
          </w:p>
        </w:tc>
        <w:tc>
          <w:tcPr>
            <w:tcW w:w="476" w:type="pct"/>
            <w:tcBorders>
              <w:top w:val="nil"/>
              <w:left w:val="single" w:sz="4" w:space="0" w:color="auto"/>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41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9"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52"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c>
          <w:tcPr>
            <w:tcW w:w="216" w:type="pct"/>
            <w:tcBorders>
              <w:top w:val="nil"/>
              <w:left w:val="nil"/>
              <w:bottom w:val="nil"/>
              <w:right w:val="single" w:sz="4" w:space="0" w:color="auto"/>
            </w:tcBorders>
            <w:shd w:val="clear" w:color="auto" w:fill="auto"/>
            <w:noWrap/>
            <w:vAlign w:val="bottom"/>
            <w:hideMark/>
          </w:tcPr>
          <w:p w:rsidR="0092127D" w:rsidRPr="00B3264F" w:rsidRDefault="0092127D" w:rsidP="00E02DE3">
            <w:pPr>
              <w:spacing w:after="0" w:line="240" w:lineRule="auto"/>
              <w:rPr>
                <w:rFonts w:ascii="Times New Roman" w:eastAsia="Times New Roman" w:hAnsi="Times New Roman" w:cs="Times New Roman"/>
                <w:color w:val="000000"/>
                <w:lang w:eastAsia="ru-RU"/>
              </w:rPr>
            </w:pPr>
            <w:r w:rsidRPr="00B3264F">
              <w:rPr>
                <w:rFonts w:ascii="Times New Roman" w:eastAsia="Times New Roman" w:hAnsi="Times New Roman" w:cs="Times New Roman"/>
                <w:color w:val="000000"/>
                <w:lang w:eastAsia="ru-RU"/>
              </w:rPr>
              <w:t> </w:t>
            </w:r>
          </w:p>
        </w:tc>
      </w:tr>
    </w:tbl>
    <w:p w:rsidR="0092127D" w:rsidRDefault="0092127D" w:rsidP="0092127D">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B3264F">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B3264F">
        <w:rPr>
          <w:rFonts w:ascii="Roboto" w:hAnsi="Roboto" w:cs="Roboto"/>
          <w:color w:val="333333"/>
          <w:highlight w:val="white"/>
        </w:rPr>
        <w:t xml:space="preserve"> </w:t>
      </w:r>
      <w:r>
        <w:rPr>
          <w:rFonts w:ascii="Calibri" w:hAnsi="Calibri" w:cs="Calibri"/>
          <w:color w:val="333333"/>
          <w:highlight w:val="white"/>
        </w:rPr>
        <w:t>России</w:t>
      </w:r>
      <w:r w:rsidRPr="00B3264F">
        <w:rPr>
          <w:rFonts w:ascii="Roboto" w:hAnsi="Roboto" w:cs="Roboto"/>
          <w:color w:val="333333"/>
          <w:highlight w:val="white"/>
        </w:rPr>
        <w:t xml:space="preserve"> </w:t>
      </w:r>
      <w:r>
        <w:rPr>
          <w:rFonts w:ascii="Calibri" w:hAnsi="Calibri" w:cs="Calibri"/>
          <w:color w:val="333333"/>
          <w:highlight w:val="white"/>
        </w:rPr>
        <w:t>от</w:t>
      </w:r>
      <w:r w:rsidRPr="00B3264F">
        <w:rPr>
          <w:rFonts w:ascii="Roboto" w:hAnsi="Roboto" w:cs="Roboto"/>
          <w:color w:val="333333"/>
          <w:highlight w:val="white"/>
        </w:rPr>
        <w:t xml:space="preserve"> 24 </w:t>
      </w:r>
      <w:r>
        <w:rPr>
          <w:rFonts w:ascii="Calibri" w:hAnsi="Calibri" w:cs="Calibri"/>
          <w:color w:val="333333"/>
          <w:highlight w:val="white"/>
        </w:rPr>
        <w:t>января</w:t>
      </w:r>
      <w:r w:rsidRPr="00B3264F">
        <w:rPr>
          <w:rFonts w:ascii="Roboto" w:hAnsi="Roboto" w:cs="Roboto"/>
          <w:color w:val="333333"/>
          <w:highlight w:val="white"/>
        </w:rPr>
        <w:t xml:space="preserve"> 2022 </w:t>
      </w:r>
      <w:r>
        <w:rPr>
          <w:rFonts w:ascii="Calibri" w:hAnsi="Calibri" w:cs="Calibri"/>
          <w:color w:val="333333"/>
          <w:highlight w:val="white"/>
        </w:rPr>
        <w:t>г</w:t>
      </w:r>
      <w:r w:rsidRPr="00B3264F">
        <w:rPr>
          <w:rFonts w:ascii="Roboto" w:hAnsi="Roboto" w:cs="Roboto"/>
          <w:color w:val="333333"/>
          <w:highlight w:val="white"/>
        </w:rPr>
        <w:t xml:space="preserve">. </w:t>
      </w:r>
      <w:r>
        <w:rPr>
          <w:rFonts w:ascii="Roboto" w:hAnsi="Roboto" w:cs="Roboto"/>
          <w:color w:val="333333"/>
          <w:highlight w:val="white"/>
          <w:lang w:val="en-US"/>
        </w:rPr>
        <w:t>N</w:t>
      </w:r>
      <w:r w:rsidRPr="00B3264F">
        <w:rPr>
          <w:rFonts w:ascii="Roboto" w:hAnsi="Roboto" w:cs="Roboto"/>
          <w:color w:val="333333"/>
          <w:highlight w:val="white"/>
        </w:rPr>
        <w:t xml:space="preserve"> 24-03-08/4090)</w:t>
      </w:r>
    </w:p>
    <w:p w:rsidR="0092127D" w:rsidRDefault="0092127D" w:rsidP="0092127D">
      <w:pPr>
        <w:autoSpaceDE w:val="0"/>
        <w:autoSpaceDN w:val="0"/>
        <w:adjustRightInd w:val="0"/>
        <w:jc w:val="both"/>
        <w:rPr>
          <w:rFonts w:ascii="Times New Roman CYR" w:hAnsi="Times New Roman CYR" w:cs="Times New Roman CYR"/>
          <w:b/>
          <w:bCs/>
        </w:rPr>
      </w:pPr>
    </w:p>
    <w:p w:rsidR="0092127D" w:rsidRDefault="0092127D" w:rsidP="009212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92127D" w:rsidRDefault="0092127D" w:rsidP="0092127D">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92127D">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26" w:rsidRDefault="00637826">
      <w:pPr>
        <w:spacing w:after="0" w:line="240" w:lineRule="auto"/>
      </w:pPr>
      <w:r>
        <w:separator/>
      </w:r>
    </w:p>
  </w:endnote>
  <w:endnote w:type="continuationSeparator" w:id="0">
    <w:p w:rsidR="00637826" w:rsidRDefault="0063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Roboto">
    <w:altName w:val="Times New Roman"/>
    <w:panose1 w:val="00000000000000000000"/>
    <w:charset w:val="00"/>
    <w:family w:val="roman"/>
    <w:notTrueType/>
    <w:pitch w:val="default"/>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03BE" w:rsidRDefault="00EA03B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A03B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A03B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A03B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A03B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A03B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2127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826" w:rsidRDefault="00637826">
      <w:pPr>
        <w:spacing w:after="0" w:line="240" w:lineRule="auto"/>
      </w:pPr>
      <w:r>
        <w:separator/>
      </w:r>
    </w:p>
  </w:footnote>
  <w:footnote w:type="continuationSeparator" w:id="0">
    <w:p w:rsidR="00637826" w:rsidRDefault="0063782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03BE" w:rsidRDefault="00EA03B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03BE" w:rsidRDefault="00EA03B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03BE" w:rsidRDefault="00EA03B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826"/>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127D"/>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03BE"/>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2CDF-7ADC-4B22-929D-C577A962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2026-05-19T06:53:00Z</dcterms:created>
  <dcterms:modified xsi:type="dcterms:W3CDTF">2026-05-19T06:53:00Z</dcterms:modified>
</cp:coreProperties>
</file>