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15.05.2026 № 21.1-03/1071</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22.05.2026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B31F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562A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дверных блоков с монтажом</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ул. Красного Текстильщика, д. 10-12</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24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562A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562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34" w:type="dxa"/>
        <w:tblLayout w:type="fixed"/>
        <w:tblLook w:val="04A0" w:firstRow="1" w:lastRow="0" w:firstColumn="1" w:lastColumn="0" w:noHBand="0" w:noVBand="1"/>
      </w:tblPr>
      <w:tblGrid>
        <w:gridCol w:w="427"/>
        <w:gridCol w:w="1984"/>
        <w:gridCol w:w="5245"/>
        <w:gridCol w:w="567"/>
        <w:gridCol w:w="708"/>
        <w:gridCol w:w="1418"/>
        <w:gridCol w:w="1843"/>
        <w:gridCol w:w="708"/>
        <w:gridCol w:w="1560"/>
        <w:gridCol w:w="1416"/>
      </w:tblGrid>
      <w:tr w:rsidR="00C1088C" w:rsidRPr="00BD437C" w:rsidTr="004218DC">
        <w:trPr>
          <w:trHeight w:val="625"/>
        </w:trPr>
        <w:tc>
          <w:tcPr>
            <w:tcW w:w="427" w:type="dxa"/>
            <w:tcBorders>
              <w:top w:val="single" w:sz="4" w:space="0" w:color="000000"/>
              <w:left w:val="single" w:sz="4" w:space="0" w:color="000000"/>
              <w:bottom w:val="single" w:sz="4" w:space="0" w:color="000000"/>
              <w:right w:val="single" w:sz="4" w:space="0" w:color="000000"/>
            </w:tcBorders>
            <w:hideMark/>
          </w:tcPr>
          <w:p w:rsidR="00C1088C" w:rsidRPr="00CD060C" w:rsidRDefault="00C1088C" w:rsidP="00934B0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w:t>
            </w:r>
          </w:p>
        </w:tc>
        <w:tc>
          <w:tcPr>
            <w:tcW w:w="1984" w:type="dxa"/>
            <w:tcBorders>
              <w:top w:val="single" w:sz="4" w:space="0" w:color="000000"/>
              <w:left w:val="single" w:sz="4" w:space="0" w:color="000000"/>
              <w:bottom w:val="single" w:sz="4" w:space="0" w:color="000000"/>
              <w:right w:val="single" w:sz="4" w:space="0" w:color="000000"/>
            </w:tcBorders>
            <w:hideMark/>
          </w:tcPr>
          <w:p w:rsidR="00C1088C" w:rsidRPr="00CD060C" w:rsidRDefault="00C1088C" w:rsidP="00934B0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Наименование</w:t>
            </w:r>
          </w:p>
          <w:p w:rsidR="00C1088C" w:rsidRPr="00CD060C" w:rsidRDefault="00C1088C" w:rsidP="00934B03">
            <w:pPr>
              <w:tabs>
                <w:tab w:val="left" w:pos="690"/>
                <w:tab w:val="center" w:pos="1238"/>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Товара</w:t>
            </w:r>
          </w:p>
        </w:tc>
        <w:tc>
          <w:tcPr>
            <w:tcW w:w="5245" w:type="dxa"/>
            <w:tcBorders>
              <w:top w:val="single" w:sz="4" w:space="0" w:color="000000"/>
              <w:left w:val="single" w:sz="4" w:space="0" w:color="000000"/>
              <w:bottom w:val="single" w:sz="4" w:space="0" w:color="000000"/>
              <w:right w:val="single" w:sz="4" w:space="0" w:color="000000"/>
            </w:tcBorders>
            <w:hideMark/>
          </w:tcPr>
          <w:p w:rsidR="00C1088C" w:rsidRPr="00CD060C" w:rsidRDefault="00C1088C" w:rsidP="00934B0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Технические характеристики</w:t>
            </w:r>
          </w:p>
        </w:tc>
        <w:tc>
          <w:tcPr>
            <w:tcW w:w="567" w:type="dxa"/>
            <w:tcBorders>
              <w:top w:val="single" w:sz="4" w:space="0" w:color="000000"/>
              <w:left w:val="single" w:sz="4" w:space="0" w:color="000000"/>
              <w:bottom w:val="single" w:sz="4" w:space="0" w:color="000000"/>
              <w:right w:val="single" w:sz="4" w:space="0" w:color="000000"/>
            </w:tcBorders>
            <w:hideMark/>
          </w:tcPr>
          <w:p w:rsidR="00C1088C" w:rsidRPr="00CD060C" w:rsidRDefault="00C1088C" w:rsidP="00934B03">
            <w:pPr>
              <w:tabs>
                <w:tab w:val="left" w:pos="709"/>
              </w:tabs>
              <w:suppressAutoHyphens/>
              <w:spacing w:after="0" w:line="240" w:lineRule="auto"/>
              <w:jc w:val="center"/>
              <w:rPr>
                <w:rFonts w:ascii="Times New Roman" w:hAnsi="Times New Roman" w:cs="Times New Roman"/>
                <w:b/>
                <w:lang w:val="en-US" w:eastAsia="zh-CN"/>
              </w:rPr>
            </w:pPr>
            <w:r w:rsidRPr="00CD060C">
              <w:rPr>
                <w:rFonts w:ascii="Times New Roman" w:hAnsi="Times New Roman" w:cs="Times New Roman"/>
                <w:b/>
              </w:rPr>
              <w:t>Кол-во</w:t>
            </w:r>
            <w:r w:rsidRPr="00CD060C">
              <w:rPr>
                <w:rFonts w:ascii="Times New Roman" w:hAnsi="Times New Roman" w:cs="Times New Roman"/>
                <w:b/>
                <w:lang w:val="en-US"/>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1088C" w:rsidRPr="00CD060C" w:rsidRDefault="00C1088C" w:rsidP="00934B03">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Ед. изм.</w:t>
            </w:r>
          </w:p>
        </w:tc>
        <w:tc>
          <w:tcPr>
            <w:tcW w:w="1418" w:type="dxa"/>
            <w:tcBorders>
              <w:top w:val="single" w:sz="4" w:space="0" w:color="000000"/>
              <w:left w:val="single" w:sz="4" w:space="0" w:color="000000"/>
              <w:bottom w:val="single" w:sz="4" w:space="0" w:color="000000"/>
              <w:right w:val="single" w:sz="4" w:space="0" w:color="000000"/>
            </w:tcBorders>
            <w:hideMark/>
          </w:tcPr>
          <w:p w:rsidR="00C1088C" w:rsidRPr="00CD060C" w:rsidRDefault="00C1088C" w:rsidP="00934B0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Код</w:t>
            </w:r>
          </w:p>
          <w:p w:rsidR="00C1088C" w:rsidRPr="00CD060C" w:rsidRDefault="00C1088C" w:rsidP="00934B0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Страна происхождения</w:t>
            </w:r>
          </w:p>
        </w:tc>
        <w:tc>
          <w:tcPr>
            <w:tcW w:w="708" w:type="dxa"/>
            <w:tcBorders>
              <w:top w:val="single" w:sz="4" w:space="0" w:color="000000"/>
              <w:left w:val="single" w:sz="4" w:space="0" w:color="000000"/>
              <w:bottom w:val="single" w:sz="4" w:space="0" w:color="000000"/>
              <w:right w:val="single" w:sz="4" w:space="0" w:color="000000"/>
            </w:tcBorders>
            <w:shd w:val="clear" w:color="auto" w:fill="FFFF00"/>
            <w:hideMark/>
          </w:tcPr>
          <w:p w:rsidR="00C1088C" w:rsidRPr="00CD060C" w:rsidRDefault="00C1088C" w:rsidP="00934B0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НДС</w:t>
            </w:r>
          </w:p>
          <w:p w:rsidR="00C1088C" w:rsidRPr="00CD060C" w:rsidRDefault="00C1088C" w:rsidP="00934B03">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00"/>
            <w:hideMark/>
          </w:tcPr>
          <w:p w:rsidR="00C1088C" w:rsidRPr="00CD060C" w:rsidRDefault="00C1088C" w:rsidP="00934B0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C1088C" w:rsidRPr="00CD060C" w:rsidRDefault="00C1088C" w:rsidP="00934B0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Сумма с НДС</w:t>
            </w:r>
            <w:r w:rsidRPr="00CD060C">
              <w:rPr>
                <w:rFonts w:ascii="Times New Roman" w:hAnsi="Times New Roman" w:cs="Times New Roman"/>
                <w:b/>
                <w:lang w:eastAsia="zh-CN"/>
              </w:rPr>
              <w:t xml:space="preserve"> </w:t>
            </w:r>
            <w:r w:rsidRPr="00CD060C">
              <w:rPr>
                <w:rFonts w:ascii="Times New Roman" w:hAnsi="Times New Roman" w:cs="Times New Roman"/>
                <w:b/>
              </w:rPr>
              <w:t>(руб.)</w:t>
            </w:r>
          </w:p>
        </w:tc>
      </w:tr>
      <w:tr w:rsidR="00C1088C" w:rsidRPr="00BD437C" w:rsidTr="004218DC">
        <w:trPr>
          <w:trHeight w:val="424"/>
        </w:trPr>
        <w:tc>
          <w:tcPr>
            <w:tcW w:w="427" w:type="dxa"/>
            <w:tcBorders>
              <w:top w:val="single" w:sz="4" w:space="0" w:color="000000"/>
              <w:left w:val="single" w:sz="4" w:space="0" w:color="000000"/>
              <w:bottom w:val="single" w:sz="4" w:space="0" w:color="000000"/>
              <w:right w:val="single" w:sz="4" w:space="0" w:color="000000"/>
            </w:tcBorders>
          </w:tcPr>
          <w:p w:rsidR="00C1088C" w:rsidRPr="00CD060C" w:rsidRDefault="00C1088C" w:rsidP="00934B03">
            <w:pPr>
              <w:tabs>
                <w:tab w:val="left" w:pos="709"/>
              </w:tabs>
              <w:suppressAutoHyphens/>
              <w:spacing w:after="0" w:line="240" w:lineRule="auto"/>
              <w:rPr>
                <w:rFonts w:ascii="Times New Roman" w:hAnsi="Times New Roman" w:cs="Times New Roman"/>
              </w:rPr>
            </w:pPr>
            <w:r w:rsidRPr="00CD060C">
              <w:rPr>
                <w:rFonts w:ascii="Times New Roman" w:hAnsi="Times New Roman" w:cs="Times New Roman"/>
              </w:rPr>
              <w:t>1</w:t>
            </w:r>
          </w:p>
        </w:tc>
        <w:tc>
          <w:tcPr>
            <w:tcW w:w="1984" w:type="dxa"/>
            <w:tcBorders>
              <w:top w:val="single" w:sz="4" w:space="0" w:color="000000"/>
              <w:left w:val="single" w:sz="4" w:space="0" w:color="000000"/>
              <w:bottom w:val="single" w:sz="4" w:space="0" w:color="000000"/>
              <w:right w:val="single" w:sz="4" w:space="0" w:color="000000"/>
            </w:tcBorders>
          </w:tcPr>
          <w:p w:rsidR="00C1088C" w:rsidRPr="00CD060C" w:rsidRDefault="00C1088C" w:rsidP="00934B03">
            <w:pPr>
              <w:spacing w:after="0" w:line="240" w:lineRule="auto"/>
              <w:rPr>
                <w:rFonts w:ascii="Times New Roman" w:hAnsi="Times New Roman"/>
              </w:rPr>
            </w:pPr>
            <w:r w:rsidRPr="00537379">
              <w:rPr>
                <w:rFonts w:ascii="Times New Roman" w:hAnsi="Times New Roman"/>
              </w:rPr>
              <w:t>Дверной блок противопожарный металлический</w:t>
            </w:r>
          </w:p>
        </w:tc>
        <w:tc>
          <w:tcPr>
            <w:tcW w:w="5245" w:type="dxa"/>
            <w:tcBorders>
              <w:top w:val="single" w:sz="4" w:space="0" w:color="000000"/>
              <w:left w:val="single" w:sz="4" w:space="0" w:color="000000"/>
              <w:bottom w:val="single" w:sz="4" w:space="0" w:color="000000"/>
              <w:right w:val="single" w:sz="4" w:space="0" w:color="000000"/>
            </w:tcBorders>
          </w:tcPr>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Назначение по месту установки: Внутренняя</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hAnsi="Times New Roman" w:cs="Times New Roman"/>
              </w:rPr>
              <w:t xml:space="preserve">- </w:t>
            </w:r>
            <w:r w:rsidRPr="00335985">
              <w:rPr>
                <w:rFonts w:ascii="Times New Roman" w:eastAsia="Times New Roman" w:hAnsi="Times New Roman" w:cs="Times New Roman"/>
              </w:rPr>
              <w:t xml:space="preserve">Тип двери: </w:t>
            </w:r>
            <w:r w:rsidRPr="00335985">
              <w:rPr>
                <w:rFonts w:ascii="Times New Roman" w:eastAsia="Times New Roman" w:hAnsi="Times New Roman" w:cs="Times New Roman"/>
                <w:lang w:val="en-US"/>
              </w:rPr>
              <w:t>EIS</w:t>
            </w:r>
            <w:r w:rsidRPr="00BB1837">
              <w:rPr>
                <w:rFonts w:ascii="Times New Roman" w:eastAsia="Times New Roman" w:hAnsi="Times New Roman" w:cs="Times New Roman"/>
              </w:rPr>
              <w:t xml:space="preserve"> (</w:t>
            </w:r>
            <w:r w:rsidRPr="00335985">
              <w:rPr>
                <w:rFonts w:ascii="Times New Roman" w:eastAsia="Times New Roman" w:hAnsi="Times New Roman" w:cs="Times New Roman"/>
              </w:rPr>
              <w:t>огнестойкая)</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Предел огнестойкости: 60 мин</w:t>
            </w:r>
          </w:p>
          <w:p w:rsidR="00C1088C" w:rsidRPr="00335985" w:rsidRDefault="00C1088C" w:rsidP="00934B03">
            <w:pPr>
              <w:spacing w:after="0" w:line="240" w:lineRule="auto"/>
              <w:rPr>
                <w:rFonts w:ascii="Times New Roman" w:hAnsi="Times New Roman" w:cs="Times New Roman"/>
                <w:color w:val="000000"/>
                <w:lang w:eastAsia="ru-RU"/>
              </w:rPr>
            </w:pPr>
            <w:r w:rsidRPr="00335985">
              <w:rPr>
                <w:rFonts w:ascii="Times New Roman" w:eastAsia="Times New Roman" w:hAnsi="Times New Roman" w:cs="Times New Roman"/>
              </w:rPr>
              <w:t xml:space="preserve">- Тип конструкции коробки дверного блока: </w:t>
            </w:r>
            <w:r w:rsidRPr="00335985">
              <w:rPr>
                <w:rFonts w:ascii="Times New Roman" w:hAnsi="Times New Roman" w:cs="Times New Roman"/>
                <w:color w:val="000000"/>
                <w:lang w:eastAsia="ru-RU"/>
              </w:rPr>
              <w:t>Сложно –профильная, выполненая гнуто – сварным методом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hAnsi="Times New Roman" w:cs="Times New Roman"/>
                <w:color w:val="000000"/>
                <w:lang w:eastAsia="ru-RU"/>
              </w:rPr>
              <w:t xml:space="preserve">- </w:t>
            </w:r>
            <w:r w:rsidRPr="00335985">
              <w:rPr>
                <w:rFonts w:ascii="Times New Roman" w:eastAsia="Times New Roman" w:hAnsi="Times New Roman" w:cs="Times New Roman"/>
              </w:rPr>
              <w:t>Тип дверного блока по числу полотен: Однопольный</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Толщина листов металла: не менее 1,5 мм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Тип дверного блока по наличию притвора: с притвором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xml:space="preserve">- Тип дверного блока по наличию порога: с порогом (не более </w:t>
            </w:r>
            <w:r w:rsidR="004F47E6">
              <w:rPr>
                <w:rFonts w:ascii="Times New Roman" w:eastAsia="Times New Roman" w:hAnsi="Times New Roman" w:cs="Times New Roman"/>
              </w:rPr>
              <w:t>2</w:t>
            </w:r>
            <w:r w:rsidRPr="00335985">
              <w:rPr>
                <w:rFonts w:ascii="Times New Roman" w:eastAsia="Times New Roman" w:hAnsi="Times New Roman" w:cs="Times New Roman"/>
              </w:rPr>
              <w:t>0 мм или выпадающий порог)</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xml:space="preserve">- Покрытие: Порошковое напыление, </w:t>
            </w:r>
            <w:r w:rsidRPr="00335985">
              <w:rPr>
                <w:rFonts w:ascii="Times New Roman" w:eastAsia="Times New Roman" w:hAnsi="Times New Roman" w:cs="Times New Roman"/>
                <w:lang w:val="en-US"/>
              </w:rPr>
              <w:t>RAL</w:t>
            </w:r>
            <w:r w:rsidRPr="00335985">
              <w:rPr>
                <w:rFonts w:ascii="Times New Roman" w:eastAsia="Times New Roman" w:hAnsi="Times New Roman" w:cs="Times New Roman"/>
              </w:rPr>
              <w:t xml:space="preserve"> 90</w:t>
            </w:r>
            <w:r w:rsidR="004F47E6">
              <w:rPr>
                <w:rFonts w:ascii="Times New Roman" w:eastAsia="Times New Roman" w:hAnsi="Times New Roman" w:cs="Times New Roman"/>
              </w:rPr>
              <w:t>03</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Петли дверные: 3 шт, на опорных подшипниках d 20 мм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Способ монтажа: Через раму в отверстия</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Размеры дверного проема (ШхВ)*: 880 х 2080 мм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Расположение дверных петлей: Слева</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Сторона открывание двери: Левая, внутрь помещения</w:t>
            </w:r>
          </w:p>
          <w:p w:rsidR="00C1088C" w:rsidRPr="00335985" w:rsidRDefault="00C1088C" w:rsidP="00934B03">
            <w:pPr>
              <w:spacing w:after="0" w:line="240" w:lineRule="auto"/>
              <w:rPr>
                <w:rFonts w:ascii="Times New Roman" w:hAnsi="Times New Roman" w:cs="Times New Roman"/>
              </w:rPr>
            </w:pPr>
            <w:r w:rsidRPr="00335985">
              <w:rPr>
                <w:rFonts w:ascii="Times New Roman" w:eastAsia="Times New Roman" w:hAnsi="Times New Roman" w:cs="Times New Roman"/>
              </w:rPr>
              <w:t>- В комплект поставки входят: Термоуплотнительная лента, резиновый уплотнитель, доводчик на  створку; врезной противопожарный цилиндровый замок «ключ- вертушка» нажимная ручка (нержавеющая сталь), наличники.</w:t>
            </w:r>
          </w:p>
        </w:tc>
        <w:tc>
          <w:tcPr>
            <w:tcW w:w="567" w:type="dxa"/>
            <w:tcBorders>
              <w:top w:val="single" w:sz="4" w:space="0" w:color="000000"/>
              <w:left w:val="single" w:sz="4" w:space="0" w:color="000000"/>
              <w:bottom w:val="single" w:sz="4" w:space="0" w:color="000000"/>
              <w:right w:val="single" w:sz="4" w:space="0" w:color="000000"/>
            </w:tcBorders>
          </w:tcPr>
          <w:p w:rsidR="00C1088C" w:rsidRPr="00066F1B" w:rsidRDefault="00C1088C" w:rsidP="00934B03">
            <w:pPr>
              <w:pStyle w:val="af7"/>
              <w:jc w:val="center"/>
              <w:rPr>
                <w:rFonts w:ascii="Times New Roman" w:eastAsia="Arial" w:hAnsi="Times New Roman"/>
                <w:lang w:eastAsia="en-US"/>
              </w:rPr>
            </w:pPr>
            <w:r>
              <w:rPr>
                <w:rFonts w:ascii="Times New Roman" w:eastAsia="Arial" w:hAnsi="Times New Roman"/>
                <w:lang w:eastAsia="en-US"/>
              </w:rPr>
              <w:t>1</w:t>
            </w:r>
          </w:p>
        </w:tc>
        <w:tc>
          <w:tcPr>
            <w:tcW w:w="708" w:type="dxa"/>
            <w:tcBorders>
              <w:top w:val="single" w:sz="4" w:space="0" w:color="000000"/>
              <w:left w:val="single" w:sz="4" w:space="0" w:color="000000"/>
              <w:bottom w:val="single" w:sz="4" w:space="0" w:color="000000"/>
              <w:right w:val="single" w:sz="4" w:space="0" w:color="000000"/>
            </w:tcBorders>
          </w:tcPr>
          <w:p w:rsidR="00C1088C" w:rsidRPr="00066F1B" w:rsidRDefault="00C1088C" w:rsidP="00934B03">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8" w:type="dxa"/>
            <w:tcBorders>
              <w:top w:val="single" w:sz="4" w:space="0" w:color="000000"/>
              <w:left w:val="single" w:sz="4" w:space="0" w:color="000000"/>
              <w:bottom w:val="single" w:sz="4" w:space="0" w:color="000000"/>
              <w:right w:val="single" w:sz="4" w:space="0" w:color="000000"/>
            </w:tcBorders>
          </w:tcPr>
          <w:p w:rsidR="00C1088C" w:rsidRPr="00537379" w:rsidRDefault="007F390A" w:rsidP="00934B03">
            <w:pPr>
              <w:pStyle w:val="af7"/>
              <w:jc w:val="center"/>
              <w:rPr>
                <w:rFonts w:ascii="Times New Roman" w:eastAsia="Arial" w:hAnsi="Times New Roman"/>
                <w:lang w:eastAsia="en-US"/>
              </w:rPr>
            </w:pPr>
            <w:hyperlink r:id="rId18" w:history="1">
              <w:r w:rsidR="00C1088C" w:rsidRPr="00537379">
                <w:rPr>
                  <w:rFonts w:ascii="Times New Roman" w:eastAsia="Arial" w:hAnsi="Times New Roman"/>
                  <w:lang w:eastAsia="en-US"/>
                </w:rPr>
                <w:t>25.12.10.190</w:t>
              </w:r>
            </w:hyperlink>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tabs>
                <w:tab w:val="left" w:pos="709"/>
              </w:tabs>
              <w:suppressAutoHyphens/>
              <w:spacing w:after="0" w:line="240" w:lineRule="auto"/>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spacing w:after="0" w:line="240" w:lineRule="auto"/>
              <w:jc w:val="center"/>
              <w:rPr>
                <w:rFonts w:ascii="Times New Roman" w:hAnsi="Times New Roman" w:cs="Times New Roman"/>
              </w:rPr>
            </w:pPr>
          </w:p>
        </w:tc>
      </w:tr>
      <w:tr w:rsidR="00C1088C" w:rsidRPr="00BD437C" w:rsidTr="004218DC">
        <w:trPr>
          <w:trHeight w:val="424"/>
        </w:trPr>
        <w:tc>
          <w:tcPr>
            <w:tcW w:w="427" w:type="dxa"/>
            <w:tcBorders>
              <w:top w:val="single" w:sz="4" w:space="0" w:color="000000"/>
              <w:left w:val="single" w:sz="4" w:space="0" w:color="000000"/>
              <w:bottom w:val="single" w:sz="4" w:space="0" w:color="000000"/>
              <w:right w:val="single" w:sz="4" w:space="0" w:color="000000"/>
            </w:tcBorders>
          </w:tcPr>
          <w:p w:rsidR="00C1088C" w:rsidRPr="00CD060C" w:rsidRDefault="00C1088C" w:rsidP="00934B03">
            <w:pPr>
              <w:tabs>
                <w:tab w:val="left" w:pos="709"/>
              </w:tabs>
              <w:suppressAutoHyphens/>
              <w:spacing w:after="0" w:line="240" w:lineRule="auto"/>
              <w:rPr>
                <w:rFonts w:ascii="Times New Roman" w:hAnsi="Times New Roman" w:cs="Times New Roman"/>
              </w:rPr>
            </w:pPr>
            <w:r>
              <w:rPr>
                <w:rFonts w:ascii="Times New Roman" w:hAnsi="Times New Roman" w:cs="Times New Roman"/>
              </w:rPr>
              <w:t>2</w:t>
            </w:r>
          </w:p>
        </w:tc>
        <w:tc>
          <w:tcPr>
            <w:tcW w:w="1984" w:type="dxa"/>
            <w:tcBorders>
              <w:top w:val="single" w:sz="4" w:space="0" w:color="000000"/>
              <w:left w:val="single" w:sz="4" w:space="0" w:color="000000"/>
              <w:bottom w:val="single" w:sz="4" w:space="0" w:color="000000"/>
              <w:right w:val="single" w:sz="4" w:space="0" w:color="000000"/>
            </w:tcBorders>
          </w:tcPr>
          <w:p w:rsidR="00C1088C" w:rsidRPr="00CD060C" w:rsidRDefault="00C1088C" w:rsidP="00934B03">
            <w:pPr>
              <w:spacing w:after="0" w:line="240" w:lineRule="auto"/>
              <w:rPr>
                <w:rFonts w:ascii="Times New Roman" w:hAnsi="Times New Roman"/>
              </w:rPr>
            </w:pPr>
            <w:r w:rsidRPr="00537379">
              <w:rPr>
                <w:rFonts w:ascii="Times New Roman" w:hAnsi="Times New Roman"/>
              </w:rPr>
              <w:t>Дверной блок противопожарный металлический</w:t>
            </w:r>
          </w:p>
        </w:tc>
        <w:tc>
          <w:tcPr>
            <w:tcW w:w="5245" w:type="dxa"/>
            <w:tcBorders>
              <w:top w:val="single" w:sz="4" w:space="0" w:color="000000"/>
              <w:left w:val="single" w:sz="4" w:space="0" w:color="000000"/>
              <w:bottom w:val="single" w:sz="4" w:space="0" w:color="000000"/>
              <w:right w:val="single" w:sz="4" w:space="0" w:color="000000"/>
            </w:tcBorders>
          </w:tcPr>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Назначение по месту установки: Внутренняя</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hAnsi="Times New Roman" w:cs="Times New Roman"/>
              </w:rPr>
              <w:t xml:space="preserve">- </w:t>
            </w:r>
            <w:r w:rsidRPr="00335985">
              <w:rPr>
                <w:rFonts w:ascii="Times New Roman" w:eastAsia="Times New Roman" w:hAnsi="Times New Roman" w:cs="Times New Roman"/>
              </w:rPr>
              <w:t xml:space="preserve">Тип двери: </w:t>
            </w:r>
            <w:r w:rsidRPr="00335985">
              <w:rPr>
                <w:rFonts w:ascii="Times New Roman" w:eastAsia="Times New Roman" w:hAnsi="Times New Roman" w:cs="Times New Roman"/>
                <w:lang w:val="en-US"/>
              </w:rPr>
              <w:t>EIS</w:t>
            </w:r>
            <w:r w:rsidRPr="00335985">
              <w:rPr>
                <w:rFonts w:ascii="Times New Roman" w:eastAsia="Times New Roman" w:hAnsi="Times New Roman" w:cs="Times New Roman"/>
              </w:rPr>
              <w:t xml:space="preserve"> (огнестойкая)</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Предел огнестойкости: 60 мин</w:t>
            </w:r>
          </w:p>
          <w:p w:rsidR="00C1088C" w:rsidRPr="00335985" w:rsidRDefault="00C1088C" w:rsidP="00934B03">
            <w:pPr>
              <w:spacing w:after="0" w:line="240" w:lineRule="auto"/>
              <w:rPr>
                <w:rFonts w:ascii="Times New Roman" w:hAnsi="Times New Roman" w:cs="Times New Roman"/>
                <w:color w:val="000000"/>
                <w:lang w:eastAsia="ru-RU"/>
              </w:rPr>
            </w:pPr>
            <w:r w:rsidRPr="00335985">
              <w:rPr>
                <w:rFonts w:ascii="Times New Roman" w:eastAsia="Times New Roman" w:hAnsi="Times New Roman" w:cs="Times New Roman"/>
              </w:rPr>
              <w:t xml:space="preserve">- Тип конструкции коробки дверного блока: </w:t>
            </w:r>
            <w:r w:rsidRPr="00335985">
              <w:rPr>
                <w:rFonts w:ascii="Times New Roman" w:hAnsi="Times New Roman" w:cs="Times New Roman"/>
                <w:color w:val="000000"/>
                <w:lang w:eastAsia="ru-RU"/>
              </w:rPr>
              <w:t>Сложно –профильная, выполненая гнуто – сварным методом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hAnsi="Times New Roman" w:cs="Times New Roman"/>
                <w:color w:val="000000"/>
                <w:lang w:eastAsia="ru-RU"/>
              </w:rPr>
              <w:t xml:space="preserve">- </w:t>
            </w:r>
            <w:r w:rsidRPr="00335985">
              <w:rPr>
                <w:rFonts w:ascii="Times New Roman" w:eastAsia="Times New Roman" w:hAnsi="Times New Roman" w:cs="Times New Roman"/>
              </w:rPr>
              <w:t xml:space="preserve">Тип дверного блока по числу полотен: </w:t>
            </w:r>
            <w:r w:rsidRPr="00335985">
              <w:rPr>
                <w:rFonts w:ascii="Times New Roman" w:eastAsia="Times New Roman" w:hAnsi="Times New Roman" w:cs="Times New Roman"/>
              </w:rPr>
              <w:lastRenderedPageBreak/>
              <w:t>Однопольный</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Толщина листов металла: не менее 1,5 мм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Тип дверного блока по наличию притвора: с притвором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xml:space="preserve">- Тип дверного блока по наличию порога: с порогом (не более </w:t>
            </w:r>
            <w:r w:rsidR="004F47E6">
              <w:rPr>
                <w:rFonts w:ascii="Times New Roman" w:eastAsia="Times New Roman" w:hAnsi="Times New Roman" w:cs="Times New Roman"/>
              </w:rPr>
              <w:t>2</w:t>
            </w:r>
            <w:bookmarkStart w:id="20" w:name="_GoBack"/>
            <w:bookmarkEnd w:id="20"/>
            <w:r w:rsidRPr="00335985">
              <w:rPr>
                <w:rFonts w:ascii="Times New Roman" w:eastAsia="Times New Roman" w:hAnsi="Times New Roman" w:cs="Times New Roman"/>
              </w:rPr>
              <w:t>0 мм или выпадающий порог)</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xml:space="preserve">- Покрытие: Порошковое напыление, </w:t>
            </w:r>
            <w:r w:rsidRPr="00335985">
              <w:rPr>
                <w:rFonts w:ascii="Times New Roman" w:eastAsia="Times New Roman" w:hAnsi="Times New Roman" w:cs="Times New Roman"/>
                <w:lang w:val="en-US"/>
              </w:rPr>
              <w:t>RAL</w:t>
            </w:r>
            <w:r w:rsidRPr="00335985">
              <w:rPr>
                <w:rFonts w:ascii="Times New Roman" w:eastAsia="Times New Roman" w:hAnsi="Times New Roman" w:cs="Times New Roman"/>
              </w:rPr>
              <w:t xml:space="preserve"> 90</w:t>
            </w:r>
            <w:r w:rsidR="004F47E6">
              <w:rPr>
                <w:rFonts w:ascii="Times New Roman" w:eastAsia="Times New Roman" w:hAnsi="Times New Roman" w:cs="Times New Roman"/>
              </w:rPr>
              <w:t>03</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Петли дверные: 3 шт, на опорных подшипниках d 20 мм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Способ монтажа: Через раму в отверстия</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hAnsi="Times New Roman" w:cs="Times New Roman"/>
              </w:rPr>
              <w:t xml:space="preserve">- </w:t>
            </w:r>
            <w:r w:rsidRPr="00335985">
              <w:rPr>
                <w:rFonts w:ascii="Times New Roman" w:eastAsia="Times New Roman" w:hAnsi="Times New Roman" w:cs="Times New Roman"/>
              </w:rPr>
              <w:t>Размеры дверного проема (ШхВ)*: 680 х 2050 мм</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Расположение дверных петлей: Слева</w:t>
            </w:r>
          </w:p>
          <w:p w:rsidR="00C1088C" w:rsidRPr="00335985" w:rsidRDefault="00C1088C" w:rsidP="00934B03">
            <w:pPr>
              <w:spacing w:after="0" w:line="240" w:lineRule="auto"/>
              <w:rPr>
                <w:rFonts w:ascii="Times New Roman" w:eastAsia="Times New Roman" w:hAnsi="Times New Roman" w:cs="Times New Roman"/>
              </w:rPr>
            </w:pPr>
            <w:r w:rsidRPr="00335985">
              <w:rPr>
                <w:rFonts w:ascii="Times New Roman" w:eastAsia="Times New Roman" w:hAnsi="Times New Roman" w:cs="Times New Roman"/>
              </w:rPr>
              <w:t>- Сторона открывание двери: Левая</w:t>
            </w:r>
          </w:p>
          <w:p w:rsidR="00C1088C" w:rsidRPr="00335985" w:rsidRDefault="00C1088C" w:rsidP="00934B03">
            <w:pPr>
              <w:spacing w:after="0" w:line="240" w:lineRule="auto"/>
              <w:rPr>
                <w:rFonts w:ascii="Times New Roman" w:hAnsi="Times New Roman" w:cs="Times New Roman"/>
              </w:rPr>
            </w:pPr>
            <w:r w:rsidRPr="00335985">
              <w:rPr>
                <w:rFonts w:ascii="Times New Roman" w:eastAsia="Times New Roman" w:hAnsi="Times New Roman" w:cs="Times New Roman"/>
              </w:rPr>
              <w:t>- В комплект поставки входят: Термоуплотнительная лента, резиновый уплотнитель, доводчик на  створку; врезной противопожарный цилиндровый замок «ключ- вертушка» нажимная ручка (нержавеющая сталь), наличники.</w:t>
            </w:r>
          </w:p>
        </w:tc>
        <w:tc>
          <w:tcPr>
            <w:tcW w:w="567" w:type="dxa"/>
            <w:tcBorders>
              <w:top w:val="single" w:sz="4" w:space="0" w:color="000000"/>
              <w:left w:val="single" w:sz="4" w:space="0" w:color="000000"/>
              <w:bottom w:val="single" w:sz="4" w:space="0" w:color="000000"/>
              <w:right w:val="single" w:sz="4" w:space="0" w:color="000000"/>
            </w:tcBorders>
          </w:tcPr>
          <w:p w:rsidR="00C1088C" w:rsidRPr="00066F1B" w:rsidRDefault="00C1088C" w:rsidP="00934B03">
            <w:pPr>
              <w:pStyle w:val="af7"/>
              <w:jc w:val="center"/>
              <w:rPr>
                <w:rFonts w:ascii="Times New Roman" w:eastAsia="Arial" w:hAnsi="Times New Roman"/>
                <w:lang w:eastAsia="en-US"/>
              </w:rPr>
            </w:pPr>
            <w:r>
              <w:rPr>
                <w:rFonts w:ascii="Times New Roman" w:eastAsia="Arial" w:hAnsi="Times New Roman"/>
                <w:lang w:eastAsia="en-US"/>
              </w:rPr>
              <w:lastRenderedPageBreak/>
              <w:t>1</w:t>
            </w:r>
          </w:p>
        </w:tc>
        <w:tc>
          <w:tcPr>
            <w:tcW w:w="708" w:type="dxa"/>
            <w:tcBorders>
              <w:top w:val="single" w:sz="4" w:space="0" w:color="000000"/>
              <w:left w:val="single" w:sz="4" w:space="0" w:color="000000"/>
              <w:bottom w:val="single" w:sz="4" w:space="0" w:color="000000"/>
              <w:right w:val="single" w:sz="4" w:space="0" w:color="000000"/>
            </w:tcBorders>
          </w:tcPr>
          <w:p w:rsidR="00C1088C" w:rsidRPr="00066F1B" w:rsidRDefault="00C1088C" w:rsidP="00934B03">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8" w:type="dxa"/>
            <w:tcBorders>
              <w:top w:val="single" w:sz="4" w:space="0" w:color="000000"/>
              <w:left w:val="single" w:sz="4" w:space="0" w:color="000000"/>
              <w:bottom w:val="single" w:sz="4" w:space="0" w:color="000000"/>
              <w:right w:val="single" w:sz="4" w:space="0" w:color="000000"/>
            </w:tcBorders>
          </w:tcPr>
          <w:p w:rsidR="00C1088C" w:rsidRPr="00537379" w:rsidRDefault="007F390A" w:rsidP="00934B03">
            <w:pPr>
              <w:pStyle w:val="af7"/>
              <w:jc w:val="center"/>
              <w:rPr>
                <w:rFonts w:ascii="Times New Roman" w:eastAsia="Arial" w:hAnsi="Times New Roman"/>
                <w:lang w:eastAsia="en-US"/>
              </w:rPr>
            </w:pPr>
            <w:hyperlink r:id="rId19" w:history="1">
              <w:r w:rsidR="00C1088C" w:rsidRPr="00537379">
                <w:rPr>
                  <w:rFonts w:ascii="Times New Roman" w:eastAsia="Arial" w:hAnsi="Times New Roman"/>
                  <w:lang w:eastAsia="en-US"/>
                </w:rPr>
                <w:t>25.12.10.190</w:t>
              </w:r>
            </w:hyperlink>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tabs>
                <w:tab w:val="left" w:pos="709"/>
              </w:tabs>
              <w:suppressAutoHyphens/>
              <w:spacing w:after="0" w:line="240" w:lineRule="auto"/>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C1088C" w:rsidRPr="00CD060C" w:rsidRDefault="00C1088C" w:rsidP="00934B03">
            <w:pPr>
              <w:spacing w:after="0" w:line="240" w:lineRule="auto"/>
              <w:jc w:val="center"/>
              <w:rPr>
                <w:rFonts w:ascii="Times New Roman" w:hAnsi="Times New Roman" w:cs="Times New Roman"/>
              </w:rPr>
            </w:pPr>
          </w:p>
        </w:tc>
      </w:tr>
    </w:tbl>
    <w:p w:rsidR="00C1088C" w:rsidRPr="00335985" w:rsidRDefault="00C1088C" w:rsidP="00C1088C">
      <w:pPr>
        <w:spacing w:after="0" w:line="240" w:lineRule="auto"/>
        <w:rPr>
          <w:rFonts w:ascii="Times New Roman" w:hAnsi="Times New Roman"/>
          <w:b/>
          <w:color w:val="000000"/>
          <w:shd w:val="clear" w:color="auto" w:fill="FFFFFF"/>
        </w:rPr>
      </w:pPr>
      <w:r w:rsidRPr="00335985">
        <w:rPr>
          <w:rFonts w:ascii="Times New Roman" w:hAnsi="Times New Roman"/>
          <w:b/>
          <w:color w:val="000000"/>
          <w:shd w:val="clear" w:color="auto" w:fill="FFFFFF"/>
        </w:rPr>
        <w:lastRenderedPageBreak/>
        <w:t>Условия поставки Товара:</w:t>
      </w:r>
    </w:p>
    <w:p w:rsidR="00C1088C" w:rsidRPr="00335985" w:rsidRDefault="00C1088C" w:rsidP="00C1088C">
      <w:pPr>
        <w:spacing w:after="0" w:line="240" w:lineRule="auto"/>
        <w:rPr>
          <w:rFonts w:ascii="Times New Roman" w:hAnsi="Times New Roman"/>
          <w:b/>
          <w:color w:val="000000"/>
          <w:shd w:val="clear" w:color="auto" w:fill="FFFFFF"/>
        </w:rPr>
      </w:pPr>
      <w:r w:rsidRPr="00335985">
        <w:rPr>
          <w:rFonts w:ascii="Times New Roman" w:hAnsi="Times New Roman"/>
          <w:b/>
          <w:color w:val="000000"/>
          <w:shd w:val="clear" w:color="auto" w:fill="FFFFFF"/>
        </w:rPr>
        <w:t xml:space="preserve">* Размеры являются ориентировочными и должны быть скорректированы после контрольных замеров, выполненных Подрядчиком. Подрядчик перед выполнением работ самостоятельно производит замеры проемов, предназначенных для монтажа противопожарных металлических дверных блоков. </w:t>
      </w:r>
    </w:p>
    <w:p w:rsidR="00C1088C" w:rsidRPr="00335985" w:rsidRDefault="00C1088C" w:rsidP="00C1088C">
      <w:pPr>
        <w:spacing w:after="0" w:line="240" w:lineRule="auto"/>
        <w:rPr>
          <w:rFonts w:ascii="Times New Roman" w:hAnsi="Times New Roman"/>
          <w:b/>
          <w:color w:val="000000"/>
          <w:shd w:val="clear" w:color="auto" w:fill="FFFFFF"/>
        </w:rPr>
      </w:pPr>
      <w:r w:rsidRPr="00335985">
        <w:rPr>
          <w:rFonts w:ascii="Times New Roman" w:hAnsi="Times New Roman"/>
          <w:b/>
          <w:color w:val="000000"/>
          <w:shd w:val="clear" w:color="auto" w:fill="FFFFFF"/>
        </w:rPr>
        <w:t>Поставка товара включает в себя</w:t>
      </w:r>
      <w:r>
        <w:rPr>
          <w:rFonts w:ascii="Times New Roman" w:hAnsi="Times New Roman"/>
          <w:b/>
          <w:color w:val="000000"/>
          <w:shd w:val="clear" w:color="auto" w:fill="FFFFFF"/>
        </w:rPr>
        <w:t xml:space="preserve"> все необходимые замеры, изготовление, доставку, погрузо-разгрузочные работы, сборку и монтаж </w:t>
      </w:r>
      <w:r w:rsidRPr="00335985">
        <w:rPr>
          <w:rFonts w:ascii="Times New Roman" w:hAnsi="Times New Roman"/>
          <w:b/>
          <w:color w:val="000000"/>
          <w:shd w:val="clear" w:color="auto" w:fill="FFFFFF"/>
        </w:rPr>
        <w:t>противопожарных металлических дверных блоков</w:t>
      </w:r>
      <w:r>
        <w:rPr>
          <w:rFonts w:ascii="Times New Roman" w:hAnsi="Times New Roman"/>
          <w:b/>
          <w:color w:val="000000"/>
          <w:shd w:val="clear" w:color="auto" w:fill="FFFFFF"/>
        </w:rPr>
        <w:t xml:space="preserve"> в помещениях Покупателя, вывоз и утилизацию упаковочного материала.</w:t>
      </w: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rPr>
          <w:rFonts w:ascii="Times New Roman" w:hAnsi="Times New Roman" w:cs="Times New Roman"/>
        </w:rPr>
      </w:pPr>
    </w:p>
    <w:p w:rsidR="00C1088C" w:rsidRDefault="00C1088C" w:rsidP="00C1088C">
      <w:pPr>
        <w:spacing w:after="0" w:line="240" w:lineRule="auto"/>
        <w:jc w:val="center"/>
        <w:rPr>
          <w:rFonts w:ascii="Times New Roman" w:hAnsi="Times New Roman" w:cs="Times New Roman"/>
          <w:b/>
        </w:rPr>
      </w:pPr>
      <w:r w:rsidRPr="00782B51">
        <w:rPr>
          <w:rFonts w:ascii="Times New Roman" w:hAnsi="Times New Roman" w:cs="Times New Roman"/>
          <w:b/>
        </w:rPr>
        <w:t>Техническое задание</w:t>
      </w:r>
    </w:p>
    <w:p w:rsidR="00C1088C" w:rsidRDefault="00C1088C" w:rsidP="00C1088C">
      <w:pPr>
        <w:spacing w:after="0" w:line="240" w:lineRule="auto"/>
        <w:jc w:val="center"/>
        <w:rPr>
          <w:rFonts w:ascii="Times New Roman" w:hAnsi="Times New Roman" w:cs="Times New Roman"/>
        </w:rPr>
      </w:pPr>
      <w:r w:rsidRPr="00782B51">
        <w:rPr>
          <w:rFonts w:ascii="Times New Roman" w:hAnsi="Times New Roman" w:cs="Times New Roman"/>
        </w:rPr>
        <w:t>на поставк</w:t>
      </w:r>
      <w:r>
        <w:rPr>
          <w:rFonts w:ascii="Times New Roman" w:hAnsi="Times New Roman" w:cs="Times New Roman"/>
        </w:rPr>
        <w:t>у</w:t>
      </w:r>
      <w:r w:rsidRPr="00782B51">
        <w:rPr>
          <w:rFonts w:ascii="Times New Roman" w:hAnsi="Times New Roman" w:cs="Times New Roman"/>
        </w:rPr>
        <w:t xml:space="preserve"> дверных блоков с монтажом</w:t>
      </w:r>
    </w:p>
    <w:p w:rsidR="00C1088C" w:rsidRDefault="00C1088C" w:rsidP="00C1088C">
      <w:pPr>
        <w:spacing w:after="0" w:line="240" w:lineRule="auto"/>
        <w:jc w:val="center"/>
        <w:rPr>
          <w:rFonts w:ascii="Times New Roman" w:hAnsi="Times New Roman" w:cs="Times New Roman"/>
        </w:rPr>
      </w:pPr>
    </w:p>
    <w:tbl>
      <w:tblPr>
        <w:tblStyle w:val="ad"/>
        <w:tblW w:w="15735" w:type="dxa"/>
        <w:tblInd w:w="108" w:type="dxa"/>
        <w:tblLook w:val="04A0" w:firstRow="1" w:lastRow="0" w:firstColumn="1" w:lastColumn="0" w:noHBand="0" w:noVBand="1"/>
      </w:tblPr>
      <w:tblGrid>
        <w:gridCol w:w="568"/>
        <w:gridCol w:w="3714"/>
        <w:gridCol w:w="11453"/>
      </w:tblGrid>
      <w:tr w:rsidR="00C1088C" w:rsidRPr="00666C6F" w:rsidTr="00C1088C">
        <w:trPr>
          <w:trHeight w:val="20"/>
          <w:tblHeader/>
        </w:trPr>
        <w:tc>
          <w:tcPr>
            <w:tcW w:w="568" w:type="dxa"/>
            <w:vAlign w:val="center"/>
          </w:tcPr>
          <w:p w:rsidR="00C1088C" w:rsidRPr="00666C6F" w:rsidRDefault="00C1088C" w:rsidP="00934B03">
            <w:pPr>
              <w:jc w:val="center"/>
              <w:rPr>
                <w:rFonts w:ascii="Times New Roman" w:eastAsia="Times New Roman" w:hAnsi="Times New Roman" w:cs="Times New Roman"/>
                <w:b/>
                <w:lang w:eastAsia="zh-CN"/>
              </w:rPr>
            </w:pPr>
            <w:r w:rsidRPr="00666C6F">
              <w:rPr>
                <w:rFonts w:ascii="Times New Roman" w:eastAsia="Times New Roman" w:hAnsi="Times New Roman" w:cs="Times New Roman"/>
                <w:b/>
                <w:lang w:eastAsia="zh-CN"/>
              </w:rPr>
              <w:t>№</w:t>
            </w:r>
          </w:p>
          <w:p w:rsidR="00C1088C" w:rsidRPr="00666C6F" w:rsidRDefault="00C1088C" w:rsidP="00934B03">
            <w:pPr>
              <w:jc w:val="center"/>
              <w:rPr>
                <w:rFonts w:ascii="Times New Roman" w:eastAsia="Times New Roman" w:hAnsi="Times New Roman" w:cs="Times New Roman"/>
                <w:b/>
                <w:lang w:eastAsia="zh-CN"/>
              </w:rPr>
            </w:pPr>
            <w:r w:rsidRPr="00666C6F">
              <w:rPr>
                <w:rFonts w:ascii="Times New Roman" w:eastAsia="Times New Roman" w:hAnsi="Times New Roman" w:cs="Times New Roman"/>
                <w:b/>
                <w:lang w:eastAsia="zh-CN"/>
              </w:rPr>
              <w:t>п/п</w:t>
            </w:r>
          </w:p>
        </w:tc>
        <w:tc>
          <w:tcPr>
            <w:tcW w:w="3714" w:type="dxa"/>
            <w:vAlign w:val="center"/>
          </w:tcPr>
          <w:p w:rsidR="00C1088C" w:rsidRPr="00666C6F" w:rsidRDefault="00C1088C" w:rsidP="00934B03">
            <w:pPr>
              <w:jc w:val="center"/>
              <w:rPr>
                <w:rFonts w:ascii="Times New Roman" w:eastAsia="Times New Roman" w:hAnsi="Times New Roman" w:cs="Times New Roman"/>
                <w:b/>
                <w:lang w:eastAsia="zh-CN"/>
              </w:rPr>
            </w:pPr>
            <w:r w:rsidRPr="00666C6F">
              <w:rPr>
                <w:rFonts w:ascii="Times New Roman" w:eastAsia="Times New Roman" w:hAnsi="Times New Roman" w:cs="Times New Roman"/>
                <w:b/>
                <w:lang w:eastAsia="zh-CN"/>
              </w:rPr>
              <w:t>Перечень основных данных и требований</w:t>
            </w:r>
          </w:p>
        </w:tc>
        <w:tc>
          <w:tcPr>
            <w:tcW w:w="11453" w:type="dxa"/>
            <w:vAlign w:val="center"/>
          </w:tcPr>
          <w:p w:rsidR="00C1088C" w:rsidRPr="00666C6F" w:rsidRDefault="00C1088C" w:rsidP="00934B03">
            <w:pPr>
              <w:jc w:val="center"/>
              <w:rPr>
                <w:rFonts w:ascii="Times New Roman" w:eastAsia="Times New Roman" w:hAnsi="Times New Roman" w:cs="Times New Roman"/>
                <w:b/>
                <w:lang w:eastAsia="zh-CN"/>
              </w:rPr>
            </w:pPr>
            <w:r w:rsidRPr="00666C6F">
              <w:rPr>
                <w:rFonts w:ascii="Times New Roman" w:eastAsia="Times New Roman" w:hAnsi="Times New Roman" w:cs="Times New Roman"/>
                <w:b/>
                <w:lang w:eastAsia="zh-CN"/>
              </w:rPr>
              <w:t>Содержание</w:t>
            </w:r>
          </w:p>
        </w:tc>
      </w:tr>
      <w:tr w:rsidR="00C1088C" w:rsidRPr="00666C6F" w:rsidTr="00C1088C">
        <w:trPr>
          <w:trHeight w:val="623"/>
        </w:trPr>
        <w:tc>
          <w:tcPr>
            <w:tcW w:w="568" w:type="dxa"/>
            <w:vAlign w:val="center"/>
          </w:tcPr>
          <w:p w:rsidR="00C1088C" w:rsidRPr="00666C6F" w:rsidRDefault="00C1088C" w:rsidP="00C1088C">
            <w:pPr>
              <w:numPr>
                <w:ilvl w:val="0"/>
                <w:numId w:val="20"/>
              </w:numPr>
              <w:contextualSpacing/>
              <w:jc w:val="center"/>
              <w:rPr>
                <w:rFonts w:ascii="Times New Roman" w:eastAsia="Times New Roman" w:hAnsi="Times New Roman" w:cs="Times New Roman"/>
                <w:lang w:eastAsia="zh-CN"/>
              </w:rPr>
            </w:pPr>
          </w:p>
        </w:tc>
        <w:tc>
          <w:tcPr>
            <w:tcW w:w="3714" w:type="dxa"/>
            <w:vAlign w:val="center"/>
          </w:tcPr>
          <w:p w:rsidR="00C1088C" w:rsidRPr="00666C6F" w:rsidRDefault="00C1088C" w:rsidP="00C1088C">
            <w:pPr>
              <w:snapToGrid w:val="0"/>
              <w:rPr>
                <w:rFonts w:ascii="Times New Roman" w:eastAsia="Times New Roman" w:hAnsi="Times New Roman" w:cs="Times New Roman"/>
              </w:rPr>
            </w:pPr>
            <w:r w:rsidRPr="00666C6F">
              <w:rPr>
                <w:rFonts w:ascii="Times New Roman" w:eastAsia="Times New Roman" w:hAnsi="Times New Roman" w:cs="Times New Roman"/>
              </w:rPr>
              <w:t xml:space="preserve">Основание </w:t>
            </w:r>
          </w:p>
        </w:tc>
        <w:tc>
          <w:tcPr>
            <w:tcW w:w="11453" w:type="dxa"/>
            <w:vAlign w:val="center"/>
          </w:tcPr>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Pr>
                <w:rFonts w:ascii="Times New Roman" w:eastAsia="Times New Roman" w:hAnsi="Times New Roman" w:cs="Times New Roman"/>
              </w:rPr>
              <w:t>П</w:t>
            </w:r>
            <w:r w:rsidRPr="00883DB3">
              <w:rPr>
                <w:rFonts w:ascii="Times New Roman" w:eastAsia="Times New Roman" w:hAnsi="Times New Roman" w:cs="Times New Roman"/>
              </w:rPr>
              <w:t>редставлени</w:t>
            </w:r>
            <w:r>
              <w:rPr>
                <w:rFonts w:ascii="Times New Roman" w:eastAsia="Times New Roman" w:hAnsi="Times New Roman" w:cs="Times New Roman"/>
              </w:rPr>
              <w:t>е</w:t>
            </w:r>
            <w:r w:rsidRPr="00883DB3">
              <w:rPr>
                <w:rFonts w:ascii="Times New Roman" w:eastAsia="Times New Roman" w:hAnsi="Times New Roman" w:cs="Times New Roman"/>
              </w:rPr>
              <w:t xml:space="preserve"> № 2-25-55 (2603-78-014-00057/6/1) от 05.05.2026</w:t>
            </w:r>
            <w:r>
              <w:rPr>
                <w:rFonts w:ascii="Times New Roman" w:eastAsia="Times New Roman" w:hAnsi="Times New Roman" w:cs="Times New Roman"/>
              </w:rPr>
              <w:t xml:space="preserve"> отдела надзорной деятельности и профилактической работы Центрального района   Главного управления МЧС России по г. Санкт-Петербургу </w:t>
            </w:r>
          </w:p>
        </w:tc>
      </w:tr>
      <w:tr w:rsidR="00C1088C" w:rsidRPr="00666C6F" w:rsidTr="00C1088C">
        <w:trPr>
          <w:trHeight w:val="20"/>
        </w:trPr>
        <w:tc>
          <w:tcPr>
            <w:tcW w:w="568" w:type="dxa"/>
            <w:vAlign w:val="center"/>
          </w:tcPr>
          <w:p w:rsidR="00C1088C" w:rsidRPr="00666C6F" w:rsidRDefault="00C1088C" w:rsidP="00C1088C">
            <w:pPr>
              <w:numPr>
                <w:ilvl w:val="0"/>
                <w:numId w:val="20"/>
              </w:numPr>
              <w:contextualSpacing/>
              <w:jc w:val="center"/>
              <w:rPr>
                <w:rFonts w:ascii="Times New Roman" w:eastAsia="Times New Roman" w:hAnsi="Times New Roman" w:cs="Times New Roman"/>
                <w:lang w:eastAsia="zh-CN"/>
              </w:rPr>
            </w:pPr>
          </w:p>
        </w:tc>
        <w:tc>
          <w:tcPr>
            <w:tcW w:w="3714" w:type="dxa"/>
            <w:vAlign w:val="center"/>
          </w:tcPr>
          <w:p w:rsidR="00C1088C" w:rsidRPr="00666C6F" w:rsidRDefault="00C1088C" w:rsidP="00C1088C">
            <w:pPr>
              <w:snapToGrid w:val="0"/>
              <w:rPr>
                <w:rFonts w:ascii="Times New Roman" w:eastAsia="Times New Roman" w:hAnsi="Times New Roman" w:cs="Times New Roman"/>
              </w:rPr>
            </w:pPr>
            <w:r w:rsidRPr="00666C6F">
              <w:rPr>
                <w:rFonts w:ascii="Times New Roman" w:eastAsia="Times New Roman" w:hAnsi="Times New Roman" w:cs="Times New Roman"/>
              </w:rPr>
              <w:t>Сроки и условия производства работ</w:t>
            </w:r>
          </w:p>
        </w:tc>
        <w:tc>
          <w:tcPr>
            <w:tcW w:w="11453" w:type="dxa"/>
            <w:vAlign w:val="center"/>
          </w:tcPr>
          <w:p w:rsidR="00C1088C" w:rsidRPr="00666C6F" w:rsidRDefault="00C1088C" w:rsidP="00C1088C">
            <w:pPr>
              <w:shd w:val="clear" w:color="auto" w:fill="FFFFFF"/>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2.1. Срок</w:t>
            </w:r>
            <w:r w:rsidRPr="00666C6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поставки с монтажом – 14</w:t>
            </w:r>
            <w:r w:rsidRPr="00666C6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рабочих) </w:t>
            </w:r>
            <w:r w:rsidRPr="00666C6F">
              <w:rPr>
                <w:rFonts w:ascii="Times New Roman" w:eastAsia="Times New Roman" w:hAnsi="Times New Roman" w:cs="Times New Roman"/>
                <w:lang w:eastAsia="ru-RU"/>
              </w:rPr>
              <w:t>дней с даты заключения Контракта.</w:t>
            </w:r>
            <w:r>
              <w:rPr>
                <w:rFonts w:ascii="Times New Roman" w:eastAsia="Times New Roman" w:hAnsi="Times New Roman" w:cs="Times New Roman"/>
                <w:lang w:eastAsia="ru-RU"/>
              </w:rPr>
              <w:t xml:space="preserve"> </w:t>
            </w:r>
          </w:p>
          <w:p w:rsidR="00C1088C" w:rsidRDefault="00C1088C" w:rsidP="00C1088C">
            <w:pPr>
              <w:shd w:val="clear" w:color="auto" w:fill="FFFFFF"/>
              <w:tabs>
                <w:tab w:val="left" w:pos="412"/>
              </w:tabs>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2.2. </w:t>
            </w:r>
            <w:r w:rsidRPr="00105E36">
              <w:rPr>
                <w:rFonts w:ascii="Times New Roman" w:eastAsia="Arial" w:hAnsi="Times New Roman" w:cs="Times New Roman"/>
                <w:sz w:val="24"/>
                <w:szCs w:val="24"/>
              </w:rPr>
              <w:t>Работы по текущему ремонту Объекта в условиях действующего учреждения выполняются без остановки рабочего процесса Заказчика. Все работы выполняются Подрядчиком в рабочее время Заказчика с 9.00 до 17.30. Работы во внеурочное время, выходные и праздничные дни выполняются по отдельному письменному согласованию с Заказчиком.</w:t>
            </w:r>
            <w:r>
              <w:rPr>
                <w:rFonts w:ascii="Times New Roman" w:eastAsia="Arial" w:hAnsi="Times New Roman" w:cs="Times New Roman"/>
                <w:sz w:val="24"/>
                <w:szCs w:val="24"/>
              </w:rPr>
              <w:t xml:space="preserve"> </w:t>
            </w:r>
          </w:p>
          <w:p w:rsidR="00C1088C" w:rsidRPr="00666C6F" w:rsidRDefault="00C1088C" w:rsidP="00C1088C">
            <w:pPr>
              <w:shd w:val="clear" w:color="auto" w:fill="FFFFFF"/>
              <w:tabs>
                <w:tab w:val="left" w:pos="412"/>
              </w:tabs>
              <w:contextualSpacing/>
              <w:rPr>
                <w:rFonts w:ascii="Times New Roman" w:eastAsia="Times New Roman" w:hAnsi="Times New Roman" w:cs="Times New Roman"/>
                <w:lang w:eastAsia="ru-RU"/>
              </w:rPr>
            </w:pPr>
            <w:r>
              <w:rPr>
                <w:rFonts w:ascii="Times New Roman" w:eastAsia="Arial" w:hAnsi="Times New Roman" w:cs="Times New Roman"/>
                <w:sz w:val="24"/>
                <w:szCs w:val="24"/>
              </w:rPr>
              <w:t xml:space="preserve">2.3. </w:t>
            </w:r>
            <w:r>
              <w:rPr>
                <w:rFonts w:ascii="Times New Roman" w:eastAsia="Times New Roman" w:hAnsi="Times New Roman" w:cs="Times New Roman"/>
                <w:sz w:val="24"/>
                <w:szCs w:val="24"/>
                <w:lang w:eastAsia="ru-RU"/>
              </w:rPr>
              <w:t>Р</w:t>
            </w:r>
            <w:r w:rsidRPr="00813422">
              <w:rPr>
                <w:rFonts w:ascii="Times New Roman" w:eastAsia="Times New Roman" w:hAnsi="Times New Roman" w:cs="Times New Roman"/>
                <w:sz w:val="24"/>
                <w:szCs w:val="24"/>
                <w:lang w:eastAsia="ru-RU"/>
              </w:rPr>
              <w:t>аботы будут производиться в условиях действующего медицинского учреждения</w:t>
            </w:r>
            <w:r>
              <w:rPr>
                <w:rFonts w:ascii="Times New Roman" w:eastAsia="Times New Roman" w:hAnsi="Times New Roman" w:cs="Times New Roman"/>
                <w:sz w:val="24"/>
                <w:szCs w:val="24"/>
                <w:lang w:eastAsia="ru-RU"/>
              </w:rPr>
              <w:t xml:space="preserve"> без прекращения его функционирования</w:t>
            </w:r>
            <w:r w:rsidRPr="008134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Выполнение работ не должно препятствовать или создавать неудобства в работе сотрудников Заказчика или представлять угрозу их жизни и здоровью.</w:t>
            </w:r>
          </w:p>
        </w:tc>
      </w:tr>
      <w:tr w:rsidR="00C1088C" w:rsidRPr="00666C6F" w:rsidTr="00C1088C">
        <w:trPr>
          <w:trHeight w:val="509"/>
        </w:trPr>
        <w:tc>
          <w:tcPr>
            <w:tcW w:w="568" w:type="dxa"/>
            <w:vAlign w:val="center"/>
          </w:tcPr>
          <w:p w:rsidR="00C1088C" w:rsidRPr="00666C6F" w:rsidRDefault="00C1088C" w:rsidP="00C1088C">
            <w:pPr>
              <w:numPr>
                <w:ilvl w:val="0"/>
                <w:numId w:val="20"/>
              </w:numPr>
              <w:contextualSpacing/>
              <w:jc w:val="center"/>
              <w:rPr>
                <w:rFonts w:ascii="Times New Roman" w:eastAsia="Times New Roman" w:hAnsi="Times New Roman" w:cs="Times New Roman"/>
                <w:lang w:eastAsia="zh-CN"/>
              </w:rPr>
            </w:pPr>
          </w:p>
        </w:tc>
        <w:tc>
          <w:tcPr>
            <w:tcW w:w="3714" w:type="dxa"/>
            <w:vAlign w:val="center"/>
          </w:tcPr>
          <w:p w:rsidR="00C1088C" w:rsidRPr="00666C6F" w:rsidRDefault="00C1088C" w:rsidP="00C1088C">
            <w:pPr>
              <w:snapToGrid w:val="0"/>
              <w:rPr>
                <w:rFonts w:ascii="Times New Roman" w:eastAsia="Times New Roman" w:hAnsi="Times New Roman" w:cs="Times New Roman"/>
              </w:rPr>
            </w:pPr>
            <w:r w:rsidRPr="00666C6F">
              <w:rPr>
                <w:rFonts w:ascii="Times New Roman" w:eastAsia="Times New Roman" w:hAnsi="Times New Roman" w:cs="Times New Roman"/>
              </w:rPr>
              <w:t>Адрес объекта закупки</w:t>
            </w:r>
          </w:p>
        </w:tc>
        <w:tc>
          <w:tcPr>
            <w:tcW w:w="11453" w:type="dxa"/>
            <w:vAlign w:val="center"/>
          </w:tcPr>
          <w:p w:rsidR="00C1088C" w:rsidRPr="00666C6F" w:rsidRDefault="00C1088C" w:rsidP="00C1088C">
            <w:pPr>
              <w:rPr>
                <w:rFonts w:ascii="Times New Roman" w:eastAsia="Times New Roman" w:hAnsi="Times New Roman" w:cs="Times New Roman"/>
                <w:spacing w:val="5"/>
                <w:lang w:eastAsia="ru-RU"/>
              </w:rPr>
            </w:pPr>
            <w:r>
              <w:rPr>
                <w:rFonts w:ascii="Times New Roman" w:eastAsia="Times New Roman" w:hAnsi="Times New Roman" w:cs="Times New Roman"/>
                <w:lang w:eastAsia="ru-RU"/>
              </w:rPr>
              <w:t xml:space="preserve">191124 </w:t>
            </w:r>
            <w:r w:rsidRPr="00666C6F">
              <w:rPr>
                <w:rFonts w:ascii="Times New Roman" w:eastAsia="Times New Roman" w:hAnsi="Times New Roman" w:cs="Times New Roman"/>
                <w:lang w:eastAsia="ru-RU"/>
              </w:rPr>
              <w:t>г. Сан</w:t>
            </w:r>
            <w:r>
              <w:rPr>
                <w:rFonts w:ascii="Times New Roman" w:eastAsia="Times New Roman" w:hAnsi="Times New Roman" w:cs="Times New Roman"/>
                <w:lang w:eastAsia="ru-RU"/>
              </w:rPr>
              <w:t>кт-Петербург, ул. Красного Текстильщика 10-12 лит. В</w:t>
            </w:r>
            <w:r w:rsidRPr="00666C6F">
              <w:rPr>
                <w:rFonts w:ascii="Times New Roman" w:eastAsia="Times New Roman" w:hAnsi="Times New Roman" w:cs="Times New Roman"/>
                <w:lang w:eastAsia="ru-RU"/>
              </w:rPr>
              <w:t>.</w:t>
            </w:r>
          </w:p>
        </w:tc>
      </w:tr>
      <w:tr w:rsidR="00C1088C" w:rsidRPr="00666C6F" w:rsidTr="00C1088C">
        <w:trPr>
          <w:trHeight w:val="499"/>
        </w:trPr>
        <w:tc>
          <w:tcPr>
            <w:tcW w:w="568" w:type="dxa"/>
            <w:vAlign w:val="center"/>
          </w:tcPr>
          <w:p w:rsidR="00C1088C" w:rsidRPr="00666C6F" w:rsidRDefault="00C1088C" w:rsidP="00C1088C">
            <w:pPr>
              <w:numPr>
                <w:ilvl w:val="0"/>
                <w:numId w:val="20"/>
              </w:numPr>
              <w:contextualSpacing/>
              <w:jc w:val="center"/>
              <w:rPr>
                <w:rFonts w:ascii="Times New Roman" w:eastAsia="Times New Roman" w:hAnsi="Times New Roman" w:cs="Times New Roman"/>
                <w:lang w:eastAsia="zh-CN"/>
              </w:rPr>
            </w:pPr>
          </w:p>
        </w:tc>
        <w:tc>
          <w:tcPr>
            <w:tcW w:w="3714" w:type="dxa"/>
            <w:vAlign w:val="center"/>
          </w:tcPr>
          <w:p w:rsidR="00C1088C" w:rsidRPr="00666C6F" w:rsidRDefault="00C1088C" w:rsidP="00C1088C">
            <w:pPr>
              <w:snapToGrid w:val="0"/>
              <w:rPr>
                <w:rFonts w:ascii="Times New Roman" w:eastAsia="Times New Roman" w:hAnsi="Times New Roman" w:cs="Times New Roman"/>
              </w:rPr>
            </w:pPr>
            <w:r w:rsidRPr="00666C6F">
              <w:rPr>
                <w:rFonts w:ascii="Times New Roman" w:eastAsia="Times New Roman" w:hAnsi="Times New Roman" w:cs="Times New Roman"/>
              </w:rPr>
              <w:t xml:space="preserve">Цели </w:t>
            </w:r>
          </w:p>
        </w:tc>
        <w:tc>
          <w:tcPr>
            <w:tcW w:w="11453" w:type="dxa"/>
            <w:vAlign w:val="center"/>
          </w:tcPr>
          <w:p w:rsidR="00C1088C" w:rsidRDefault="00C1088C" w:rsidP="00C1088C">
            <w:pPr>
              <w:rPr>
                <w:rFonts w:ascii="Times New Roman" w:eastAsia="Times New Roman" w:hAnsi="Times New Roman" w:cs="Times New Roman"/>
              </w:rPr>
            </w:pPr>
            <w:r>
              <w:rPr>
                <w:rFonts w:ascii="Times New Roman" w:eastAsia="Times New Roman" w:hAnsi="Times New Roman" w:cs="Times New Roman"/>
                <w:lang w:eastAsia="ru-RU"/>
              </w:rPr>
              <w:t xml:space="preserve">4.1. </w:t>
            </w:r>
            <w:r w:rsidRPr="00475661">
              <w:rPr>
                <w:rFonts w:ascii="Times New Roman" w:eastAsia="Times New Roman" w:hAnsi="Times New Roman" w:cs="Times New Roman"/>
                <w:sz w:val="24"/>
                <w:szCs w:val="24"/>
              </w:rPr>
              <w:t>Выполнение тр</w:t>
            </w:r>
            <w:r>
              <w:rPr>
                <w:rFonts w:ascii="Times New Roman" w:eastAsia="Times New Roman" w:hAnsi="Times New Roman" w:cs="Times New Roman"/>
                <w:sz w:val="24"/>
                <w:szCs w:val="24"/>
              </w:rPr>
              <w:t xml:space="preserve">ебований </w:t>
            </w:r>
            <w:r w:rsidRPr="00883DB3">
              <w:rPr>
                <w:rFonts w:ascii="Times New Roman" w:eastAsia="Times New Roman" w:hAnsi="Times New Roman" w:cs="Times New Roman"/>
                <w:sz w:val="24"/>
                <w:szCs w:val="24"/>
              </w:rPr>
              <w:t>представления № 2-25-55 (2603-78-014-00057/6/1) от 05.05.2026</w:t>
            </w:r>
          </w:p>
          <w:p w:rsidR="00C1088C" w:rsidRPr="00666C6F" w:rsidRDefault="00C1088C" w:rsidP="00C1088C">
            <w:pPr>
              <w:rPr>
                <w:rFonts w:ascii="Times New Roman" w:eastAsia="Times New Roman" w:hAnsi="Times New Roman" w:cs="Times New Roman"/>
                <w:lang w:eastAsia="ru-RU"/>
              </w:rPr>
            </w:pPr>
            <w:r>
              <w:rPr>
                <w:rFonts w:ascii="Times New Roman" w:eastAsia="Times New Roman" w:hAnsi="Times New Roman" w:cs="Times New Roman"/>
              </w:rPr>
              <w:t xml:space="preserve">4.2. </w:t>
            </w:r>
            <w:r w:rsidRPr="00666C6F">
              <w:rPr>
                <w:rFonts w:ascii="Times New Roman" w:eastAsia="Times New Roman" w:hAnsi="Times New Roman" w:cs="Times New Roman"/>
                <w:lang w:eastAsia="ru-RU"/>
              </w:rPr>
              <w:t xml:space="preserve">Не допустить распространения пламени за пределами помещения, в котором началось возгорание. </w:t>
            </w:r>
          </w:p>
        </w:tc>
      </w:tr>
      <w:tr w:rsidR="00C1088C" w:rsidRPr="00666C6F" w:rsidTr="00C1088C">
        <w:trPr>
          <w:trHeight w:val="621"/>
        </w:trPr>
        <w:tc>
          <w:tcPr>
            <w:tcW w:w="568" w:type="dxa"/>
            <w:vAlign w:val="center"/>
          </w:tcPr>
          <w:p w:rsidR="00C1088C" w:rsidRPr="00666C6F" w:rsidRDefault="00C1088C" w:rsidP="00C1088C">
            <w:pPr>
              <w:numPr>
                <w:ilvl w:val="0"/>
                <w:numId w:val="20"/>
              </w:numPr>
              <w:contextualSpacing/>
              <w:jc w:val="center"/>
              <w:rPr>
                <w:rFonts w:ascii="Times New Roman" w:eastAsia="Times New Roman" w:hAnsi="Times New Roman" w:cs="Times New Roman"/>
                <w:lang w:eastAsia="zh-CN"/>
              </w:rPr>
            </w:pPr>
          </w:p>
        </w:tc>
        <w:tc>
          <w:tcPr>
            <w:tcW w:w="3714" w:type="dxa"/>
            <w:vAlign w:val="center"/>
          </w:tcPr>
          <w:p w:rsidR="00C1088C" w:rsidRPr="00666C6F" w:rsidRDefault="00C1088C" w:rsidP="00C1088C">
            <w:pPr>
              <w:snapToGrid w:val="0"/>
              <w:rPr>
                <w:rFonts w:ascii="Times New Roman" w:eastAsia="Times New Roman" w:hAnsi="Times New Roman" w:cs="Times New Roman"/>
              </w:rPr>
            </w:pPr>
            <w:r w:rsidRPr="00666C6F">
              <w:rPr>
                <w:rFonts w:ascii="Times New Roman" w:eastAsia="Times New Roman" w:hAnsi="Times New Roman" w:cs="Times New Roman"/>
              </w:rPr>
              <w:t>Перечень объектов</w:t>
            </w:r>
          </w:p>
        </w:tc>
        <w:tc>
          <w:tcPr>
            <w:tcW w:w="11453" w:type="dxa"/>
            <w:vAlign w:val="center"/>
          </w:tcPr>
          <w:p w:rsidR="00C1088C" w:rsidRPr="00666C6F" w:rsidRDefault="00C1088C" w:rsidP="00C1088C">
            <w:pPr>
              <w:rPr>
                <w:rFonts w:ascii="Times New Roman" w:eastAsia="Times New Roman" w:hAnsi="Times New Roman" w:cs="Times New Roman"/>
                <w:lang w:eastAsia="ru-RU"/>
              </w:rPr>
            </w:pPr>
            <w:r>
              <w:rPr>
                <w:rFonts w:ascii="Times New Roman" w:eastAsia="Times New Roman" w:hAnsi="Times New Roman" w:cs="Times New Roman"/>
                <w:lang w:eastAsia="ru-RU"/>
              </w:rPr>
              <w:t>Помещения: №№ 25; 154 по плану ПИБ</w:t>
            </w:r>
            <w:r w:rsidRPr="00666C6F">
              <w:rPr>
                <w:rFonts w:ascii="Times New Roman" w:eastAsia="Times New Roman" w:hAnsi="Times New Roman" w:cs="Times New Roman"/>
                <w:lang w:eastAsia="ru-RU"/>
              </w:rPr>
              <w:t xml:space="preserve"> </w:t>
            </w:r>
          </w:p>
        </w:tc>
      </w:tr>
      <w:tr w:rsidR="00C1088C" w:rsidRPr="00666C6F" w:rsidTr="00C1088C">
        <w:trPr>
          <w:trHeight w:val="20"/>
        </w:trPr>
        <w:tc>
          <w:tcPr>
            <w:tcW w:w="568" w:type="dxa"/>
            <w:vAlign w:val="center"/>
          </w:tcPr>
          <w:p w:rsidR="00C1088C" w:rsidRPr="00666C6F" w:rsidRDefault="00C1088C" w:rsidP="00C1088C">
            <w:pPr>
              <w:numPr>
                <w:ilvl w:val="0"/>
                <w:numId w:val="20"/>
              </w:numPr>
              <w:snapToGrid w:val="0"/>
              <w:contextualSpacing/>
              <w:jc w:val="center"/>
              <w:rPr>
                <w:rFonts w:ascii="Times New Roman" w:eastAsia="Times New Roman" w:hAnsi="Times New Roman" w:cs="Times New Roman"/>
              </w:rPr>
            </w:pPr>
          </w:p>
        </w:tc>
        <w:tc>
          <w:tcPr>
            <w:tcW w:w="3714" w:type="dxa"/>
            <w:vAlign w:val="center"/>
          </w:tcPr>
          <w:p w:rsidR="00C1088C" w:rsidRPr="00666C6F" w:rsidRDefault="00C1088C" w:rsidP="00C1088C">
            <w:pPr>
              <w:snapToGrid w:val="0"/>
              <w:rPr>
                <w:rFonts w:ascii="Times New Roman" w:eastAsia="Times New Roman" w:hAnsi="Times New Roman" w:cs="Times New Roman"/>
              </w:rPr>
            </w:pPr>
            <w:r w:rsidRPr="00666C6F">
              <w:rPr>
                <w:rFonts w:ascii="Times New Roman" w:eastAsia="Times New Roman" w:hAnsi="Times New Roman" w:cs="Times New Roman"/>
              </w:rPr>
              <w:t xml:space="preserve">Характеристики и комплектация противопожарных дверных блоков </w:t>
            </w:r>
          </w:p>
        </w:tc>
        <w:tc>
          <w:tcPr>
            <w:tcW w:w="11453" w:type="dxa"/>
            <w:vAlign w:val="center"/>
          </w:tcPr>
          <w:p w:rsidR="00C1088C" w:rsidRPr="00666C6F" w:rsidRDefault="00C1088C" w:rsidP="00C1088C">
            <w:pPr>
              <w:snapToGrid w:val="0"/>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Представлены в спецификации противопожарных </w:t>
            </w:r>
            <w:r>
              <w:rPr>
                <w:rFonts w:ascii="Times New Roman" w:eastAsia="Times New Roman" w:hAnsi="Times New Roman" w:cs="Times New Roman"/>
                <w:lang w:eastAsia="ru-RU"/>
              </w:rPr>
              <w:t xml:space="preserve">металлических </w:t>
            </w:r>
            <w:r w:rsidRPr="00666C6F">
              <w:rPr>
                <w:rFonts w:ascii="Times New Roman" w:eastAsia="Times New Roman" w:hAnsi="Times New Roman" w:cs="Times New Roman"/>
                <w:lang w:eastAsia="ru-RU"/>
              </w:rPr>
              <w:t xml:space="preserve">дверных блоков </w:t>
            </w:r>
          </w:p>
        </w:tc>
      </w:tr>
      <w:tr w:rsidR="00C1088C" w:rsidRPr="00DF10F1" w:rsidTr="00C1088C">
        <w:trPr>
          <w:trHeight w:val="20"/>
        </w:trPr>
        <w:tc>
          <w:tcPr>
            <w:tcW w:w="568" w:type="dxa"/>
            <w:vAlign w:val="center"/>
          </w:tcPr>
          <w:p w:rsidR="00C1088C" w:rsidRPr="00666C6F" w:rsidRDefault="00C1088C" w:rsidP="00934B03">
            <w:pPr>
              <w:jc w:val="center"/>
              <w:rPr>
                <w:rFonts w:ascii="Times New Roman" w:eastAsia="Times New Roman" w:hAnsi="Times New Roman" w:cs="Times New Roman"/>
                <w:lang w:eastAsia="zh-CN"/>
              </w:rPr>
            </w:pPr>
            <w:r w:rsidRPr="00666C6F">
              <w:rPr>
                <w:rFonts w:ascii="Times New Roman" w:eastAsia="Times New Roman" w:hAnsi="Times New Roman" w:cs="Times New Roman"/>
                <w:lang w:eastAsia="zh-CN"/>
              </w:rPr>
              <w:t>9</w:t>
            </w:r>
            <w:r w:rsidRPr="00666C6F">
              <w:rPr>
                <w:rFonts w:ascii="Times New Roman" w:eastAsia="Times New Roman" w:hAnsi="Times New Roman" w:cs="Times New Roman"/>
              </w:rPr>
              <w:t>.</w:t>
            </w:r>
          </w:p>
        </w:tc>
        <w:tc>
          <w:tcPr>
            <w:tcW w:w="3714" w:type="dxa"/>
            <w:vAlign w:val="center"/>
          </w:tcPr>
          <w:p w:rsidR="00C1088C" w:rsidRPr="00666C6F" w:rsidRDefault="00C1088C" w:rsidP="00C1088C">
            <w:pPr>
              <w:snapToGrid w:val="0"/>
              <w:rPr>
                <w:rFonts w:ascii="Times New Roman" w:eastAsia="Times New Roman" w:hAnsi="Times New Roman" w:cs="Times New Roman"/>
              </w:rPr>
            </w:pPr>
            <w:r w:rsidRPr="00666C6F">
              <w:rPr>
                <w:rFonts w:ascii="Times New Roman" w:eastAsia="Times New Roman" w:hAnsi="Times New Roman" w:cs="Times New Roman"/>
              </w:rPr>
              <w:t xml:space="preserve">Требования к техническим характеристикам, качеству </w:t>
            </w:r>
          </w:p>
          <w:p w:rsidR="00C1088C" w:rsidRPr="00666C6F" w:rsidRDefault="00C1088C" w:rsidP="00C1088C">
            <w:pPr>
              <w:rPr>
                <w:rFonts w:ascii="Times New Roman" w:eastAsia="Times New Roman" w:hAnsi="Times New Roman" w:cs="Times New Roman"/>
                <w:b/>
              </w:rPr>
            </w:pPr>
          </w:p>
        </w:tc>
        <w:tc>
          <w:tcPr>
            <w:tcW w:w="11453" w:type="dxa"/>
            <w:vAlign w:val="center"/>
          </w:tcPr>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Весь товар должен иметь паспорта, сертификаты соответствия или другие документы, удостоверяющие качество использованных материалов и изделий.</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Товар должен быть новым, то есть не бывшими в употреблении, не поврежденным, без каких-либо ограничений (залог, запрет, арест и т.п.) к свободному обращению на территории Российской Федерации, имеющими </w:t>
            </w:r>
            <w:r w:rsidRPr="00666C6F">
              <w:rPr>
                <w:rFonts w:ascii="Times New Roman" w:eastAsia="Times New Roman" w:hAnsi="Times New Roman" w:cs="Times New Roman"/>
                <w:lang w:eastAsia="ru-RU"/>
              </w:rPr>
              <w:lastRenderedPageBreak/>
              <w:t xml:space="preserve">зарегистрированные торговые марки, не подвергавшимися ранее ремонту, модернизации или восстановлению. </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Противопожарные двери должны оснащаться информационными табличками, на которой размещена информация:</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о модели;</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о технических условиях;</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о дате производства;</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о контактных данных изготовителя.</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Информационная табличка должна обладать повышенной прочностью и устойчивой графикой, быть устойчивой к воздействию влаги, температуры, химических веществ, а также к механическим повреждениям. Номер двери должен соответствовать номеру в паспорте изделия.</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В комплект поставки противопожарного дверного блока обязательно входит паспорт изделия. Кроме этого, </w:t>
            </w:r>
            <w:r>
              <w:rPr>
                <w:rFonts w:ascii="Times New Roman" w:eastAsia="Times New Roman" w:hAnsi="Times New Roman" w:cs="Times New Roman"/>
                <w:lang w:eastAsia="ru-RU"/>
              </w:rPr>
              <w:t>Подрядчик</w:t>
            </w:r>
            <w:r w:rsidRPr="00666C6F">
              <w:rPr>
                <w:rFonts w:ascii="Times New Roman" w:eastAsia="Times New Roman" w:hAnsi="Times New Roman" w:cs="Times New Roman"/>
                <w:lang w:eastAsia="ru-RU"/>
              </w:rPr>
              <w:t xml:space="preserve"> должен предоставить на каждое изделие сертификат на соответствие требованиям пожарной безопасности.</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Товар должен соответствовать и отвечать требованиям следующих нормативных документов:</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-Федеральный закон Российской Федерации от 22.07.2008 № 123-ФЗ «Технический регламент о требованиях пожарной безопасности»; </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-Постановление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Постановление Правительства Российской Федерации от 16 сентября 2020 года № 1479 «Об утверждении правил противопожарного режима в Российской Федерации».</w:t>
            </w:r>
          </w:p>
          <w:p w:rsidR="00C1088C" w:rsidRPr="003A72BE" w:rsidRDefault="00C1088C" w:rsidP="00C1088C">
            <w:pPr>
              <w:tabs>
                <w:tab w:val="left" w:pos="-2552"/>
                <w:tab w:val="left" w:pos="993"/>
              </w:tabs>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 -</w:t>
            </w:r>
            <w:r w:rsidRPr="003A72BE">
              <w:rPr>
                <w:rFonts w:ascii="Times New Roman" w:eastAsia="Times New Roman" w:hAnsi="Times New Roman" w:cs="Times New Roman"/>
                <w:lang w:eastAsia="ru-RU"/>
              </w:rPr>
              <w:t>СП 1.13130.2020 Системы противопожарной защиты. Эвакуационные пути и выходы;</w:t>
            </w:r>
          </w:p>
          <w:p w:rsidR="00C1088C" w:rsidRPr="003A72BE" w:rsidRDefault="00C1088C" w:rsidP="00C1088C">
            <w:pPr>
              <w:tabs>
                <w:tab w:val="left" w:pos="-2552"/>
                <w:tab w:val="left" w:pos="993"/>
              </w:tabs>
              <w:ind w:left="30"/>
              <w:contextualSpacing/>
              <w:rPr>
                <w:rFonts w:ascii="Times New Roman" w:eastAsia="Times New Roman" w:hAnsi="Times New Roman" w:cs="Times New Roman"/>
                <w:lang w:eastAsia="ru-RU"/>
              </w:rPr>
            </w:pPr>
            <w:r w:rsidRPr="003A72BE">
              <w:rPr>
                <w:rFonts w:ascii="Times New Roman" w:eastAsia="Times New Roman" w:hAnsi="Times New Roman" w:cs="Times New Roman"/>
                <w:lang w:eastAsia="ru-RU"/>
              </w:rPr>
              <w:t>-ГОСТ Р 53307-2009. Конструкции строительные. Противопожарные двери и ворота. Метод испытаний на огнестойкость. Предел огнестойкости подтверждается сертификатом испытаний.</w:t>
            </w:r>
          </w:p>
          <w:p w:rsidR="00C1088C" w:rsidRPr="003A72BE" w:rsidRDefault="00C1088C" w:rsidP="00C1088C">
            <w:pPr>
              <w:tabs>
                <w:tab w:val="left" w:pos="-2552"/>
                <w:tab w:val="left" w:pos="993"/>
              </w:tabs>
              <w:ind w:left="30"/>
              <w:contextualSpacing/>
              <w:rPr>
                <w:rFonts w:ascii="Times New Roman" w:eastAsia="Times New Roman" w:hAnsi="Times New Roman" w:cs="Times New Roman"/>
                <w:lang w:eastAsia="ru-RU"/>
              </w:rPr>
            </w:pPr>
            <w:r w:rsidRPr="003A72BE">
              <w:rPr>
                <w:rFonts w:ascii="Times New Roman" w:eastAsia="Times New Roman" w:hAnsi="Times New Roman" w:cs="Times New Roman"/>
                <w:lang w:eastAsia="ru-RU"/>
              </w:rPr>
              <w:t>-ГОСТ 16523-97 «Межгосударственный стандарт. Прокат тонколистовой из углеродистой стали качественной и обыкновенного качества общего назначения. Технические условия»;</w:t>
            </w:r>
          </w:p>
          <w:p w:rsidR="00C1088C" w:rsidRPr="003A72BE" w:rsidRDefault="00C1088C" w:rsidP="00C1088C">
            <w:pPr>
              <w:tabs>
                <w:tab w:val="left" w:pos="-2552"/>
                <w:tab w:val="left" w:pos="993"/>
              </w:tabs>
              <w:ind w:left="30"/>
              <w:contextualSpacing/>
              <w:rPr>
                <w:rFonts w:ascii="Times New Roman" w:eastAsia="Times New Roman" w:hAnsi="Times New Roman" w:cs="Times New Roman"/>
                <w:lang w:eastAsia="ru-RU"/>
              </w:rPr>
            </w:pPr>
            <w:r w:rsidRPr="003A72BE">
              <w:rPr>
                <w:rFonts w:ascii="Times New Roman" w:eastAsia="Times New Roman" w:hAnsi="Times New Roman" w:cs="Times New Roman"/>
                <w:lang w:eastAsia="ru-RU"/>
              </w:rPr>
              <w:t>-ГОСТ 30247.0-94 «Межгосударственный стандарт. Конструкции строительные. Методы испытаний на огнестойкость. Общие требования»;</w:t>
            </w:r>
          </w:p>
          <w:p w:rsidR="00C1088C" w:rsidRPr="003A72BE" w:rsidRDefault="00C1088C" w:rsidP="00C1088C">
            <w:pPr>
              <w:tabs>
                <w:tab w:val="left" w:pos="-2552"/>
                <w:tab w:val="left" w:pos="993"/>
              </w:tabs>
              <w:ind w:left="30"/>
              <w:contextualSpacing/>
              <w:rPr>
                <w:rFonts w:ascii="Times New Roman" w:eastAsia="Times New Roman" w:hAnsi="Times New Roman" w:cs="Times New Roman"/>
                <w:lang w:eastAsia="ru-RU"/>
              </w:rPr>
            </w:pPr>
            <w:r w:rsidRPr="003A72BE">
              <w:rPr>
                <w:rFonts w:ascii="Times New Roman" w:eastAsia="Times New Roman" w:hAnsi="Times New Roman" w:cs="Times New Roman"/>
                <w:lang w:eastAsia="ru-RU"/>
              </w:rPr>
              <w:t>-ГОСТ 5089-2011 «Замки, защелки, механизмы цилиндровые. Технические условия»;</w:t>
            </w:r>
          </w:p>
          <w:p w:rsidR="00C1088C" w:rsidRPr="003A72BE" w:rsidRDefault="00C1088C" w:rsidP="00C1088C">
            <w:pPr>
              <w:pStyle w:val="1"/>
              <w:shd w:val="clear" w:color="auto" w:fill="FFFFFF"/>
              <w:spacing w:before="0" w:beforeAutospacing="0" w:after="0" w:afterAutospacing="0"/>
              <w:textAlignment w:val="baseline"/>
              <w:outlineLvl w:val="0"/>
              <w:rPr>
                <w:b w:val="0"/>
                <w:sz w:val="22"/>
                <w:szCs w:val="22"/>
              </w:rPr>
            </w:pPr>
            <w:r w:rsidRPr="003A72BE">
              <w:rPr>
                <w:b w:val="0"/>
                <w:sz w:val="22"/>
                <w:szCs w:val="22"/>
              </w:rPr>
              <w:t xml:space="preserve">-ГОСТ Р 57327-2016 «Двери металлические противопожарные. Общие технические требования и методы испытаний»; </w:t>
            </w:r>
          </w:p>
          <w:p w:rsidR="00C1088C" w:rsidRPr="003A72BE" w:rsidRDefault="00C1088C" w:rsidP="00C1088C">
            <w:pPr>
              <w:pStyle w:val="1"/>
              <w:shd w:val="clear" w:color="auto" w:fill="FFFFFF"/>
              <w:spacing w:before="0" w:beforeAutospacing="0" w:after="0" w:afterAutospacing="0"/>
              <w:textAlignment w:val="baseline"/>
              <w:outlineLvl w:val="0"/>
              <w:rPr>
                <w:b w:val="0"/>
                <w:color w:val="5D6577"/>
                <w:sz w:val="22"/>
                <w:szCs w:val="22"/>
              </w:rPr>
            </w:pPr>
            <w:r w:rsidRPr="003A72BE">
              <w:rPr>
                <w:b w:val="0"/>
                <w:sz w:val="22"/>
                <w:szCs w:val="22"/>
              </w:rPr>
              <w:t>-ГОСТ Р 59642-2021 «Средства противопожарной защиты зданий и сооружений. Заполнение проемов в противопожарных преградах. Общие требования к монтажу, техническому обслуживанию и ремонту. Методы контроля»;</w:t>
            </w:r>
          </w:p>
          <w:p w:rsidR="00C1088C" w:rsidRPr="003A72BE" w:rsidRDefault="00C1088C" w:rsidP="00C1088C">
            <w:pPr>
              <w:tabs>
                <w:tab w:val="left" w:pos="-2552"/>
                <w:tab w:val="left" w:pos="993"/>
              </w:tabs>
              <w:ind w:left="30"/>
              <w:contextualSpacing/>
              <w:rPr>
                <w:rFonts w:ascii="Times New Roman" w:eastAsia="Times New Roman" w:hAnsi="Times New Roman" w:cs="Times New Roman"/>
                <w:lang w:eastAsia="ru-RU"/>
              </w:rPr>
            </w:pPr>
            <w:r w:rsidRPr="003A72BE">
              <w:rPr>
                <w:rFonts w:ascii="Times New Roman" w:eastAsia="Times New Roman" w:hAnsi="Times New Roman" w:cs="Times New Roman"/>
                <w:lang w:eastAsia="ru-RU"/>
              </w:rPr>
              <w:lastRenderedPageBreak/>
              <w:t>-ГОСТ Р 53303-2009 «Конструкции строительные. Противопожарные двери и ворота. Метод испытаний на дымогазопроницаемость (с Изменением N 1)»;</w:t>
            </w:r>
          </w:p>
          <w:p w:rsidR="00C1088C" w:rsidRDefault="00C1088C" w:rsidP="00C1088C">
            <w:pPr>
              <w:tabs>
                <w:tab w:val="left" w:pos="284"/>
              </w:tabs>
              <w:contextualSpacing/>
              <w:rPr>
                <w:rFonts w:ascii="Times New Roman" w:eastAsia="Times New Roman" w:hAnsi="Times New Roman" w:cs="Times New Roman"/>
                <w:lang w:eastAsia="ru-RU"/>
              </w:rPr>
            </w:pPr>
            <w:r w:rsidRPr="003A72BE">
              <w:rPr>
                <w:rFonts w:ascii="Times New Roman" w:eastAsia="Times New Roman" w:hAnsi="Times New Roman" w:cs="Times New Roman"/>
                <w:lang w:eastAsia="ru-RU"/>
              </w:rPr>
              <w:t>-Иные законодательные акты, нормативные и методические документы, действующие на территории Российской Федерации, в части касающейся.</w:t>
            </w:r>
            <w:r w:rsidRPr="003A72BE">
              <w:rPr>
                <w:rFonts w:ascii="Times New Roman" w:eastAsia="Times New Roman" w:hAnsi="Times New Roman" w:cs="Times New Roman"/>
                <w:lang w:eastAsia="ru-RU"/>
              </w:rPr>
              <w:tab/>
            </w:r>
          </w:p>
          <w:p w:rsidR="00C1088C" w:rsidRPr="00DF10F1" w:rsidRDefault="00C1088C" w:rsidP="00C1088C">
            <w:pPr>
              <w:autoSpaceDN w:val="0"/>
              <w:ind w:firstLine="567"/>
              <w:rPr>
                <w:rFonts w:ascii="Times New Roman" w:eastAsia="Times New Roman" w:hAnsi="Times New Roman" w:cs="Times New Roman"/>
                <w:b/>
                <w:bCs/>
                <w:lang w:eastAsia="ru-RU"/>
              </w:rPr>
            </w:pPr>
            <w:r w:rsidRPr="00DF10F1">
              <w:rPr>
                <w:rFonts w:ascii="Times New Roman" w:eastAsia="Times New Roman" w:hAnsi="Times New Roman" w:cs="Times New Roman"/>
                <w:b/>
                <w:bCs/>
                <w:lang w:eastAsia="ru-RU"/>
              </w:rPr>
              <w:t>В случае если, один из перечисленных в данном техническом задании документ утратил силу вследствие отмены или замены на иной документ, Подрядчик (исполнитель работ) по контракту обязан руководствоваться действующей редакцией такого нормативно-технического документа СНиП, СП и т.п.</w:t>
            </w:r>
          </w:p>
        </w:tc>
      </w:tr>
      <w:tr w:rsidR="00C1088C" w:rsidRPr="00666C6F" w:rsidTr="00C1088C">
        <w:trPr>
          <w:trHeight w:val="20"/>
        </w:trPr>
        <w:tc>
          <w:tcPr>
            <w:tcW w:w="568" w:type="dxa"/>
            <w:vAlign w:val="center"/>
          </w:tcPr>
          <w:p w:rsidR="00C1088C" w:rsidRPr="00666C6F" w:rsidRDefault="00C1088C" w:rsidP="00934B03">
            <w:pPr>
              <w:jc w:val="center"/>
              <w:rPr>
                <w:rFonts w:ascii="Times New Roman" w:eastAsia="Times New Roman" w:hAnsi="Times New Roman" w:cs="Times New Roman"/>
                <w:lang w:eastAsia="zh-CN"/>
              </w:rPr>
            </w:pPr>
            <w:r w:rsidRPr="00666C6F">
              <w:rPr>
                <w:rFonts w:ascii="Times New Roman" w:eastAsia="Times New Roman" w:hAnsi="Times New Roman" w:cs="Times New Roman"/>
                <w:lang w:eastAsia="zh-CN"/>
              </w:rPr>
              <w:lastRenderedPageBreak/>
              <w:t>10.</w:t>
            </w:r>
          </w:p>
        </w:tc>
        <w:tc>
          <w:tcPr>
            <w:tcW w:w="3714" w:type="dxa"/>
            <w:vAlign w:val="center"/>
          </w:tcPr>
          <w:p w:rsidR="00C1088C" w:rsidRPr="00666C6F" w:rsidRDefault="00C1088C" w:rsidP="00C1088C">
            <w:pPr>
              <w:tabs>
                <w:tab w:val="left" w:pos="-2552"/>
                <w:tab w:val="left" w:pos="993"/>
              </w:tabs>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Дополнительные требования</w:t>
            </w:r>
          </w:p>
        </w:tc>
        <w:tc>
          <w:tcPr>
            <w:tcW w:w="11453" w:type="dxa"/>
            <w:vAlign w:val="center"/>
          </w:tcPr>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После подписания контракта </w:t>
            </w:r>
            <w:r>
              <w:rPr>
                <w:rFonts w:ascii="Times New Roman" w:eastAsia="Times New Roman" w:hAnsi="Times New Roman" w:cs="Times New Roman"/>
                <w:lang w:eastAsia="ru-RU"/>
              </w:rPr>
              <w:t>Подрядчик в течении 1 (одного) рабочего дня</w:t>
            </w:r>
            <w:r w:rsidRPr="00666C6F">
              <w:rPr>
                <w:rFonts w:ascii="Times New Roman" w:eastAsia="Times New Roman" w:hAnsi="Times New Roman" w:cs="Times New Roman"/>
                <w:lang w:eastAsia="ru-RU"/>
              </w:rPr>
              <w:t xml:space="preserve"> обязан произвести замеры дверных проемов и согласовать с Заказчиком фактические габаритные размеры противопожарных </w:t>
            </w:r>
            <w:r>
              <w:rPr>
                <w:rFonts w:ascii="Times New Roman" w:eastAsia="Times New Roman" w:hAnsi="Times New Roman" w:cs="Times New Roman"/>
                <w:lang w:eastAsia="ru-RU"/>
              </w:rPr>
              <w:t xml:space="preserve">металлических </w:t>
            </w:r>
            <w:r w:rsidRPr="00666C6F">
              <w:rPr>
                <w:rFonts w:ascii="Times New Roman" w:eastAsia="Times New Roman" w:hAnsi="Times New Roman" w:cs="Times New Roman"/>
                <w:lang w:eastAsia="ru-RU"/>
              </w:rPr>
              <w:t>дверных блоков.</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стоимость поставки с монтажом </w:t>
            </w:r>
            <w:r w:rsidRPr="00666C6F">
              <w:rPr>
                <w:rFonts w:ascii="Times New Roman" w:eastAsia="Times New Roman" w:hAnsi="Times New Roman" w:cs="Times New Roman"/>
                <w:lang w:eastAsia="ru-RU"/>
              </w:rPr>
              <w:t xml:space="preserve">противопожарных </w:t>
            </w:r>
            <w:r>
              <w:rPr>
                <w:rFonts w:ascii="Times New Roman" w:eastAsia="Times New Roman" w:hAnsi="Times New Roman" w:cs="Times New Roman"/>
                <w:lang w:eastAsia="ru-RU"/>
              </w:rPr>
              <w:t xml:space="preserve">металлических </w:t>
            </w:r>
            <w:r w:rsidRPr="00666C6F">
              <w:rPr>
                <w:rFonts w:ascii="Times New Roman" w:eastAsia="Times New Roman" w:hAnsi="Times New Roman" w:cs="Times New Roman"/>
                <w:lang w:eastAsia="ru-RU"/>
              </w:rPr>
              <w:t>дверных бло</w:t>
            </w:r>
            <w:r>
              <w:rPr>
                <w:rFonts w:ascii="Times New Roman" w:eastAsia="Times New Roman" w:hAnsi="Times New Roman" w:cs="Times New Roman"/>
                <w:lang w:eastAsia="ru-RU"/>
              </w:rPr>
              <w:t>ков входит: демонтаж и вывоз существующих дверных блоков,  стоимость противопожарных  металлических дверных блоков,  доставка, разгрузка, доставка к месту проведения работ, замеры, установка, отделка (восстановление) дверных проемов (откосов), стоимость расходных материалов, вывоз и утилизация упаковочного материала и отходов от проведения работ.</w:t>
            </w:r>
          </w:p>
        </w:tc>
      </w:tr>
      <w:tr w:rsidR="00C1088C" w:rsidRPr="00666C6F" w:rsidTr="00C1088C">
        <w:trPr>
          <w:trHeight w:val="20"/>
        </w:trPr>
        <w:tc>
          <w:tcPr>
            <w:tcW w:w="568" w:type="dxa"/>
            <w:vAlign w:val="center"/>
          </w:tcPr>
          <w:p w:rsidR="00C1088C" w:rsidRPr="00666C6F" w:rsidRDefault="00C1088C" w:rsidP="00934B03">
            <w:pPr>
              <w:jc w:val="center"/>
              <w:rPr>
                <w:rFonts w:ascii="Times New Roman" w:eastAsia="Times New Roman" w:hAnsi="Times New Roman" w:cs="Times New Roman"/>
                <w:lang w:eastAsia="zh-CN"/>
              </w:rPr>
            </w:pPr>
            <w:r w:rsidRPr="00666C6F">
              <w:rPr>
                <w:rFonts w:ascii="Times New Roman" w:eastAsia="Times New Roman" w:hAnsi="Times New Roman" w:cs="Times New Roman"/>
                <w:lang w:eastAsia="zh-CN"/>
              </w:rPr>
              <w:t>11.</w:t>
            </w:r>
          </w:p>
        </w:tc>
        <w:tc>
          <w:tcPr>
            <w:tcW w:w="3714" w:type="dxa"/>
            <w:vAlign w:val="center"/>
          </w:tcPr>
          <w:p w:rsidR="00C1088C" w:rsidRPr="00666C6F" w:rsidRDefault="00C1088C" w:rsidP="00C1088C">
            <w:pPr>
              <w:tabs>
                <w:tab w:val="left" w:pos="-2552"/>
                <w:tab w:val="left" w:pos="993"/>
              </w:tabs>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Требования к сроку и (или) объему предоставления гарантий качества на поставляемый товар</w:t>
            </w:r>
          </w:p>
        </w:tc>
        <w:tc>
          <w:tcPr>
            <w:tcW w:w="11453" w:type="dxa"/>
          </w:tcPr>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 Гарантийный срок эксплуатации товара должен соответствовать паспортным данным.</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Требования по сроку гарантий:</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гарантийный срок на металлоконструкции – не менее 24 месяцев, с даты подписания Сторонами УПД;</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срок предоставления гарантии на выполненные работы не менее 24 месяцев с даты подписания УПД;</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 Срок предоставления гарантии качества на материалы – в соответствие со сроками, установленными заводом производителем. </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гарантийный срок нормальной эксплуатации начинает действовать с момента подписания сторонами УПД;</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 xml:space="preserve"> Если в период гарантии обнаружатся дефекты, допущенные по вине </w:t>
            </w:r>
            <w:r>
              <w:rPr>
                <w:rFonts w:ascii="Times New Roman" w:eastAsia="Times New Roman" w:hAnsi="Times New Roman" w:cs="Times New Roman"/>
                <w:lang w:eastAsia="ru-RU"/>
              </w:rPr>
              <w:t>Подрядчика</w:t>
            </w:r>
            <w:r w:rsidRPr="00666C6F">
              <w:rPr>
                <w:rFonts w:ascii="Times New Roman" w:eastAsia="Times New Roman" w:hAnsi="Times New Roman" w:cs="Times New Roman"/>
                <w:lang w:eastAsia="ru-RU"/>
              </w:rPr>
              <w:t>, то последний обязан устранить их за свой счет и в согласованные с Заказчиком сроки.</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w:t>
            </w:r>
            <w:r w:rsidRPr="00666C6F">
              <w:rPr>
                <w:rFonts w:ascii="Times New Roman" w:eastAsia="Times New Roman" w:hAnsi="Times New Roman" w:cs="Times New Roman"/>
                <w:lang w:eastAsia="ru-RU"/>
              </w:rPr>
              <w:t xml:space="preserve"> обязан безвозмездно заменить или отремонтировать вышедшею из строя в течение гарантийного срока эксплуатации фурнитуру (замки, петли, ручки) и оборудование (доводчик, электромагнитный замок). </w:t>
            </w:r>
            <w:r>
              <w:rPr>
                <w:rFonts w:ascii="Times New Roman" w:eastAsia="Times New Roman" w:hAnsi="Times New Roman" w:cs="Times New Roman"/>
                <w:lang w:eastAsia="ru-RU"/>
              </w:rPr>
              <w:t>Подрядчик</w:t>
            </w:r>
            <w:r w:rsidRPr="00666C6F">
              <w:rPr>
                <w:rFonts w:ascii="Times New Roman" w:eastAsia="Times New Roman" w:hAnsi="Times New Roman" w:cs="Times New Roman"/>
                <w:lang w:eastAsia="ru-RU"/>
              </w:rPr>
              <w:t xml:space="preserve"> обязан безвозмездно устранить, выявленные в течение гарантийного срока недостатки. </w:t>
            </w:r>
          </w:p>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Гарантийный период на товар, оборудование или материалы, в которых обнаружены дефекты и/или недостатки продлевается на срок устранения недостатков.</w:t>
            </w:r>
          </w:p>
        </w:tc>
      </w:tr>
      <w:tr w:rsidR="00C1088C" w:rsidRPr="00666C6F" w:rsidTr="00C1088C">
        <w:trPr>
          <w:trHeight w:val="1958"/>
        </w:trPr>
        <w:tc>
          <w:tcPr>
            <w:tcW w:w="568" w:type="dxa"/>
            <w:vAlign w:val="center"/>
          </w:tcPr>
          <w:p w:rsidR="00C1088C" w:rsidRPr="00666C6F" w:rsidRDefault="00C1088C" w:rsidP="00934B03">
            <w:pPr>
              <w:jc w:val="center"/>
              <w:rPr>
                <w:rFonts w:ascii="Times New Roman" w:eastAsia="Times New Roman" w:hAnsi="Times New Roman" w:cs="Times New Roman"/>
                <w:lang w:eastAsia="zh-CN"/>
              </w:rPr>
            </w:pPr>
            <w:r w:rsidRPr="00666C6F">
              <w:rPr>
                <w:rFonts w:ascii="Times New Roman" w:eastAsia="Times New Roman" w:hAnsi="Times New Roman" w:cs="Times New Roman"/>
                <w:lang w:eastAsia="zh-CN"/>
              </w:rPr>
              <w:lastRenderedPageBreak/>
              <w:t>12.</w:t>
            </w:r>
          </w:p>
        </w:tc>
        <w:tc>
          <w:tcPr>
            <w:tcW w:w="3714" w:type="dxa"/>
            <w:vAlign w:val="center"/>
          </w:tcPr>
          <w:p w:rsidR="00C1088C" w:rsidRPr="00666C6F" w:rsidRDefault="00C1088C" w:rsidP="00C1088C">
            <w:pPr>
              <w:tabs>
                <w:tab w:val="left" w:pos="-2552"/>
                <w:tab w:val="left" w:pos="993"/>
              </w:tabs>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Обязательные требования к монтажу</w:t>
            </w:r>
          </w:p>
        </w:tc>
        <w:tc>
          <w:tcPr>
            <w:tcW w:w="11453" w:type="dxa"/>
            <w:vAlign w:val="center"/>
          </w:tcPr>
          <w:p w:rsidR="00C1088C" w:rsidRPr="00666C6F" w:rsidRDefault="00C1088C" w:rsidP="00C1088C">
            <w:pPr>
              <w:tabs>
                <w:tab w:val="left" w:pos="-2552"/>
                <w:tab w:val="left" w:pos="993"/>
              </w:tabs>
              <w:ind w:left="30"/>
              <w:contextualSpacing/>
              <w:rPr>
                <w:rFonts w:ascii="Times New Roman" w:eastAsia="Times New Roman" w:hAnsi="Times New Roman" w:cs="Times New Roman"/>
                <w:lang w:eastAsia="ru-RU"/>
              </w:rPr>
            </w:pPr>
            <w:r w:rsidRPr="00666C6F">
              <w:rPr>
                <w:rFonts w:ascii="Times New Roman" w:eastAsia="Times New Roman" w:hAnsi="Times New Roman" w:cs="Times New Roman"/>
                <w:lang w:eastAsia="ru-RU"/>
              </w:rPr>
              <w:t>Организация, осуществляющая монтаж (</w:t>
            </w:r>
            <w:r>
              <w:rPr>
                <w:rFonts w:ascii="Times New Roman" w:eastAsia="Times New Roman" w:hAnsi="Times New Roman" w:cs="Times New Roman"/>
                <w:lang w:eastAsia="ru-RU"/>
              </w:rPr>
              <w:t>Подрядчик</w:t>
            </w:r>
            <w:r w:rsidRPr="00666C6F">
              <w:rPr>
                <w:rFonts w:ascii="Times New Roman" w:eastAsia="Times New Roman" w:hAnsi="Times New Roman" w:cs="Times New Roman"/>
                <w:lang w:eastAsia="ru-RU"/>
              </w:rPr>
              <w:t xml:space="preserve"> или привлекаемый соисполнитель), должна иметь действующую лицензию МЧС России </w:t>
            </w:r>
            <w:r>
              <w:rPr>
                <w:rFonts w:ascii="Times New Roman" w:eastAsia="Times New Roman" w:hAnsi="Times New Roman" w:cs="Times New Roman"/>
                <w:lang w:eastAsia="ru-RU"/>
              </w:rPr>
              <w:t xml:space="preserve">(находиться в реестре лицензий МЧС России), </w:t>
            </w:r>
            <w:r w:rsidRPr="00666C6F">
              <w:rPr>
                <w:rFonts w:ascii="Times New Roman" w:eastAsia="Times New Roman" w:hAnsi="Times New Roman" w:cs="Times New Roman"/>
                <w:lang w:eastAsia="ru-RU"/>
              </w:rPr>
              <w:t>в соответствии с указанным перечнем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в соответствии с требованиями постановления Правительства РФ от 28.07.2020 года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в соответствии с объемом работ, являющихся предметом Контракта.</w:t>
            </w:r>
          </w:p>
        </w:tc>
      </w:tr>
    </w:tbl>
    <w:p w:rsidR="00C1088C" w:rsidRPr="00782B51" w:rsidRDefault="00C1088C" w:rsidP="00C1088C">
      <w:pPr>
        <w:spacing w:after="0" w:line="240" w:lineRule="auto"/>
        <w:jc w:val="center"/>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C1088C">
      <w:headerReference w:type="first" r:id="rId20"/>
      <w:footerReference w:type="first" r:id="rId21"/>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90A" w:rsidRDefault="007F390A">
      <w:pPr>
        <w:spacing w:after="0" w:line="240" w:lineRule="auto"/>
      </w:pPr>
      <w:r>
        <w:separator/>
      </w:r>
    </w:p>
  </w:endnote>
  <w:endnote w:type="continuationSeparator" w:id="0">
    <w:p w:rsidR="007F390A" w:rsidRDefault="007F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FE" w:rsidRDefault="00DB31FE">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DB31F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F47E6">
          <w:rPr>
            <w:noProof/>
          </w:rPr>
          <w:t>4</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7F390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7F390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F47E6">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7F390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F47E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90A" w:rsidRDefault="007F390A">
      <w:pPr>
        <w:spacing w:after="0" w:line="240" w:lineRule="auto"/>
      </w:pPr>
      <w:r>
        <w:separator/>
      </w:r>
    </w:p>
  </w:footnote>
  <w:footnote w:type="continuationSeparator" w:id="0">
    <w:p w:rsidR="007F390A" w:rsidRDefault="007F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FE" w:rsidRDefault="00DB31F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FE" w:rsidRDefault="00DB31F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FE" w:rsidRDefault="00DB31FE">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1173E0"/>
    <w:multiLevelType w:val="hybridMultilevel"/>
    <w:tmpl w:val="73E23496"/>
    <w:lvl w:ilvl="0" w:tplc="CDFCF38C">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5"/>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25BF"/>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8DC"/>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47E6"/>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23D62"/>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62A3"/>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390A"/>
    <w:rsid w:val="007F4C38"/>
    <w:rsid w:val="008066C1"/>
    <w:rsid w:val="00807CF5"/>
    <w:rsid w:val="00817D95"/>
    <w:rsid w:val="00822F37"/>
    <w:rsid w:val="008252D7"/>
    <w:rsid w:val="00832975"/>
    <w:rsid w:val="008404B2"/>
    <w:rsid w:val="008428CC"/>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088C"/>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31FE"/>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87B0"/>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44fz.ru/app/okpd2/25.12.10.190"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upki44fz.ru/app/okpd2/25.12.10.190"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FE0F6-80B3-4F61-B2DC-8FA23398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2323</Words>
  <Characters>13244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Ермаков Михаил Валерьевич</cp:lastModifiedBy>
  <cp:revision>3</cp:revision>
  <cp:lastPrinted>2018-01-19T15:25:00Z</cp:lastPrinted>
  <dcterms:created xsi:type="dcterms:W3CDTF">2026-05-15T05:53:00Z</dcterms:created>
  <dcterms:modified xsi:type="dcterms:W3CDTF">2026-05-15T09:47:00Z</dcterms:modified>
</cp:coreProperties>
</file>