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F52B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138D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30 (тридцати) дней с момента подписания Контракта.
                <w:br/>
                Возможна досрочная поставка партиями
                <w:b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138D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138D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63"/>
        <w:gridCol w:w="5153"/>
        <w:gridCol w:w="859"/>
        <w:gridCol w:w="870"/>
        <w:gridCol w:w="1372"/>
        <w:gridCol w:w="1431"/>
        <w:gridCol w:w="860"/>
        <w:gridCol w:w="1146"/>
        <w:gridCol w:w="1120"/>
      </w:tblGrid>
      <w:tr w:rsidR="00F138D0" w:rsidRPr="009D5586" w:rsidTr="005B7E1D">
        <w:trPr>
          <w:trHeight w:val="20"/>
          <w:jc w:val="center"/>
        </w:trPr>
        <w:tc>
          <w:tcPr>
            <w:tcW w:w="627" w:type="dxa"/>
            <w:vAlign w:val="center"/>
            <w:hideMark/>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 п/п</w:t>
            </w:r>
          </w:p>
        </w:tc>
        <w:tc>
          <w:tcPr>
            <w:tcW w:w="2663" w:type="dxa"/>
            <w:vAlign w:val="center"/>
            <w:hideMark/>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Наименование товара</w:t>
            </w:r>
          </w:p>
        </w:tc>
        <w:tc>
          <w:tcPr>
            <w:tcW w:w="5153" w:type="dxa"/>
            <w:vAlign w:val="center"/>
            <w:hideMark/>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Ед. изм.</w:t>
            </w:r>
          </w:p>
        </w:tc>
        <w:tc>
          <w:tcPr>
            <w:tcW w:w="870" w:type="dxa"/>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Кол-во</w:t>
            </w:r>
          </w:p>
        </w:tc>
        <w:tc>
          <w:tcPr>
            <w:tcW w:w="1372" w:type="dxa"/>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ОКПД2/ КТРУ</w:t>
            </w:r>
          </w:p>
        </w:tc>
        <w:tc>
          <w:tcPr>
            <w:tcW w:w="1431" w:type="dxa"/>
            <w:shd w:val="clear" w:color="auto" w:fill="auto"/>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Страна происхождения</w:t>
            </w:r>
          </w:p>
        </w:tc>
        <w:tc>
          <w:tcPr>
            <w:tcW w:w="860" w:type="dxa"/>
            <w:shd w:val="clear" w:color="auto" w:fill="auto"/>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НДС %</w:t>
            </w:r>
          </w:p>
        </w:tc>
        <w:tc>
          <w:tcPr>
            <w:tcW w:w="1146" w:type="dxa"/>
            <w:shd w:val="clear" w:color="auto" w:fill="auto"/>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Цена за ед. без НДС (руб.)</w:t>
            </w:r>
          </w:p>
        </w:tc>
        <w:tc>
          <w:tcPr>
            <w:tcW w:w="1120" w:type="dxa"/>
            <w:shd w:val="clear" w:color="auto" w:fill="auto"/>
            <w:vAlign w:val="center"/>
          </w:tcPr>
          <w:p w:rsidR="00F138D0" w:rsidRPr="009D5586" w:rsidRDefault="00F138D0" w:rsidP="0020762C">
            <w:pPr>
              <w:spacing w:after="0" w:line="240" w:lineRule="auto"/>
              <w:jc w:val="center"/>
              <w:rPr>
                <w:rFonts w:ascii="Times New Roman" w:eastAsia="Times New Roman" w:hAnsi="Times New Roman" w:cs="Times New Roman"/>
                <w:b/>
                <w:lang w:eastAsia="ru-RU"/>
              </w:rPr>
            </w:pPr>
            <w:r w:rsidRPr="009D5586">
              <w:rPr>
                <w:rFonts w:ascii="Times New Roman" w:eastAsia="Times New Roman" w:hAnsi="Times New Roman" w:cs="Times New Roman"/>
                <w:b/>
                <w:lang w:eastAsia="ru-RU"/>
              </w:rPr>
              <w:t>Сумма без НДС (руб.)</w:t>
            </w:r>
          </w:p>
        </w:tc>
      </w:tr>
      <w:tr w:rsidR="00F138D0" w:rsidRPr="009D5586" w:rsidTr="005B7E1D">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F138D0" w:rsidRPr="009D5586" w:rsidRDefault="00F138D0" w:rsidP="0020762C">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63"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jc w:val="center"/>
              <w:rPr>
                <w:rFonts w:ascii="Times New Roman" w:eastAsia="Times New Roman" w:hAnsi="Times New Roman" w:cs="Times New Roman"/>
              </w:rPr>
            </w:pPr>
            <w:r w:rsidRPr="00E716FC">
              <w:rPr>
                <w:rFonts w:ascii="Times New Roman" w:eastAsia="Times New Roman" w:hAnsi="Times New Roman" w:cs="Times New Roman"/>
              </w:rPr>
              <w:t>Множественные аналиты мочи ИВД, набор, колориметрический экспресс-анализ, клинический</w:t>
            </w:r>
          </w:p>
          <w:p w:rsidR="00F138D0" w:rsidRDefault="00F138D0" w:rsidP="0020762C">
            <w:pPr>
              <w:spacing w:after="0"/>
              <w:jc w:val="center"/>
              <w:rPr>
                <w:rFonts w:ascii="Times New Roman" w:eastAsia="Times New Roman" w:hAnsi="Times New Roman" w:cs="Times New Roman"/>
              </w:rPr>
            </w:pPr>
          </w:p>
          <w:p w:rsidR="00F138D0" w:rsidRPr="008D388B" w:rsidRDefault="00F138D0" w:rsidP="0020762C">
            <w:pPr>
              <w:spacing w:after="0"/>
              <w:jc w:val="center"/>
              <w:rPr>
                <w:rFonts w:ascii="Times New Roman" w:eastAsia="Times New Roman" w:hAnsi="Times New Roman" w:cs="Times New Roman"/>
              </w:rPr>
            </w:pPr>
          </w:p>
        </w:tc>
        <w:tc>
          <w:tcPr>
            <w:tcW w:w="5153" w:type="dxa"/>
            <w:tcBorders>
              <w:top w:val="single" w:sz="4" w:space="0" w:color="auto"/>
              <w:left w:val="single" w:sz="4" w:space="0" w:color="auto"/>
              <w:bottom w:val="single" w:sz="4" w:space="0" w:color="auto"/>
              <w:right w:val="single" w:sz="4" w:space="0" w:color="auto"/>
            </w:tcBorders>
          </w:tcPr>
          <w:p w:rsidR="00F138D0" w:rsidRPr="00F138D0" w:rsidRDefault="00F138D0" w:rsidP="00F138D0">
            <w:pPr>
              <w:spacing w:after="0" w:line="240" w:lineRule="auto"/>
              <w:jc w:val="both"/>
              <w:rPr>
                <w:rFonts w:ascii="Times New Roman" w:eastAsia="Times New Roman" w:hAnsi="Times New Roman" w:cs="Times New Roman"/>
              </w:rPr>
            </w:pPr>
            <w:r w:rsidRPr="00F138D0">
              <w:rPr>
                <w:rFonts w:ascii="Times New Roman" w:eastAsia="Times New Roman" w:hAnsi="Times New Roman" w:cs="Times New Roman"/>
              </w:rPr>
              <w:t xml:space="preserve">Количество выполняемых тестов: </w:t>
            </w:r>
            <w:r w:rsidR="005B7E1D">
              <w:rPr>
                <w:rFonts w:ascii="Times New Roman" w:eastAsia="Times New Roman" w:hAnsi="Times New Roman" w:cs="Times New Roman"/>
              </w:rPr>
              <w:t>100 ш</w:t>
            </w:r>
            <w:r w:rsidRPr="00F138D0">
              <w:rPr>
                <w:rFonts w:ascii="Times New Roman" w:eastAsia="Times New Roman" w:hAnsi="Times New Roman" w:cs="Times New Roman"/>
              </w:rPr>
              <w:t>тука</w:t>
            </w:r>
          </w:p>
          <w:p w:rsidR="00F138D0" w:rsidRPr="00F138D0" w:rsidRDefault="00F138D0" w:rsidP="0020762C">
            <w:pPr>
              <w:spacing w:after="0" w:line="240" w:lineRule="auto"/>
              <w:jc w:val="both"/>
              <w:rPr>
                <w:rFonts w:ascii="Times New Roman" w:eastAsia="Times New Roman" w:hAnsi="Times New Roman" w:cs="Times New Roman"/>
              </w:rPr>
            </w:pPr>
            <w:r w:rsidRPr="00F138D0">
              <w:rPr>
                <w:rFonts w:ascii="Times New Roman" w:eastAsia="Times New Roman" w:hAnsi="Times New Roman" w:cs="Times New Roman"/>
              </w:rPr>
              <w:t>Метод: полуколичественный</w:t>
            </w:r>
          </w:p>
          <w:p w:rsidR="00F138D0" w:rsidRPr="00F138D0" w:rsidRDefault="00F138D0" w:rsidP="0020762C">
            <w:pPr>
              <w:spacing w:after="0" w:line="240" w:lineRule="auto"/>
              <w:jc w:val="both"/>
              <w:rPr>
                <w:rFonts w:ascii="Times New Roman" w:eastAsia="Times New Roman" w:hAnsi="Times New Roman" w:cs="Times New Roman"/>
              </w:rPr>
            </w:pPr>
            <w:r w:rsidRPr="00F138D0">
              <w:rPr>
                <w:rFonts w:ascii="Times New Roman" w:eastAsia="Times New Roman" w:hAnsi="Times New Roman" w:cs="Times New Roman"/>
              </w:rPr>
              <w:t>Назначение: для анализаторов серии Uriscan.</w:t>
            </w:r>
          </w:p>
          <w:p w:rsidR="00F138D0" w:rsidRPr="00F138D0" w:rsidRDefault="00F138D0" w:rsidP="0020762C">
            <w:pPr>
              <w:spacing w:after="0" w:line="240" w:lineRule="auto"/>
              <w:jc w:val="both"/>
              <w:rPr>
                <w:rFonts w:ascii="Times New Roman" w:eastAsia="Times New Roman" w:hAnsi="Times New Roman" w:cs="Times New Roman"/>
                <w:lang w:eastAsia="ru-RU"/>
              </w:rPr>
            </w:pPr>
            <w:r w:rsidRPr="00BE2D5B">
              <w:rPr>
                <w:rFonts w:ascii="Times New Roman" w:eastAsia="Times New Roman" w:hAnsi="Times New Roman" w:cs="Times New Roman"/>
                <w:lang w:eastAsia="ru-RU"/>
              </w:rPr>
              <w:t>Для ручной постановки анализа</w:t>
            </w:r>
            <w:r w:rsidRPr="00F138D0">
              <w:rPr>
                <w:rFonts w:ascii="Times New Roman" w:eastAsia="Times New Roman" w:hAnsi="Times New Roman" w:cs="Times New Roman"/>
                <w:lang w:eastAsia="ru-RU"/>
              </w:rPr>
              <w:t>.</w:t>
            </w:r>
          </w:p>
          <w:p w:rsidR="00F138D0" w:rsidRDefault="00F138D0" w:rsidP="0020762C">
            <w:pPr>
              <w:spacing w:after="0" w:line="240" w:lineRule="auto"/>
              <w:jc w:val="both"/>
              <w:rPr>
                <w:rFonts w:ascii="Times New Roman" w:eastAsia="Times New Roman" w:hAnsi="Times New Roman" w:cs="Times New Roman"/>
              </w:rPr>
            </w:pPr>
          </w:p>
          <w:p w:rsidR="00F138D0" w:rsidRPr="00F138D0" w:rsidRDefault="00F138D0" w:rsidP="0020762C">
            <w:pPr>
              <w:spacing w:after="0" w:line="240" w:lineRule="auto"/>
              <w:jc w:val="both"/>
              <w:rPr>
                <w:rFonts w:ascii="Times New Roman" w:eastAsia="Times New Roman" w:hAnsi="Times New Roman" w:cs="Times New Roman"/>
                <w:b/>
              </w:rPr>
            </w:pPr>
            <w:r w:rsidRPr="00F138D0">
              <w:rPr>
                <w:rFonts w:ascii="Times New Roman" w:eastAsia="Times New Roman" w:hAnsi="Times New Roman" w:cs="Times New Roman"/>
                <w:b/>
              </w:rPr>
              <w:t xml:space="preserve">Дополнительные характеристики:  </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Определяемые аналиты:</w:t>
            </w:r>
          </w:p>
          <w:p w:rsidR="00F138D0"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 xml:space="preserve">кровь, билирубин, уробилиноген, глюкоза, кетоны, белок, рН, нитриты, удельный вес, лейкоциты, аскорбиновая кислота, цвет мочи. Отдельная тестовая зона для компенсации и определения цвета мочи. </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Количество реагентных тестовых зон на одной тест-полоске</w:t>
            </w:r>
            <w:r>
              <w:rPr>
                <w:rFonts w:ascii="Times New Roman" w:eastAsia="Times New Roman" w:hAnsi="Times New Roman" w:cs="Times New Roman"/>
              </w:rPr>
              <w:t xml:space="preserve"> </w:t>
            </w:r>
            <w:r w:rsidRPr="00E716FC">
              <w:rPr>
                <w:rFonts w:ascii="Times New Roman" w:eastAsia="Times New Roman" w:hAnsi="Times New Roman" w:cs="Times New Roman"/>
              </w:rPr>
              <w:t>- не менее 12</w:t>
            </w:r>
            <w:r>
              <w:rPr>
                <w:rFonts w:ascii="Times New Roman" w:eastAsia="Times New Roman" w:hAnsi="Times New Roman" w:cs="Times New Roman"/>
              </w:rPr>
              <w:t xml:space="preserve"> штук</w:t>
            </w:r>
            <w:r w:rsidRPr="00E716FC">
              <w:rPr>
                <w:rFonts w:ascii="Times New Roman" w:eastAsia="Times New Roman" w:hAnsi="Times New Roman" w:cs="Times New Roman"/>
              </w:rPr>
              <w:t xml:space="preserve">. </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Чувствительность:</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Кровь</w:t>
            </w:r>
            <w:r>
              <w:rPr>
                <w:rFonts w:ascii="Times New Roman" w:eastAsia="Times New Roman" w:hAnsi="Times New Roman" w:cs="Times New Roman"/>
              </w:rPr>
              <w:t xml:space="preserve"> - 5 RBC/мкл (0,015 мг/дл гемогло</w:t>
            </w:r>
            <w:r w:rsidRPr="00E716FC">
              <w:rPr>
                <w:rFonts w:ascii="Times New Roman" w:eastAsia="Times New Roman" w:hAnsi="Times New Roman" w:cs="Times New Roman"/>
              </w:rPr>
              <w:t>бин)</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билирубин</w:t>
            </w:r>
            <w:r>
              <w:rPr>
                <w:rFonts w:ascii="Times New Roman" w:eastAsia="Times New Roman" w:hAnsi="Times New Roman" w:cs="Times New Roman"/>
              </w:rPr>
              <w:t xml:space="preserve"> </w:t>
            </w:r>
            <w:r w:rsidRPr="00E716FC">
              <w:rPr>
                <w:rFonts w:ascii="Times New Roman" w:eastAsia="Times New Roman" w:hAnsi="Times New Roman" w:cs="Times New Roman"/>
              </w:rPr>
              <w:t>- 0,5 мг/дл</w:t>
            </w:r>
          </w:p>
          <w:p w:rsidR="00F138D0" w:rsidRPr="00E716FC" w:rsidRDefault="00F138D0" w:rsidP="0020762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уробилиноген- cледы -</w:t>
            </w:r>
            <w:r w:rsidRPr="00E716FC">
              <w:rPr>
                <w:rFonts w:ascii="Times New Roman" w:eastAsia="Times New Roman" w:hAnsi="Times New Roman" w:cs="Times New Roman"/>
              </w:rPr>
              <w:t xml:space="preserve"> 1 ед.Э/дл</w:t>
            </w:r>
          </w:p>
          <w:p w:rsidR="00F138D0"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кетоны</w:t>
            </w:r>
            <w:r>
              <w:rPr>
                <w:rFonts w:ascii="Times New Roman" w:eastAsia="Times New Roman" w:hAnsi="Times New Roman" w:cs="Times New Roman"/>
              </w:rPr>
              <w:t xml:space="preserve"> </w:t>
            </w:r>
            <w:r w:rsidRPr="00E716FC">
              <w:rPr>
                <w:rFonts w:ascii="Times New Roman" w:eastAsia="Times New Roman" w:hAnsi="Times New Roman" w:cs="Times New Roman"/>
              </w:rPr>
              <w:t xml:space="preserve">- 5 мг/дл ацетоуксусная кислота; </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70 мг/дл ацетон</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Белок</w:t>
            </w:r>
            <w:r>
              <w:rPr>
                <w:rFonts w:ascii="Times New Roman" w:eastAsia="Times New Roman" w:hAnsi="Times New Roman" w:cs="Times New Roman"/>
              </w:rPr>
              <w:t xml:space="preserve"> </w:t>
            </w:r>
            <w:r w:rsidRPr="00E716FC">
              <w:rPr>
                <w:rFonts w:ascii="Times New Roman" w:eastAsia="Times New Roman" w:hAnsi="Times New Roman" w:cs="Times New Roman"/>
              </w:rPr>
              <w:t>- 10 мг/дл альбумина</w:t>
            </w:r>
          </w:p>
          <w:p w:rsidR="00F138D0" w:rsidRPr="00E716FC" w:rsidRDefault="00F138D0" w:rsidP="0020762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w:t>
            </w:r>
            <w:r w:rsidRPr="00E716FC">
              <w:rPr>
                <w:rFonts w:ascii="Times New Roman" w:eastAsia="Times New Roman" w:hAnsi="Times New Roman" w:cs="Times New Roman"/>
              </w:rPr>
              <w:t>итриты</w:t>
            </w:r>
            <w:r>
              <w:rPr>
                <w:rFonts w:ascii="Times New Roman" w:eastAsia="Times New Roman" w:hAnsi="Times New Roman" w:cs="Times New Roman"/>
              </w:rPr>
              <w:t xml:space="preserve"> - 0,</w:t>
            </w:r>
            <w:r w:rsidRPr="00E716FC">
              <w:rPr>
                <w:rFonts w:ascii="Times New Roman" w:eastAsia="Times New Roman" w:hAnsi="Times New Roman" w:cs="Times New Roman"/>
              </w:rPr>
              <w:t>05 мг/д</w:t>
            </w:r>
            <w:r>
              <w:rPr>
                <w:rFonts w:ascii="Times New Roman" w:eastAsia="Times New Roman" w:hAnsi="Times New Roman" w:cs="Times New Roman"/>
              </w:rPr>
              <w:t>л</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глюкоза</w:t>
            </w:r>
            <w:r>
              <w:rPr>
                <w:rFonts w:ascii="Times New Roman" w:eastAsia="Times New Roman" w:hAnsi="Times New Roman" w:cs="Times New Roman"/>
              </w:rPr>
              <w:t xml:space="preserve"> </w:t>
            </w:r>
            <w:r w:rsidRPr="00E716FC">
              <w:rPr>
                <w:rFonts w:ascii="Times New Roman" w:eastAsia="Times New Roman" w:hAnsi="Times New Roman" w:cs="Times New Roman"/>
              </w:rPr>
              <w:t xml:space="preserve">- 50мг/дл </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лейкоциты</w:t>
            </w:r>
            <w:r>
              <w:rPr>
                <w:rFonts w:ascii="Times New Roman" w:eastAsia="Times New Roman" w:hAnsi="Times New Roman" w:cs="Times New Roman"/>
              </w:rPr>
              <w:t xml:space="preserve"> </w:t>
            </w:r>
            <w:r w:rsidRPr="00E716FC">
              <w:rPr>
                <w:rFonts w:ascii="Times New Roman" w:eastAsia="Times New Roman" w:hAnsi="Times New Roman" w:cs="Times New Roman"/>
              </w:rPr>
              <w:t>- 10 WBC/мкл</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аскорбиновая кислота</w:t>
            </w:r>
            <w:r>
              <w:rPr>
                <w:rFonts w:ascii="Times New Roman" w:eastAsia="Times New Roman" w:hAnsi="Times New Roman" w:cs="Times New Roman"/>
              </w:rPr>
              <w:t xml:space="preserve"> </w:t>
            </w:r>
            <w:r w:rsidRPr="00E716FC">
              <w:rPr>
                <w:rFonts w:ascii="Times New Roman" w:eastAsia="Times New Roman" w:hAnsi="Times New Roman" w:cs="Times New Roman"/>
              </w:rPr>
              <w:t>- 10мг/дл</w:t>
            </w:r>
          </w:p>
          <w:p w:rsidR="00F138D0" w:rsidRPr="00E716FC"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рН- 5,0</w:t>
            </w:r>
          </w:p>
          <w:p w:rsidR="00F138D0" w:rsidRPr="00BD34B6" w:rsidRDefault="00F138D0" w:rsidP="0020762C">
            <w:pPr>
              <w:spacing w:after="0" w:line="240" w:lineRule="auto"/>
              <w:jc w:val="both"/>
              <w:rPr>
                <w:rFonts w:ascii="Times New Roman" w:eastAsia="Times New Roman" w:hAnsi="Times New Roman" w:cs="Times New Roman"/>
              </w:rPr>
            </w:pPr>
            <w:r w:rsidRPr="00E716FC">
              <w:rPr>
                <w:rFonts w:ascii="Times New Roman" w:eastAsia="Times New Roman" w:hAnsi="Times New Roman" w:cs="Times New Roman"/>
              </w:rPr>
              <w:t>удельный вес</w:t>
            </w:r>
            <w:r>
              <w:rPr>
                <w:rFonts w:ascii="Times New Roman" w:eastAsia="Times New Roman" w:hAnsi="Times New Roman" w:cs="Times New Roman"/>
              </w:rPr>
              <w:t xml:space="preserve"> </w:t>
            </w:r>
            <w:r w:rsidRPr="00E716FC">
              <w:rPr>
                <w:rFonts w:ascii="Times New Roman" w:eastAsia="Times New Roman" w:hAnsi="Times New Roman" w:cs="Times New Roman"/>
              </w:rPr>
              <w:t>- 1.000</w:t>
            </w:r>
          </w:p>
        </w:tc>
        <w:tc>
          <w:tcPr>
            <w:tcW w:w="859" w:type="dxa"/>
            <w:tcBorders>
              <w:top w:val="single" w:sz="4" w:space="0" w:color="auto"/>
              <w:left w:val="single" w:sz="4" w:space="0" w:color="auto"/>
              <w:bottom w:val="single" w:sz="4" w:space="0" w:color="auto"/>
              <w:right w:val="single" w:sz="4" w:space="0" w:color="auto"/>
            </w:tcBorders>
          </w:tcPr>
          <w:p w:rsidR="00F138D0" w:rsidRPr="00606D5C" w:rsidRDefault="00F138D0" w:rsidP="0020762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870" w:type="dxa"/>
            <w:tcBorders>
              <w:top w:val="single" w:sz="4" w:space="0" w:color="auto"/>
              <w:left w:val="single" w:sz="4" w:space="0" w:color="auto"/>
              <w:bottom w:val="single" w:sz="4" w:space="0" w:color="auto"/>
              <w:right w:val="single" w:sz="4" w:space="0" w:color="auto"/>
            </w:tcBorders>
          </w:tcPr>
          <w:p w:rsidR="00F138D0" w:rsidRPr="00E716FC" w:rsidRDefault="00F138D0" w:rsidP="0020762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372"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line="240" w:lineRule="auto"/>
              <w:jc w:val="center"/>
              <w:rPr>
                <w:rFonts w:ascii="Times New Roman" w:eastAsia="Times New Roman" w:hAnsi="Times New Roman" w:cs="Times New Roman"/>
                <w:sz w:val="20"/>
                <w:szCs w:val="20"/>
                <w:lang w:eastAsia="ru-RU"/>
              </w:rPr>
            </w:pPr>
            <w:r w:rsidRPr="00E716FC">
              <w:rPr>
                <w:rFonts w:ascii="Times New Roman" w:eastAsia="Times New Roman" w:hAnsi="Times New Roman" w:cs="Times New Roman"/>
                <w:sz w:val="20"/>
                <w:szCs w:val="20"/>
                <w:lang w:eastAsia="ru-RU"/>
              </w:rPr>
              <w:t>21.20.23.110-00000099</w:t>
            </w:r>
            <w:r>
              <w:rPr>
                <w:rFonts w:ascii="Times New Roman" w:eastAsia="Times New Roman" w:hAnsi="Times New Roman" w:cs="Times New Roman"/>
                <w:sz w:val="20"/>
                <w:szCs w:val="20"/>
                <w:lang w:eastAsia="ru-RU"/>
              </w:rPr>
              <w:t>*</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r>
      <w:tr w:rsidR="00F138D0" w:rsidRPr="009D5586" w:rsidTr="005B7E1D">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line="240" w:lineRule="auto"/>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jc w:val="center"/>
              <w:rPr>
                <w:rFonts w:ascii="Times New Roman" w:eastAsia="Times New Roman" w:hAnsi="Times New Roman" w:cs="Times New Roman"/>
              </w:rPr>
            </w:pPr>
            <w:r w:rsidRPr="00C62D51">
              <w:rPr>
                <w:rFonts w:ascii="Times New Roman" w:eastAsia="Times New Roman" w:hAnsi="Times New Roman" w:cs="Times New Roman"/>
              </w:rPr>
              <w:t>Множественные аналиты мочи ИВД, набор, колориметрический экспресс-анализ, клинический</w:t>
            </w:r>
          </w:p>
          <w:p w:rsidR="00F138D0" w:rsidRDefault="00F138D0" w:rsidP="0020762C">
            <w:pPr>
              <w:spacing w:after="0"/>
              <w:jc w:val="center"/>
              <w:rPr>
                <w:rFonts w:ascii="Times New Roman" w:eastAsia="Times New Roman" w:hAnsi="Times New Roman" w:cs="Times New Roman"/>
              </w:rPr>
            </w:pPr>
          </w:p>
          <w:p w:rsidR="00F138D0" w:rsidRPr="00E716FC" w:rsidRDefault="00F138D0" w:rsidP="0020762C">
            <w:pPr>
              <w:spacing w:after="0"/>
              <w:jc w:val="center"/>
              <w:rPr>
                <w:rFonts w:ascii="Times New Roman" w:eastAsia="Times New Roman" w:hAnsi="Times New Roman" w:cs="Times New Roman"/>
              </w:rPr>
            </w:pPr>
          </w:p>
        </w:tc>
        <w:tc>
          <w:tcPr>
            <w:tcW w:w="5153" w:type="dxa"/>
            <w:tcBorders>
              <w:top w:val="single" w:sz="4" w:space="0" w:color="auto"/>
              <w:left w:val="single" w:sz="4" w:space="0" w:color="auto"/>
              <w:bottom w:val="single" w:sz="4" w:space="0" w:color="auto"/>
              <w:right w:val="single" w:sz="4" w:space="0" w:color="auto"/>
            </w:tcBorders>
          </w:tcPr>
          <w:p w:rsidR="00F138D0" w:rsidRPr="00C62D51" w:rsidRDefault="005B7E1D" w:rsidP="0020762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Количество выполняемых тестов: </w:t>
            </w:r>
            <w:r w:rsidR="00F138D0" w:rsidRPr="00C62D51">
              <w:rPr>
                <w:rFonts w:ascii="Times New Roman" w:eastAsia="Times New Roman" w:hAnsi="Times New Roman" w:cs="Times New Roman"/>
              </w:rPr>
              <w:t>100 штука</w:t>
            </w:r>
            <w:r>
              <w:rPr>
                <w:rFonts w:ascii="Times New Roman" w:eastAsia="Times New Roman" w:hAnsi="Times New Roman" w:cs="Times New Roman"/>
              </w:rPr>
              <w:t>.</w:t>
            </w:r>
          </w:p>
          <w:p w:rsidR="00F138D0" w:rsidRPr="00C62D51" w:rsidRDefault="00F138D0" w:rsidP="0020762C">
            <w:pPr>
              <w:spacing w:after="0" w:line="240" w:lineRule="auto"/>
              <w:jc w:val="both"/>
              <w:rPr>
                <w:rFonts w:ascii="Times New Roman" w:eastAsia="Times New Roman" w:hAnsi="Times New Roman" w:cs="Times New Roman"/>
              </w:rPr>
            </w:pPr>
            <w:r w:rsidRPr="00C62D51">
              <w:rPr>
                <w:rFonts w:ascii="Times New Roman" w:eastAsia="Times New Roman" w:hAnsi="Times New Roman" w:cs="Times New Roman"/>
              </w:rPr>
              <w:t>Метод: полуколичественный</w:t>
            </w:r>
          </w:p>
          <w:p w:rsidR="00F138D0" w:rsidRDefault="00F138D0" w:rsidP="0020762C">
            <w:pPr>
              <w:spacing w:after="0" w:line="240" w:lineRule="auto"/>
              <w:jc w:val="both"/>
              <w:rPr>
                <w:rFonts w:ascii="Times New Roman" w:eastAsia="Times New Roman" w:hAnsi="Times New Roman" w:cs="Times New Roman"/>
              </w:rPr>
            </w:pPr>
            <w:r w:rsidRPr="00C62D51">
              <w:rPr>
                <w:rFonts w:ascii="Times New Roman" w:eastAsia="Times New Roman" w:hAnsi="Times New Roman" w:cs="Times New Roman"/>
              </w:rPr>
              <w:t>Назначение: для ручной постановки.</w:t>
            </w:r>
          </w:p>
          <w:p w:rsidR="00F138D0" w:rsidRPr="005B7E1D" w:rsidRDefault="00F138D0" w:rsidP="005B7E1D">
            <w:pPr>
              <w:spacing w:after="0" w:line="240" w:lineRule="auto"/>
              <w:rPr>
                <w:rFonts w:ascii="Times New Roman" w:eastAsia="Times New Roman" w:hAnsi="Times New Roman" w:cs="Times New Roman"/>
                <w:b/>
              </w:rPr>
            </w:pPr>
            <w:r w:rsidRPr="005B7E1D">
              <w:rPr>
                <w:rFonts w:ascii="Times New Roman" w:eastAsia="Times New Roman" w:hAnsi="Times New Roman" w:cs="Times New Roman"/>
                <w:b/>
              </w:rPr>
              <w:t xml:space="preserve">Дополнительные характеристики: </w:t>
            </w:r>
          </w:p>
          <w:p w:rsidR="00F138D0" w:rsidRPr="00C62D51" w:rsidRDefault="00F138D0" w:rsidP="005B7E1D">
            <w:pPr>
              <w:spacing w:after="0" w:line="240" w:lineRule="auto"/>
              <w:rPr>
                <w:rFonts w:ascii="Times New Roman" w:eastAsia="Times New Roman" w:hAnsi="Times New Roman" w:cs="Times New Roman"/>
              </w:rPr>
            </w:pPr>
            <w:r>
              <w:rPr>
                <w:rFonts w:ascii="Times New Roman" w:eastAsia="Times New Roman" w:hAnsi="Times New Roman" w:cs="Times New Roman"/>
              </w:rPr>
              <w:t>П</w:t>
            </w:r>
            <w:r w:rsidRPr="00C62D51">
              <w:rPr>
                <w:rFonts w:ascii="Times New Roman" w:eastAsia="Times New Roman" w:hAnsi="Times New Roman" w:cs="Times New Roman"/>
              </w:rPr>
              <w:t>олоска индикаторная представляет собой полоску из пластика, выполняющую роль по</w:t>
            </w:r>
            <w:r>
              <w:rPr>
                <w:rFonts w:ascii="Times New Roman" w:eastAsia="Times New Roman" w:hAnsi="Times New Roman" w:cs="Times New Roman"/>
              </w:rPr>
              <w:t xml:space="preserve">дложки с прикрепленными 10-тью сенсорными </w:t>
            </w:r>
            <w:r w:rsidRPr="00C62D51">
              <w:rPr>
                <w:rFonts w:ascii="Times New Roman" w:eastAsia="Times New Roman" w:hAnsi="Times New Roman" w:cs="Times New Roman"/>
              </w:rPr>
              <w:t xml:space="preserve">элементами. </w:t>
            </w:r>
          </w:p>
          <w:p w:rsidR="00F138D0"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Разм</w:t>
            </w:r>
            <w:r>
              <w:rPr>
                <w:rFonts w:ascii="Times New Roman" w:eastAsia="Times New Roman" w:hAnsi="Times New Roman" w:cs="Times New Roman"/>
              </w:rPr>
              <w:t>ер сенсорного элемента (зоны) 5,5 мм.</w:t>
            </w:r>
          </w:p>
          <w:p w:rsidR="00F138D0" w:rsidRPr="00C62D51"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Расстояние от края под</w:t>
            </w:r>
            <w:r>
              <w:rPr>
                <w:rFonts w:ascii="Times New Roman" w:eastAsia="Times New Roman" w:hAnsi="Times New Roman" w:cs="Times New Roman"/>
              </w:rPr>
              <w:t xml:space="preserve">ложки до первой сенсорной зоны </w:t>
            </w:r>
            <w:r w:rsidRPr="00C62D51">
              <w:rPr>
                <w:rFonts w:ascii="Times New Roman" w:eastAsia="Times New Roman" w:hAnsi="Times New Roman" w:cs="Times New Roman"/>
              </w:rPr>
              <w:t>- 1±0,2 мм.</w:t>
            </w:r>
          </w:p>
          <w:p w:rsidR="00F138D0" w:rsidRPr="00C62D51"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Шаг зоны составляет 7,6 мм.</w:t>
            </w:r>
          </w:p>
          <w:p w:rsidR="00F138D0" w:rsidRPr="00C62D51"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Полоски и пакет осушителя (молекулярные сита) упакованы в пенал из пластика. Крышка пенала снабжена осушителем (силикагелем). Имеется пластиковое кольцо контроля вскрытия пенала.</w:t>
            </w:r>
          </w:p>
          <w:p w:rsidR="00F138D0" w:rsidRPr="00C62D51"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Разм</w:t>
            </w:r>
            <w:r>
              <w:rPr>
                <w:rFonts w:ascii="Times New Roman" w:eastAsia="Times New Roman" w:hAnsi="Times New Roman" w:cs="Times New Roman"/>
              </w:rPr>
              <w:t xml:space="preserve">еры пенала: внутренний диаметр </w:t>
            </w:r>
            <w:r w:rsidRPr="00C62D51">
              <w:rPr>
                <w:rFonts w:ascii="Times New Roman" w:eastAsia="Times New Roman" w:hAnsi="Times New Roman" w:cs="Times New Roman"/>
              </w:rPr>
              <w:t xml:space="preserve">35 мм, наружный диаметр 40 мм; высота пенала без крышки </w:t>
            </w:r>
            <w:r>
              <w:rPr>
                <w:rFonts w:ascii="Times New Roman" w:eastAsia="Times New Roman" w:hAnsi="Times New Roman" w:cs="Times New Roman"/>
              </w:rPr>
              <w:t>150 мм; высота пенала с крышкой</w:t>
            </w:r>
            <w:r w:rsidRPr="00C62D51">
              <w:rPr>
                <w:rFonts w:ascii="Times New Roman" w:eastAsia="Times New Roman" w:hAnsi="Times New Roman" w:cs="Times New Roman"/>
              </w:rPr>
              <w:t xml:space="preserve"> 152 мм, наружный диаметр крышки 43 мм; Высота кольца контроля вскрытия пенала 8 мм. </w:t>
            </w:r>
          </w:p>
          <w:p w:rsidR="00F138D0" w:rsidRPr="00C62D51"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На пенале имеется этикетка с цв</w:t>
            </w:r>
            <w:r>
              <w:rPr>
                <w:rFonts w:ascii="Times New Roman" w:eastAsia="Times New Roman" w:hAnsi="Times New Roman" w:cs="Times New Roman"/>
              </w:rPr>
              <w:t xml:space="preserve">етовой шкалой. Размер этикетки </w:t>
            </w:r>
            <w:r w:rsidRPr="00C62D51">
              <w:rPr>
                <w:rFonts w:ascii="Times New Roman" w:eastAsia="Times New Roman" w:hAnsi="Times New Roman" w:cs="Times New Roman"/>
              </w:rPr>
              <w:t>90х130 мм.</w:t>
            </w:r>
          </w:p>
          <w:p w:rsidR="00F138D0" w:rsidRDefault="00F138D0" w:rsidP="005B7E1D">
            <w:pPr>
              <w:spacing w:after="0" w:line="240" w:lineRule="auto"/>
              <w:rPr>
                <w:rFonts w:ascii="Times New Roman" w:eastAsia="Times New Roman" w:hAnsi="Times New Roman" w:cs="Times New Roman"/>
              </w:rPr>
            </w:pPr>
            <w:r w:rsidRPr="00C62D51">
              <w:rPr>
                <w:rFonts w:ascii="Times New Roman" w:eastAsia="Times New Roman" w:hAnsi="Times New Roman" w:cs="Times New Roman"/>
              </w:rPr>
              <w:t xml:space="preserve">Пенал с полосками и инструкцией на русском языке упакован в индивидуальную коробку из картона с штрих-кодом. </w:t>
            </w:r>
          </w:p>
          <w:p w:rsidR="00F138D0" w:rsidRPr="00E716FC" w:rsidRDefault="00F138D0" w:rsidP="005B7E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Размеры коробки 45х45х160 мм. </w:t>
            </w:r>
          </w:p>
        </w:tc>
        <w:tc>
          <w:tcPr>
            <w:tcW w:w="859"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870" w:type="dxa"/>
            <w:tcBorders>
              <w:top w:val="single" w:sz="4" w:space="0" w:color="auto"/>
              <w:left w:val="single" w:sz="4" w:space="0" w:color="auto"/>
              <w:bottom w:val="single" w:sz="4" w:space="0" w:color="auto"/>
              <w:right w:val="single" w:sz="4" w:space="0" w:color="auto"/>
            </w:tcBorders>
          </w:tcPr>
          <w:p w:rsidR="00F138D0" w:rsidRDefault="00F138D0" w:rsidP="0020762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372" w:type="dxa"/>
            <w:tcBorders>
              <w:top w:val="single" w:sz="4" w:space="0" w:color="auto"/>
              <w:left w:val="single" w:sz="4" w:space="0" w:color="auto"/>
              <w:bottom w:val="single" w:sz="4" w:space="0" w:color="auto"/>
              <w:right w:val="single" w:sz="4" w:space="0" w:color="auto"/>
            </w:tcBorders>
          </w:tcPr>
          <w:p w:rsidR="00F138D0" w:rsidRPr="00E716FC" w:rsidRDefault="00F138D0" w:rsidP="0020762C">
            <w:pPr>
              <w:spacing w:after="0" w:line="240" w:lineRule="auto"/>
              <w:jc w:val="center"/>
              <w:rPr>
                <w:rFonts w:ascii="Times New Roman" w:eastAsia="Times New Roman" w:hAnsi="Times New Roman" w:cs="Times New Roman"/>
                <w:sz w:val="20"/>
                <w:szCs w:val="20"/>
                <w:lang w:eastAsia="ru-RU"/>
              </w:rPr>
            </w:pPr>
            <w:r w:rsidRPr="00C62D51">
              <w:rPr>
                <w:rFonts w:ascii="Times New Roman" w:eastAsia="Times New Roman" w:hAnsi="Times New Roman" w:cs="Times New Roman"/>
                <w:sz w:val="20"/>
                <w:szCs w:val="20"/>
                <w:lang w:eastAsia="ru-RU"/>
              </w:rPr>
              <w:t>21.20.23.110-00000099</w:t>
            </w:r>
            <w:r w:rsidR="005B7E1D">
              <w:rPr>
                <w:rFonts w:ascii="Times New Roman" w:eastAsia="Times New Roman" w:hAnsi="Times New Roman" w:cs="Times New Roman"/>
                <w:sz w:val="20"/>
                <w:szCs w:val="20"/>
                <w:lang w:eastAsia="ru-RU"/>
              </w:rPr>
              <w:t>*</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F138D0" w:rsidRPr="009D5586" w:rsidRDefault="00F138D0" w:rsidP="0020762C">
            <w:pPr>
              <w:spacing w:after="0" w:line="240" w:lineRule="auto"/>
              <w:jc w:val="center"/>
              <w:rPr>
                <w:rFonts w:ascii="Times New Roman" w:eastAsia="Times New Roman" w:hAnsi="Times New Roman" w:cs="Times New Roman"/>
                <w:lang w:eastAsia="ru-RU"/>
              </w:rPr>
            </w:pPr>
          </w:p>
        </w:tc>
      </w:tr>
    </w:tbl>
    <w:p w:rsidR="005B7E1D" w:rsidRDefault="005B7E1D" w:rsidP="005B7E1D">
      <w:pPr>
        <w:spacing w:after="0" w:line="240" w:lineRule="auto"/>
        <w:rPr>
          <w:rFonts w:ascii="Times New Roman" w:eastAsia="Times New Roman" w:hAnsi="Times New Roman" w:cs="Times New Roman"/>
          <w:b/>
          <w:bCs/>
          <w:i/>
          <w:color w:val="000000"/>
          <w:lang w:eastAsia="ru-RU"/>
        </w:rPr>
      </w:pPr>
    </w:p>
    <w:p w:rsidR="005B7E1D" w:rsidRDefault="005B7E1D" w:rsidP="005B7E1D">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F138D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F7" w:rsidRDefault="00AE04F7">
      <w:pPr>
        <w:spacing w:after="0" w:line="240" w:lineRule="auto"/>
      </w:pPr>
      <w:r>
        <w:separator/>
      </w:r>
    </w:p>
  </w:endnote>
  <w:endnote w:type="continuationSeparator" w:id="0">
    <w:p w:rsidR="00AE04F7" w:rsidRDefault="00AE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52B9" w:rsidRDefault="004F52B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52B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F52B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52B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52B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7E1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52B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7E1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F7" w:rsidRDefault="00AE04F7">
      <w:pPr>
        <w:spacing w:after="0" w:line="240" w:lineRule="auto"/>
      </w:pPr>
      <w:r>
        <w:separator/>
      </w:r>
    </w:p>
  </w:footnote>
  <w:footnote w:type="continuationSeparator" w:id="0">
    <w:p w:rsidR="00AE04F7" w:rsidRDefault="00AE04F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52B9" w:rsidRDefault="004F52B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52B9" w:rsidRDefault="004F52B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52B9" w:rsidRDefault="004F52B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2B9"/>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B7E1D"/>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04F7"/>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38D0"/>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762B-AE0B-411F-8638-D950D6F5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2026-01-15T06:34:00Z</dcterms:created>
  <dcterms:modified xsi:type="dcterms:W3CDTF">2026-01-15T06:34:00Z</dcterms:modified>
</cp:coreProperties>
</file>