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13.05.2026 № 21.1-03/1063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05ED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661"/>
        <w:gridCol w:w="5181"/>
      </w:tblGrid>
      <w:tr w:rsidR="00C14573" w:rsidRPr="008252D7" w:rsidTr="000C580C">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66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5181"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профессиональной переподготовке и повышению квалификации (Пожарная безопасность)</w:t>
            </w:r>
            <w:r w:rsidRPr="003D1995">
              <w:rPr>
                <w:rFonts w:ascii="Times New Roman" w:hAnsi="Times New Roman" w:cs="Times New Roman"/>
                <w:b/>
                <w:sz w:val="24"/>
                <w:szCs w:val="24"/>
              </w:rPr>
              <w:fldChar w:fldCharType="end"/>
            </w:r>
            <w:bookmarkEnd w:id="4"/>
          </w:p>
        </w:tc>
      </w:tr>
      <w:tr w:rsidR="00C14573" w:rsidRPr="008252D7" w:rsidTr="000C580C">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966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18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0C580C">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966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181"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0C580C">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9661"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18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0C580C">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966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18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01.10.2026</w:t>
            </w:r>
            <w:r w:rsidRPr="00C15FD9">
              <w:rPr>
                <w:rFonts w:ascii="Times New Roman" w:hAnsi="Times New Roman" w:cs="Times New Roman"/>
                <w:noProof/>
                <w:sz w:val="24"/>
                <w:szCs w:val="24"/>
              </w:rPr>
              <w:fldChar w:fldCharType="end"/>
            </w:r>
            <w:bookmarkEnd w:id="8"/>
          </w:p>
        </w:tc>
      </w:tr>
      <w:tr w:rsidR="00C14573" w:rsidRPr="008252D7" w:rsidTr="000C580C">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966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18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Услуга оказывается после направления заявки исполнителю со списком обучаемых лиц, по закрепленной программе. Форма обучения заочная с применением дистанционных образовательных технологий.</w:t>
            </w:r>
            <w:r w:rsidRPr="00C15FD9">
              <w:rPr>
                <w:rFonts w:ascii="Times New Roman" w:hAnsi="Times New Roman" w:cs="Times New Roman"/>
                <w:noProof/>
                <w:sz w:val="24"/>
                <w:szCs w:val="24"/>
              </w:rPr>
              <w:fldChar w:fldCharType="end"/>
            </w:r>
            <w:bookmarkEnd w:id="9"/>
          </w:p>
        </w:tc>
      </w:tr>
      <w:tr w:rsidR="00C14573" w:rsidRPr="008252D7" w:rsidTr="000C580C">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966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18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Диплом/Удостоверение установленного образца с внесением в ФИС ФРДО.</w:t>
            </w:r>
            <w:r w:rsidRPr="00C15FD9">
              <w:rPr>
                <w:rFonts w:ascii="Times New Roman" w:hAnsi="Times New Roman" w:cs="Times New Roman"/>
                <w:noProof/>
                <w:sz w:val="24"/>
                <w:szCs w:val="24"/>
              </w:rPr>
              <w:fldChar w:fldCharType="end"/>
            </w:r>
            <w:bookmarkEnd w:id="10"/>
          </w:p>
        </w:tc>
      </w:tr>
      <w:tr w:rsidR="00C14573" w:rsidRPr="008252D7" w:rsidTr="000C580C">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9661"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18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0C580C">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9661"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181"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0C580C">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9661"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518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0C580C">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9661"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18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0C580C">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966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18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0C580C">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966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5181"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Действующая лицензия, подтверждающая право Исполнителя на осуществление деятельности в сфере образовательных услуг</w:t>
            </w:r>
            <w:r w:rsidRPr="002F29AE">
              <w:rPr>
                <w:rFonts w:ascii="Times New Roman" w:hAnsi="Times New Roman" w:cs="Times New Roman"/>
                <w:noProof/>
                <w:sz w:val="24"/>
                <w:szCs w:val="24"/>
              </w:rPr>
              <w:fldChar w:fldCharType="end"/>
            </w:r>
            <w:bookmarkEnd w:id="16"/>
          </w:p>
        </w:tc>
      </w:tr>
      <w:tr w:rsidR="00C14573" w:rsidRPr="008252D7" w:rsidTr="000C580C">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9661"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518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0C580C">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9661"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518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0C580C">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9661"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181"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0C580C">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9661"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181"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bookmarkEnd w:id="0"/>
    <w:p w:rsidR="000820E3" w:rsidRPr="000C580C" w:rsidRDefault="00C14573" w:rsidP="000C580C">
      <w:pPr>
        <w:widowControl w:val="0"/>
        <w:spacing w:after="0"/>
        <w:jc w:val="center"/>
        <w:rPr>
          <w:rFonts w:ascii="Times New Roman" w:eastAsia="Courier New" w:hAnsi="Times New Roman" w:cs="Times New Roman"/>
          <w:b/>
        </w:rPr>
      </w:pPr>
      <w:r w:rsidRPr="000C580C">
        <w:rPr>
          <w:rFonts w:ascii="Times New Roman" w:hAnsi="Times New Roman"/>
          <w:b/>
          <w:sz w:val="24"/>
          <w:szCs w:val="26"/>
        </w:rPr>
        <w:lastRenderedPageBreak/>
        <w:t>13</w:t>
      </w:r>
      <w:r w:rsidR="00E52880" w:rsidRPr="000C580C">
        <w:rPr>
          <w:rFonts w:ascii="Times New Roman" w:hAnsi="Times New Roman"/>
          <w:b/>
          <w:sz w:val="24"/>
          <w:szCs w:val="26"/>
        </w:rPr>
        <w:t>.</w:t>
      </w:r>
      <w:r w:rsidR="000820E3" w:rsidRPr="000C580C">
        <w:rPr>
          <w:rFonts w:ascii="Times New Roman" w:hAnsi="Times New Roman"/>
          <w:b/>
          <w:sz w:val="24"/>
          <w:szCs w:val="26"/>
        </w:rPr>
        <w:t>Описание</w:t>
      </w:r>
      <w:r w:rsidR="000820E3" w:rsidRPr="000C580C">
        <w:rPr>
          <w:rFonts w:ascii="Times New Roman" w:hAnsi="Times New Roman"/>
          <w:sz w:val="24"/>
          <w:szCs w:val="26"/>
        </w:rPr>
        <w:t xml:space="preserve"> </w:t>
      </w:r>
      <w:r w:rsidR="000820E3" w:rsidRPr="000C580C">
        <w:rPr>
          <w:rFonts w:ascii="Times New Roman" w:hAnsi="Times New Roman"/>
          <w:b/>
          <w:sz w:val="24"/>
          <w:szCs w:val="26"/>
        </w:rPr>
        <w:t>объекта закупки</w:t>
      </w:r>
    </w:p>
    <w:tbl>
      <w:tblPr>
        <w:tblW w:w="4887" w:type="pct"/>
        <w:tblInd w:w="62" w:type="dxa"/>
        <w:tblCellMar>
          <w:left w:w="62" w:type="dxa"/>
          <w:right w:w="14" w:type="dxa"/>
        </w:tblCellMar>
        <w:tblLook w:val="04A0" w:firstRow="1" w:lastRow="0" w:firstColumn="1" w:lastColumn="0" w:noHBand="0" w:noVBand="1"/>
      </w:tblPr>
      <w:tblGrid>
        <w:gridCol w:w="413"/>
        <w:gridCol w:w="4667"/>
        <w:gridCol w:w="1231"/>
        <w:gridCol w:w="1202"/>
        <w:gridCol w:w="1984"/>
        <w:gridCol w:w="2268"/>
        <w:gridCol w:w="850"/>
        <w:gridCol w:w="711"/>
        <w:gridCol w:w="992"/>
        <w:gridCol w:w="1134"/>
      </w:tblGrid>
      <w:tr w:rsidR="009F0BC1" w:rsidRPr="005902EE" w:rsidTr="00B16C3B">
        <w:trPr>
          <w:trHeight w:val="168"/>
        </w:trPr>
        <w:tc>
          <w:tcPr>
            <w:tcW w:w="134" w:type="pct"/>
            <w:tcBorders>
              <w:top w:val="single" w:sz="2" w:space="0" w:color="000000"/>
              <w:left w:val="single" w:sz="2" w:space="0" w:color="000000"/>
              <w:bottom w:val="single" w:sz="2" w:space="0" w:color="000000"/>
              <w:right w:val="single" w:sz="2" w:space="0" w:color="000000"/>
            </w:tcBorders>
            <w:hideMark/>
          </w:tcPr>
          <w:p w:rsidR="00DA3F4C" w:rsidRPr="005902EE" w:rsidRDefault="00DA3F4C" w:rsidP="007D52A5">
            <w:pPr>
              <w:spacing w:after="0" w:line="240" w:lineRule="auto"/>
              <w:jc w:val="center"/>
              <w:rPr>
                <w:rFonts w:ascii="Times New Roman" w:eastAsia="Times New Roman" w:hAnsi="Times New Roman" w:cs="Times New Roman"/>
                <w:lang w:eastAsia="ru-RU"/>
              </w:rPr>
            </w:pPr>
            <w:r w:rsidRPr="005902EE">
              <w:rPr>
                <w:rFonts w:ascii="Times New Roman" w:eastAsia="Times New Roman" w:hAnsi="Times New Roman" w:cs="Times New Roman"/>
                <w:lang w:eastAsia="ru-RU"/>
              </w:rPr>
              <w:t>№</w:t>
            </w:r>
          </w:p>
        </w:tc>
        <w:tc>
          <w:tcPr>
            <w:tcW w:w="1510" w:type="pct"/>
            <w:tcBorders>
              <w:top w:val="single" w:sz="2" w:space="0" w:color="000000"/>
              <w:left w:val="single" w:sz="2" w:space="0" w:color="000000"/>
              <w:bottom w:val="single" w:sz="2" w:space="0" w:color="000000"/>
              <w:right w:val="single" w:sz="2" w:space="0" w:color="000000"/>
            </w:tcBorders>
            <w:hideMark/>
          </w:tcPr>
          <w:p w:rsidR="00DA3F4C" w:rsidRPr="005902EE" w:rsidRDefault="00DA3F4C" w:rsidP="007D52A5">
            <w:pPr>
              <w:spacing w:after="0" w:line="240" w:lineRule="auto"/>
              <w:jc w:val="center"/>
              <w:rPr>
                <w:rFonts w:ascii="Times New Roman" w:eastAsia="Times New Roman" w:hAnsi="Times New Roman" w:cs="Times New Roman"/>
                <w:lang w:eastAsia="ru-RU"/>
              </w:rPr>
            </w:pPr>
            <w:r w:rsidRPr="005902EE">
              <w:rPr>
                <w:rFonts w:ascii="Times New Roman" w:eastAsia="Times New Roman" w:hAnsi="Times New Roman" w:cs="Times New Roman"/>
                <w:lang w:eastAsia="ru-RU"/>
              </w:rPr>
              <w:t>Наименование программ</w:t>
            </w:r>
          </w:p>
        </w:tc>
        <w:tc>
          <w:tcPr>
            <w:tcW w:w="398" w:type="pct"/>
            <w:tcBorders>
              <w:top w:val="single" w:sz="2" w:space="0" w:color="000000"/>
              <w:left w:val="single" w:sz="2" w:space="0" w:color="000000"/>
              <w:bottom w:val="single" w:sz="2" w:space="0" w:color="000000"/>
              <w:right w:val="single" w:sz="2" w:space="0" w:color="000000"/>
            </w:tcBorders>
            <w:hideMark/>
          </w:tcPr>
          <w:p w:rsidR="00DA3F4C" w:rsidRPr="005902EE" w:rsidRDefault="00DA3F4C" w:rsidP="007D52A5">
            <w:pPr>
              <w:spacing w:after="0" w:line="240" w:lineRule="auto"/>
              <w:jc w:val="center"/>
              <w:rPr>
                <w:rFonts w:ascii="Times New Roman" w:eastAsia="Times New Roman" w:hAnsi="Times New Roman" w:cs="Times New Roman"/>
                <w:lang w:eastAsia="ru-RU"/>
              </w:rPr>
            </w:pPr>
            <w:r w:rsidRPr="005902EE">
              <w:rPr>
                <w:rFonts w:ascii="Times New Roman" w:eastAsia="Times New Roman" w:hAnsi="Times New Roman" w:cs="Times New Roman"/>
                <w:lang w:eastAsia="ru-RU"/>
              </w:rPr>
              <w:t>ОКПД 2</w:t>
            </w:r>
          </w:p>
        </w:tc>
        <w:tc>
          <w:tcPr>
            <w:tcW w:w="389" w:type="pct"/>
            <w:tcBorders>
              <w:top w:val="single" w:sz="2" w:space="0" w:color="000000"/>
              <w:left w:val="single" w:sz="2" w:space="0" w:color="000000"/>
              <w:bottom w:val="single" w:sz="2" w:space="0" w:color="000000"/>
              <w:right w:val="single" w:sz="2" w:space="0" w:color="000000"/>
            </w:tcBorders>
          </w:tcPr>
          <w:p w:rsidR="00DA3F4C" w:rsidRPr="005902EE" w:rsidRDefault="00DA3F4C" w:rsidP="007D52A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Кол-во часов</w:t>
            </w:r>
          </w:p>
        </w:tc>
        <w:tc>
          <w:tcPr>
            <w:tcW w:w="642" w:type="pct"/>
            <w:tcBorders>
              <w:top w:val="single" w:sz="2" w:space="0" w:color="000000"/>
              <w:left w:val="single" w:sz="2" w:space="0" w:color="000000"/>
              <w:bottom w:val="single" w:sz="2" w:space="0" w:color="000000"/>
              <w:right w:val="single" w:sz="4" w:space="0" w:color="auto"/>
            </w:tcBorders>
            <w:hideMark/>
          </w:tcPr>
          <w:p w:rsidR="00DA3F4C" w:rsidRPr="005902EE" w:rsidRDefault="00DA3F4C" w:rsidP="007D52A5">
            <w:pPr>
              <w:spacing w:after="0" w:line="240" w:lineRule="auto"/>
              <w:jc w:val="center"/>
              <w:rPr>
                <w:rFonts w:ascii="Times New Roman" w:eastAsia="Times New Roman" w:hAnsi="Times New Roman" w:cs="Times New Roman"/>
                <w:lang w:eastAsia="ru-RU"/>
              </w:rPr>
            </w:pPr>
            <w:r w:rsidRPr="005902EE">
              <w:rPr>
                <w:rFonts w:ascii="Times New Roman" w:eastAsia="Times New Roman" w:hAnsi="Times New Roman" w:cs="Times New Roman"/>
                <w:lang w:eastAsia="ru-RU"/>
              </w:rPr>
              <w:t xml:space="preserve">Форма обучения </w:t>
            </w:r>
          </w:p>
        </w:tc>
        <w:tc>
          <w:tcPr>
            <w:tcW w:w="734" w:type="pct"/>
            <w:tcBorders>
              <w:top w:val="single" w:sz="2" w:space="0" w:color="000000"/>
              <w:left w:val="single" w:sz="4" w:space="0" w:color="auto"/>
              <w:bottom w:val="single" w:sz="2" w:space="0" w:color="000000"/>
              <w:right w:val="single" w:sz="4" w:space="0" w:color="auto"/>
            </w:tcBorders>
          </w:tcPr>
          <w:p w:rsidR="00DA3F4C" w:rsidRPr="005902EE" w:rsidRDefault="00DA3F4C" w:rsidP="007D52A5">
            <w:pPr>
              <w:spacing w:after="0" w:line="240" w:lineRule="auto"/>
              <w:jc w:val="center"/>
              <w:rPr>
                <w:rFonts w:ascii="Times New Roman" w:eastAsia="Times New Roman" w:hAnsi="Times New Roman" w:cs="Times New Roman"/>
                <w:lang w:eastAsia="ru-RU"/>
              </w:rPr>
            </w:pPr>
            <w:r w:rsidRPr="00DA3F4C">
              <w:rPr>
                <w:rFonts w:ascii="Times New Roman" w:eastAsia="Courier New" w:hAnsi="Times New Roman" w:cs="Times New Roman"/>
                <w:color w:val="000000"/>
                <w:sz w:val="23"/>
                <w:szCs w:val="23"/>
                <w:shd w:val="clear" w:color="auto" w:fill="FFFFFF"/>
                <w:lang w:eastAsia="ru-RU"/>
              </w:rPr>
              <w:t>Документ по окончании обучения</w:t>
            </w:r>
          </w:p>
        </w:tc>
        <w:tc>
          <w:tcPr>
            <w:tcW w:w="275" w:type="pct"/>
            <w:tcBorders>
              <w:top w:val="single" w:sz="2" w:space="0" w:color="000000"/>
              <w:left w:val="single" w:sz="4" w:space="0" w:color="auto"/>
              <w:bottom w:val="single" w:sz="2" w:space="0" w:color="000000"/>
              <w:right w:val="single" w:sz="2" w:space="0" w:color="000000"/>
            </w:tcBorders>
            <w:hideMark/>
          </w:tcPr>
          <w:p w:rsidR="00DA3F4C" w:rsidRPr="005902EE" w:rsidRDefault="00DA3F4C" w:rsidP="007D52A5">
            <w:pPr>
              <w:spacing w:after="0" w:line="240" w:lineRule="auto"/>
              <w:jc w:val="center"/>
              <w:rPr>
                <w:rFonts w:ascii="Times New Roman" w:eastAsia="Times New Roman" w:hAnsi="Times New Roman" w:cs="Times New Roman"/>
                <w:lang w:eastAsia="ru-RU"/>
              </w:rPr>
            </w:pPr>
            <w:r w:rsidRPr="005902EE">
              <w:rPr>
                <w:rFonts w:ascii="Times New Roman" w:eastAsia="Times New Roman" w:hAnsi="Times New Roman" w:cs="Times New Roman"/>
                <w:lang w:eastAsia="ru-RU"/>
              </w:rPr>
              <w:t>Кол-во чел</w:t>
            </w:r>
          </w:p>
        </w:tc>
        <w:tc>
          <w:tcPr>
            <w:tcW w:w="230" w:type="pct"/>
            <w:tcBorders>
              <w:top w:val="single" w:sz="2" w:space="0" w:color="000000"/>
              <w:left w:val="single" w:sz="2" w:space="0" w:color="000000"/>
              <w:bottom w:val="single" w:sz="2" w:space="0" w:color="000000"/>
              <w:right w:val="single" w:sz="2" w:space="0" w:color="000000"/>
            </w:tcBorders>
            <w:shd w:val="clear" w:color="auto" w:fill="FFFF99"/>
            <w:hideMark/>
          </w:tcPr>
          <w:p w:rsidR="00DA3F4C" w:rsidRPr="005902EE" w:rsidRDefault="00DA3F4C" w:rsidP="007D52A5">
            <w:pPr>
              <w:spacing w:after="0" w:line="240" w:lineRule="auto"/>
              <w:jc w:val="center"/>
              <w:rPr>
                <w:rFonts w:ascii="Times New Roman" w:eastAsia="Times New Roman" w:hAnsi="Times New Roman" w:cs="Times New Roman"/>
                <w:lang w:eastAsia="ru-RU"/>
              </w:rPr>
            </w:pPr>
            <w:r w:rsidRPr="005902EE">
              <w:rPr>
                <w:rFonts w:ascii="Times New Roman" w:eastAsia="Times New Roman" w:hAnsi="Times New Roman" w:cs="Times New Roman"/>
                <w:lang w:eastAsia="ru-RU"/>
              </w:rPr>
              <w:t>НДС %</w:t>
            </w:r>
          </w:p>
        </w:tc>
        <w:tc>
          <w:tcPr>
            <w:tcW w:w="321" w:type="pct"/>
            <w:tcBorders>
              <w:top w:val="single" w:sz="2" w:space="0" w:color="000000"/>
              <w:left w:val="single" w:sz="2" w:space="0" w:color="000000"/>
              <w:bottom w:val="single" w:sz="2" w:space="0" w:color="000000"/>
              <w:right w:val="single" w:sz="2" w:space="0" w:color="000000"/>
            </w:tcBorders>
            <w:shd w:val="clear" w:color="auto" w:fill="FFFF99"/>
            <w:hideMark/>
          </w:tcPr>
          <w:p w:rsidR="00DA3F4C" w:rsidRPr="005902EE" w:rsidRDefault="00DA3F4C" w:rsidP="007D52A5">
            <w:pPr>
              <w:spacing w:after="0" w:line="240" w:lineRule="auto"/>
              <w:jc w:val="center"/>
              <w:rPr>
                <w:rFonts w:ascii="Times New Roman" w:eastAsia="Times New Roman" w:hAnsi="Times New Roman" w:cs="Times New Roman"/>
                <w:lang w:eastAsia="ru-RU"/>
              </w:rPr>
            </w:pPr>
            <w:r w:rsidRPr="005902EE">
              <w:rPr>
                <w:rFonts w:ascii="Times New Roman" w:eastAsia="Times New Roman" w:hAnsi="Times New Roman" w:cs="Times New Roman"/>
                <w:lang w:eastAsia="ru-RU"/>
              </w:rPr>
              <w:t>Цена за ед. (руб.)</w:t>
            </w:r>
          </w:p>
        </w:tc>
        <w:tc>
          <w:tcPr>
            <w:tcW w:w="367" w:type="pct"/>
            <w:tcBorders>
              <w:top w:val="single" w:sz="2" w:space="0" w:color="000000"/>
              <w:left w:val="single" w:sz="2" w:space="0" w:color="000000"/>
              <w:bottom w:val="single" w:sz="2" w:space="0" w:color="000000"/>
              <w:right w:val="single" w:sz="2" w:space="0" w:color="000000"/>
            </w:tcBorders>
            <w:shd w:val="clear" w:color="auto" w:fill="FFFF99"/>
            <w:hideMark/>
          </w:tcPr>
          <w:p w:rsidR="00DA3F4C" w:rsidRPr="005902EE" w:rsidRDefault="00DA3F4C" w:rsidP="007D52A5">
            <w:pPr>
              <w:spacing w:after="0" w:line="240" w:lineRule="auto"/>
              <w:jc w:val="center"/>
              <w:rPr>
                <w:rFonts w:ascii="Times New Roman" w:eastAsia="Times New Roman" w:hAnsi="Times New Roman" w:cs="Times New Roman"/>
                <w:lang w:eastAsia="ru-RU"/>
              </w:rPr>
            </w:pPr>
            <w:r w:rsidRPr="005902EE">
              <w:rPr>
                <w:rFonts w:ascii="Times New Roman" w:eastAsia="Times New Roman" w:hAnsi="Times New Roman" w:cs="Times New Roman"/>
                <w:lang w:eastAsia="ru-RU"/>
              </w:rPr>
              <w:t>Сумма (руб.)</w:t>
            </w:r>
          </w:p>
        </w:tc>
      </w:tr>
      <w:tr w:rsidR="009F0BC1" w:rsidRPr="005902EE" w:rsidTr="00B16C3B">
        <w:trPr>
          <w:trHeight w:val="359"/>
        </w:trPr>
        <w:tc>
          <w:tcPr>
            <w:tcW w:w="134" w:type="pct"/>
            <w:tcBorders>
              <w:top w:val="single" w:sz="2" w:space="0" w:color="000000"/>
              <w:left w:val="single" w:sz="2" w:space="0" w:color="000000"/>
              <w:bottom w:val="single" w:sz="2" w:space="0" w:color="000000"/>
              <w:right w:val="single" w:sz="2" w:space="0" w:color="000000"/>
            </w:tcBorders>
            <w:hideMark/>
          </w:tcPr>
          <w:p w:rsidR="00DA3F4C" w:rsidRPr="005902EE" w:rsidRDefault="00DA3F4C" w:rsidP="007D52A5">
            <w:pPr>
              <w:jc w:val="center"/>
              <w:rPr>
                <w:rFonts w:ascii="Times New Roman" w:eastAsia="Times New Roman" w:hAnsi="Times New Roman" w:cs="Times New Roman"/>
                <w:lang w:eastAsia="ru-RU"/>
              </w:rPr>
            </w:pPr>
            <w:r w:rsidRPr="005902EE">
              <w:rPr>
                <w:rFonts w:ascii="Times New Roman" w:eastAsia="Times New Roman" w:hAnsi="Times New Roman" w:cs="Times New Roman"/>
                <w:lang w:eastAsia="ru-RU"/>
              </w:rPr>
              <w:t>1</w:t>
            </w:r>
          </w:p>
        </w:tc>
        <w:tc>
          <w:tcPr>
            <w:tcW w:w="1510" w:type="pct"/>
            <w:tcBorders>
              <w:top w:val="single" w:sz="2" w:space="0" w:color="000000"/>
              <w:left w:val="single" w:sz="2" w:space="0" w:color="000000"/>
              <w:bottom w:val="single" w:sz="2" w:space="0" w:color="000000"/>
              <w:right w:val="single" w:sz="2" w:space="0" w:color="000000"/>
            </w:tcBorders>
            <w:hideMark/>
          </w:tcPr>
          <w:p w:rsidR="00DA3F4C" w:rsidRDefault="00DA3F4C" w:rsidP="004A3553">
            <w:pPr>
              <w:spacing w:after="0" w:line="0" w:lineRule="atLeast"/>
              <w:rPr>
                <w:rFonts w:ascii="Times New Roman" w:eastAsia="Courier New" w:hAnsi="Times New Roman" w:cs="Times New Roman"/>
                <w:color w:val="000000"/>
                <w:sz w:val="23"/>
                <w:szCs w:val="23"/>
                <w:shd w:val="clear" w:color="auto" w:fill="FFFFFF"/>
                <w:lang w:eastAsia="ru-RU"/>
              </w:rPr>
            </w:pPr>
            <w:r w:rsidRPr="00B60DE2">
              <w:rPr>
                <w:rFonts w:ascii="Times New Roman" w:eastAsia="Courier New" w:hAnsi="Times New Roman" w:cs="Times New Roman"/>
                <w:color w:val="000000"/>
                <w:sz w:val="23"/>
                <w:szCs w:val="23"/>
                <w:shd w:val="clear" w:color="auto" w:fill="FFFFFF"/>
                <w:lang w:eastAsia="ru-RU"/>
              </w:rPr>
              <w:t>Профессион</w:t>
            </w:r>
            <w:r>
              <w:rPr>
                <w:rFonts w:ascii="Times New Roman" w:eastAsia="Courier New" w:hAnsi="Times New Roman" w:cs="Times New Roman"/>
                <w:color w:val="000000"/>
                <w:sz w:val="23"/>
                <w:szCs w:val="23"/>
                <w:shd w:val="clear" w:color="auto" w:fill="FFFFFF"/>
                <w:lang w:eastAsia="ru-RU"/>
              </w:rPr>
              <w:t>альная переподготовка:</w:t>
            </w:r>
          </w:p>
          <w:p w:rsidR="00DA3F4C" w:rsidRPr="005902EE" w:rsidRDefault="00DA3F4C" w:rsidP="004A3553">
            <w:pPr>
              <w:spacing w:after="0" w:line="0" w:lineRule="atLeast"/>
              <w:rPr>
                <w:rFonts w:ascii="Times New Roman" w:eastAsia="Times New Roman" w:hAnsi="Times New Roman" w:cs="Times New Roman"/>
                <w:lang w:eastAsia="ru-RU"/>
              </w:rPr>
            </w:pPr>
            <w:r>
              <w:rPr>
                <w:rFonts w:ascii="Times New Roman" w:eastAsia="Courier New" w:hAnsi="Times New Roman" w:cs="Times New Roman"/>
                <w:color w:val="000000"/>
                <w:sz w:val="23"/>
                <w:szCs w:val="23"/>
                <w:shd w:val="clear" w:color="auto" w:fill="FFFFFF"/>
                <w:lang w:eastAsia="ru-RU"/>
              </w:rPr>
              <w:t>«Пожарная безопас</w:t>
            </w:r>
            <w:r w:rsidRPr="00B60DE2">
              <w:rPr>
                <w:rFonts w:ascii="Times New Roman" w:eastAsia="Courier New" w:hAnsi="Times New Roman" w:cs="Times New Roman"/>
                <w:color w:val="000000"/>
                <w:sz w:val="23"/>
                <w:szCs w:val="23"/>
                <w:shd w:val="clear" w:color="auto" w:fill="FFFFFF"/>
                <w:lang w:eastAsia="ru-RU"/>
              </w:rPr>
              <w:t>ность»</w:t>
            </w:r>
          </w:p>
        </w:tc>
        <w:tc>
          <w:tcPr>
            <w:tcW w:w="398" w:type="pct"/>
            <w:tcBorders>
              <w:top w:val="single" w:sz="2" w:space="0" w:color="000000"/>
              <w:left w:val="single" w:sz="2" w:space="0" w:color="000000"/>
              <w:bottom w:val="single" w:sz="2" w:space="0" w:color="000000"/>
              <w:right w:val="single" w:sz="2" w:space="0" w:color="000000"/>
            </w:tcBorders>
            <w:hideMark/>
          </w:tcPr>
          <w:p w:rsidR="00DA3F4C" w:rsidRPr="005902EE" w:rsidRDefault="00DA3F4C" w:rsidP="007D52A5">
            <w:pPr>
              <w:spacing w:after="0" w:line="240" w:lineRule="auto"/>
              <w:jc w:val="center"/>
              <w:rPr>
                <w:rFonts w:ascii="Times New Roman" w:eastAsia="Times New Roman" w:hAnsi="Times New Roman" w:cs="Times New Roman"/>
                <w:lang w:eastAsia="ru-RU"/>
              </w:rPr>
            </w:pPr>
            <w:r w:rsidRPr="005902EE">
              <w:rPr>
                <w:rFonts w:ascii="Times New Roman" w:eastAsia="Times New Roman" w:hAnsi="Times New Roman" w:cs="Times New Roman"/>
                <w:lang w:eastAsia="ru-RU"/>
              </w:rPr>
              <w:t>85.42.19.900</w:t>
            </w:r>
          </w:p>
        </w:tc>
        <w:tc>
          <w:tcPr>
            <w:tcW w:w="389" w:type="pct"/>
            <w:tcBorders>
              <w:top w:val="single" w:sz="2" w:space="0" w:color="000000"/>
              <w:left w:val="single" w:sz="2" w:space="0" w:color="000000"/>
              <w:bottom w:val="single" w:sz="2" w:space="0" w:color="000000"/>
              <w:right w:val="single" w:sz="2" w:space="0" w:color="000000"/>
            </w:tcBorders>
          </w:tcPr>
          <w:p w:rsidR="00DA3F4C" w:rsidRDefault="00991B18" w:rsidP="007D52A5">
            <w:pPr>
              <w:spacing w:after="0" w:line="240" w:lineRule="auto"/>
              <w:jc w:val="center"/>
              <w:rPr>
                <w:rFonts w:ascii="Times New Roman" w:hAnsi="Times New Roman"/>
              </w:rPr>
            </w:pPr>
            <w:r>
              <w:rPr>
                <w:rFonts w:ascii="Times New Roman" w:hAnsi="Times New Roman"/>
              </w:rPr>
              <w:t xml:space="preserve">Не менее </w:t>
            </w:r>
            <w:r w:rsidR="00DA3F4C">
              <w:rPr>
                <w:rFonts w:ascii="Times New Roman" w:hAnsi="Times New Roman"/>
              </w:rPr>
              <w:t>256</w:t>
            </w:r>
          </w:p>
        </w:tc>
        <w:tc>
          <w:tcPr>
            <w:tcW w:w="642" w:type="pct"/>
            <w:tcBorders>
              <w:top w:val="single" w:sz="2" w:space="0" w:color="000000"/>
              <w:left w:val="single" w:sz="2" w:space="0" w:color="000000"/>
              <w:bottom w:val="single" w:sz="2" w:space="0" w:color="000000"/>
              <w:right w:val="single" w:sz="4" w:space="0" w:color="auto"/>
            </w:tcBorders>
            <w:hideMark/>
          </w:tcPr>
          <w:p w:rsidR="00DA3F4C" w:rsidRPr="00B60DE2" w:rsidRDefault="00200602" w:rsidP="0070266C">
            <w:pPr>
              <w:spacing w:after="0" w:line="0" w:lineRule="atLeast"/>
              <w:jc w:val="center"/>
              <w:rPr>
                <w:rFonts w:ascii="Times New Roman" w:eastAsia="Courier New" w:hAnsi="Times New Roman" w:cs="Times New Roman"/>
                <w:color w:val="000000"/>
                <w:sz w:val="23"/>
                <w:szCs w:val="23"/>
                <w:shd w:val="clear" w:color="auto" w:fill="FFFFFF"/>
                <w:lang w:eastAsia="ru-RU"/>
              </w:rPr>
            </w:pPr>
            <w:r w:rsidRPr="00B60DE2">
              <w:rPr>
                <w:rFonts w:ascii="Times New Roman" w:eastAsia="Courier New" w:hAnsi="Times New Roman" w:cs="Times New Roman"/>
                <w:color w:val="000000"/>
                <w:sz w:val="23"/>
                <w:szCs w:val="23"/>
                <w:shd w:val="clear" w:color="auto" w:fill="FFFFFF"/>
                <w:lang w:eastAsia="ru-RU"/>
              </w:rPr>
              <w:t>заочная</w:t>
            </w:r>
            <w:r>
              <w:rPr>
                <w:rFonts w:ascii="Times New Roman" w:eastAsia="Courier New" w:hAnsi="Times New Roman" w:cs="Times New Roman"/>
                <w:color w:val="000000"/>
                <w:sz w:val="23"/>
                <w:szCs w:val="23"/>
                <w:shd w:val="clear" w:color="auto" w:fill="FFFFFF"/>
                <w:lang w:eastAsia="ru-RU"/>
              </w:rPr>
              <w:t xml:space="preserve"> с применением дистанционных </w:t>
            </w:r>
            <w:r w:rsidRPr="0070266C">
              <w:rPr>
                <w:rFonts w:ascii="Times New Roman" w:eastAsia="Courier New" w:hAnsi="Times New Roman" w:cs="Times New Roman"/>
                <w:color w:val="000000"/>
                <w:sz w:val="23"/>
                <w:szCs w:val="23"/>
                <w:shd w:val="clear" w:color="auto" w:fill="FFFFFF"/>
                <w:lang w:eastAsia="ru-RU"/>
              </w:rPr>
              <w:t>образовательных технологий</w:t>
            </w:r>
          </w:p>
        </w:tc>
        <w:tc>
          <w:tcPr>
            <w:tcW w:w="734" w:type="pct"/>
            <w:tcBorders>
              <w:top w:val="single" w:sz="2" w:space="0" w:color="000000"/>
              <w:left w:val="single" w:sz="4" w:space="0" w:color="auto"/>
              <w:bottom w:val="single" w:sz="2" w:space="0" w:color="000000"/>
              <w:right w:val="single" w:sz="4" w:space="0" w:color="auto"/>
            </w:tcBorders>
          </w:tcPr>
          <w:p w:rsidR="00DA3F4C" w:rsidRDefault="00991B18" w:rsidP="007D52A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Pr="00991B18">
              <w:rPr>
                <w:rFonts w:ascii="Times New Roman" w:eastAsia="Times New Roman" w:hAnsi="Times New Roman" w:cs="Times New Roman"/>
                <w:lang w:eastAsia="ru-RU"/>
              </w:rPr>
              <w:t>иплом о профессиональной переподготовке установленного образца</w:t>
            </w:r>
          </w:p>
        </w:tc>
        <w:tc>
          <w:tcPr>
            <w:tcW w:w="275" w:type="pct"/>
            <w:tcBorders>
              <w:top w:val="single" w:sz="2" w:space="0" w:color="000000"/>
              <w:left w:val="single" w:sz="4" w:space="0" w:color="auto"/>
              <w:bottom w:val="single" w:sz="2" w:space="0" w:color="000000"/>
              <w:right w:val="single" w:sz="2" w:space="0" w:color="000000"/>
            </w:tcBorders>
            <w:hideMark/>
          </w:tcPr>
          <w:p w:rsidR="00DA3F4C" w:rsidRPr="005902EE" w:rsidRDefault="00DA3F4C" w:rsidP="007D52A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30" w:type="pct"/>
            <w:tcBorders>
              <w:top w:val="single" w:sz="2" w:space="0" w:color="000000"/>
              <w:left w:val="single" w:sz="2" w:space="0" w:color="000000"/>
              <w:bottom w:val="single" w:sz="2" w:space="0" w:color="000000"/>
              <w:right w:val="single" w:sz="2" w:space="0" w:color="000000"/>
            </w:tcBorders>
            <w:shd w:val="clear" w:color="auto" w:fill="FFFF99"/>
          </w:tcPr>
          <w:p w:rsidR="00DA3F4C" w:rsidRPr="005902EE" w:rsidRDefault="00DA3F4C" w:rsidP="007D52A5">
            <w:pPr>
              <w:spacing w:after="0" w:line="240" w:lineRule="auto"/>
              <w:jc w:val="center"/>
              <w:rPr>
                <w:rFonts w:ascii="Times New Roman" w:eastAsia="Times New Roman" w:hAnsi="Times New Roman" w:cs="Times New Roman"/>
                <w:lang w:eastAsia="ru-RU"/>
              </w:rPr>
            </w:pPr>
          </w:p>
        </w:tc>
        <w:tc>
          <w:tcPr>
            <w:tcW w:w="321" w:type="pct"/>
            <w:tcBorders>
              <w:top w:val="single" w:sz="2" w:space="0" w:color="000000"/>
              <w:left w:val="single" w:sz="2" w:space="0" w:color="000000"/>
              <w:bottom w:val="single" w:sz="2" w:space="0" w:color="000000"/>
              <w:right w:val="single" w:sz="2" w:space="0" w:color="000000"/>
            </w:tcBorders>
            <w:shd w:val="clear" w:color="auto" w:fill="FFFF99"/>
          </w:tcPr>
          <w:p w:rsidR="00DA3F4C" w:rsidRPr="005902EE" w:rsidRDefault="00DA3F4C" w:rsidP="007D52A5">
            <w:pPr>
              <w:spacing w:after="0" w:line="240" w:lineRule="auto"/>
              <w:jc w:val="center"/>
              <w:rPr>
                <w:rFonts w:ascii="Times New Roman" w:eastAsia="Times New Roman" w:hAnsi="Times New Roman" w:cs="Times New Roman"/>
                <w:lang w:eastAsia="ru-RU"/>
              </w:rPr>
            </w:pPr>
          </w:p>
        </w:tc>
        <w:tc>
          <w:tcPr>
            <w:tcW w:w="367" w:type="pct"/>
            <w:tcBorders>
              <w:top w:val="single" w:sz="2" w:space="0" w:color="000000"/>
              <w:left w:val="single" w:sz="2" w:space="0" w:color="000000"/>
              <w:bottom w:val="single" w:sz="2" w:space="0" w:color="000000"/>
              <w:right w:val="single" w:sz="2" w:space="0" w:color="000000"/>
            </w:tcBorders>
            <w:shd w:val="clear" w:color="auto" w:fill="FFFF99"/>
          </w:tcPr>
          <w:p w:rsidR="00DA3F4C" w:rsidRPr="005902EE" w:rsidRDefault="00DA3F4C" w:rsidP="007D52A5">
            <w:pPr>
              <w:spacing w:after="0" w:line="240" w:lineRule="auto"/>
              <w:jc w:val="center"/>
              <w:rPr>
                <w:rFonts w:ascii="Times New Roman" w:eastAsia="Times New Roman" w:hAnsi="Times New Roman" w:cs="Times New Roman"/>
                <w:lang w:eastAsia="ru-RU"/>
              </w:rPr>
            </w:pPr>
          </w:p>
        </w:tc>
      </w:tr>
      <w:tr w:rsidR="009F0BC1" w:rsidRPr="005902EE" w:rsidTr="00B16C3B">
        <w:trPr>
          <w:trHeight w:val="359"/>
        </w:trPr>
        <w:tc>
          <w:tcPr>
            <w:tcW w:w="134" w:type="pct"/>
            <w:tcBorders>
              <w:top w:val="single" w:sz="2" w:space="0" w:color="000000"/>
              <w:left w:val="single" w:sz="2" w:space="0" w:color="000000"/>
              <w:bottom w:val="single" w:sz="2" w:space="0" w:color="000000"/>
              <w:right w:val="single" w:sz="2" w:space="0" w:color="000000"/>
            </w:tcBorders>
          </w:tcPr>
          <w:p w:rsidR="00DA3F4C" w:rsidRPr="005902EE" w:rsidRDefault="00DA3F4C" w:rsidP="004A355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510" w:type="pct"/>
            <w:tcBorders>
              <w:top w:val="single" w:sz="2" w:space="0" w:color="000000"/>
              <w:left w:val="single" w:sz="2" w:space="0" w:color="000000"/>
              <w:bottom w:val="single" w:sz="2" w:space="0" w:color="000000"/>
              <w:right w:val="single" w:sz="2" w:space="0" w:color="000000"/>
            </w:tcBorders>
          </w:tcPr>
          <w:p w:rsidR="00DA3F4C" w:rsidRPr="00F3476A" w:rsidRDefault="00DA3F4C" w:rsidP="004A3553">
            <w:pPr>
              <w:spacing w:after="0" w:line="0" w:lineRule="atLeast"/>
              <w:rPr>
                <w:rFonts w:ascii="Times New Roman" w:eastAsia="Courier New" w:hAnsi="Times New Roman" w:cs="Times New Roman"/>
                <w:color w:val="000000"/>
                <w:sz w:val="23"/>
                <w:szCs w:val="23"/>
                <w:shd w:val="clear" w:color="auto" w:fill="FFFFFF"/>
                <w:lang w:eastAsia="ru-RU"/>
              </w:rPr>
            </w:pPr>
            <w:r>
              <w:rPr>
                <w:rFonts w:ascii="Times New Roman" w:eastAsia="Courier New" w:hAnsi="Times New Roman" w:cs="Times New Roman"/>
                <w:color w:val="000000"/>
                <w:sz w:val="23"/>
                <w:szCs w:val="23"/>
                <w:shd w:val="clear" w:color="auto" w:fill="FFFFFF"/>
                <w:lang w:eastAsia="ru-RU"/>
              </w:rPr>
              <w:t>Повышение квалификации</w:t>
            </w:r>
            <w:r w:rsidRPr="00F3476A">
              <w:rPr>
                <w:rFonts w:ascii="Times New Roman" w:eastAsia="Courier New" w:hAnsi="Times New Roman" w:cs="Times New Roman"/>
                <w:color w:val="000000"/>
                <w:sz w:val="23"/>
                <w:szCs w:val="23"/>
                <w:shd w:val="clear" w:color="auto" w:fill="FFFFFF"/>
                <w:lang w:eastAsia="ru-RU"/>
              </w:rPr>
              <w:t>:</w:t>
            </w:r>
          </w:p>
          <w:p w:rsidR="00DA3F4C" w:rsidRPr="003F5FCB" w:rsidRDefault="00DA3F4C" w:rsidP="00DC7374">
            <w:pPr>
              <w:spacing w:after="0" w:line="0" w:lineRule="atLeast"/>
              <w:rPr>
                <w:rFonts w:ascii="Times New Roman" w:eastAsia="Courier New" w:hAnsi="Times New Roman" w:cs="Times New Roman"/>
                <w:color w:val="000000"/>
                <w:sz w:val="23"/>
                <w:szCs w:val="23"/>
                <w:shd w:val="clear" w:color="auto" w:fill="FFFFFF"/>
                <w:lang w:eastAsia="ru-RU"/>
              </w:rPr>
            </w:pPr>
            <w:r>
              <w:rPr>
                <w:rFonts w:ascii="Times New Roman" w:eastAsia="Courier New" w:hAnsi="Times New Roman" w:cs="Times New Roman"/>
                <w:color w:val="000000"/>
                <w:sz w:val="23"/>
                <w:szCs w:val="23"/>
                <w:shd w:val="clear" w:color="auto" w:fill="FFFFFF"/>
                <w:lang w:eastAsia="ru-RU"/>
              </w:rPr>
              <w:t>«Повышение квали</w:t>
            </w:r>
            <w:r w:rsidRPr="00F3476A">
              <w:rPr>
                <w:rFonts w:ascii="Times New Roman" w:eastAsia="Courier New" w:hAnsi="Times New Roman" w:cs="Times New Roman"/>
                <w:color w:val="000000"/>
                <w:sz w:val="23"/>
                <w:szCs w:val="23"/>
                <w:shd w:val="clear" w:color="auto" w:fill="FFFFFF"/>
                <w:lang w:eastAsia="ru-RU"/>
              </w:rPr>
              <w:t>фикации руководителей орган</w:t>
            </w:r>
            <w:r>
              <w:rPr>
                <w:rFonts w:ascii="Times New Roman" w:eastAsia="Courier New" w:hAnsi="Times New Roman" w:cs="Times New Roman"/>
                <w:color w:val="000000"/>
                <w:sz w:val="23"/>
                <w:szCs w:val="23"/>
                <w:shd w:val="clear" w:color="auto" w:fill="FFFFFF"/>
                <w:lang w:eastAsia="ru-RU"/>
              </w:rPr>
              <w:t>изации, лиц, назначенных руководителем ответствен</w:t>
            </w:r>
            <w:r w:rsidRPr="00F3476A">
              <w:rPr>
                <w:rFonts w:ascii="Times New Roman" w:eastAsia="Courier New" w:hAnsi="Times New Roman" w:cs="Times New Roman"/>
                <w:color w:val="000000"/>
                <w:sz w:val="23"/>
                <w:szCs w:val="23"/>
                <w:shd w:val="clear" w:color="auto" w:fill="FFFFFF"/>
                <w:lang w:eastAsia="ru-RU"/>
              </w:rPr>
              <w:t>ными за</w:t>
            </w:r>
            <w:r>
              <w:rPr>
                <w:rFonts w:ascii="Times New Roman" w:eastAsia="Courier New" w:hAnsi="Times New Roman" w:cs="Times New Roman"/>
                <w:color w:val="000000"/>
                <w:sz w:val="23"/>
                <w:szCs w:val="23"/>
                <w:shd w:val="clear" w:color="auto" w:fill="FFFFFF"/>
                <w:lang w:eastAsia="ru-RU"/>
              </w:rPr>
              <w:t xml:space="preserve"> обеспечение пожарной безопасности на объектах защи</w:t>
            </w:r>
            <w:r w:rsidRPr="00F3476A">
              <w:rPr>
                <w:rFonts w:ascii="Times New Roman" w:eastAsia="Courier New" w:hAnsi="Times New Roman" w:cs="Times New Roman"/>
                <w:color w:val="000000"/>
                <w:sz w:val="23"/>
                <w:szCs w:val="23"/>
                <w:shd w:val="clear" w:color="auto" w:fill="FFFFFF"/>
                <w:lang w:eastAsia="ru-RU"/>
              </w:rPr>
              <w:t xml:space="preserve">ты, в </w:t>
            </w:r>
            <w:r>
              <w:rPr>
                <w:rFonts w:ascii="Times New Roman" w:eastAsia="Courier New" w:hAnsi="Times New Roman" w:cs="Times New Roman"/>
                <w:color w:val="000000"/>
                <w:sz w:val="23"/>
                <w:szCs w:val="23"/>
                <w:shd w:val="clear" w:color="auto" w:fill="FFFFFF"/>
                <w:lang w:eastAsia="ru-RU"/>
              </w:rPr>
              <w:t>которых могут одновременно находиться 50 и более человек, объектах защиты, отнесенных к кате</w:t>
            </w:r>
            <w:r w:rsidRPr="00F3476A">
              <w:rPr>
                <w:rFonts w:ascii="Times New Roman" w:eastAsia="Courier New" w:hAnsi="Times New Roman" w:cs="Times New Roman"/>
                <w:color w:val="000000"/>
                <w:sz w:val="23"/>
                <w:szCs w:val="23"/>
                <w:shd w:val="clear" w:color="auto" w:fill="FFFFFF"/>
                <w:lang w:eastAsia="ru-RU"/>
              </w:rPr>
              <w:t>гория</w:t>
            </w:r>
            <w:r>
              <w:rPr>
                <w:rFonts w:ascii="Times New Roman" w:eastAsia="Courier New" w:hAnsi="Times New Roman" w:cs="Times New Roman"/>
                <w:color w:val="000000"/>
                <w:sz w:val="23"/>
                <w:szCs w:val="23"/>
                <w:shd w:val="clear" w:color="auto" w:fill="FFFFFF"/>
                <w:lang w:eastAsia="ru-RU"/>
              </w:rPr>
              <w:t>м повышенной взрывопожароопасно</w:t>
            </w:r>
            <w:r w:rsidRPr="00F3476A">
              <w:rPr>
                <w:rFonts w:ascii="Times New Roman" w:eastAsia="Courier New" w:hAnsi="Times New Roman" w:cs="Times New Roman"/>
                <w:color w:val="000000"/>
                <w:sz w:val="23"/>
                <w:szCs w:val="23"/>
                <w:shd w:val="clear" w:color="auto" w:fill="FFFFFF"/>
                <w:lang w:eastAsia="ru-RU"/>
              </w:rPr>
              <w:t xml:space="preserve">сти, </w:t>
            </w:r>
            <w:r>
              <w:rPr>
                <w:rFonts w:ascii="Times New Roman" w:eastAsia="Courier New" w:hAnsi="Times New Roman" w:cs="Times New Roman"/>
                <w:color w:val="000000"/>
                <w:sz w:val="23"/>
                <w:szCs w:val="23"/>
                <w:shd w:val="clear" w:color="auto" w:fill="FFFFFF"/>
                <w:lang w:eastAsia="ru-RU"/>
              </w:rPr>
              <w:t>пожаро</w:t>
            </w:r>
            <w:r w:rsidRPr="00F3476A">
              <w:rPr>
                <w:rFonts w:ascii="Times New Roman" w:eastAsia="Courier New" w:hAnsi="Times New Roman" w:cs="Times New Roman"/>
                <w:color w:val="000000"/>
                <w:sz w:val="23"/>
                <w:szCs w:val="23"/>
                <w:shd w:val="clear" w:color="auto" w:fill="FFFFFF"/>
                <w:lang w:eastAsia="ru-RU"/>
              </w:rPr>
              <w:t>опасности»</w:t>
            </w:r>
          </w:p>
        </w:tc>
        <w:tc>
          <w:tcPr>
            <w:tcW w:w="398" w:type="pct"/>
            <w:tcBorders>
              <w:top w:val="single" w:sz="2" w:space="0" w:color="000000"/>
              <w:left w:val="single" w:sz="2" w:space="0" w:color="000000"/>
              <w:bottom w:val="single" w:sz="2" w:space="0" w:color="000000"/>
              <w:right w:val="single" w:sz="2" w:space="0" w:color="000000"/>
            </w:tcBorders>
          </w:tcPr>
          <w:p w:rsidR="00DA3F4C" w:rsidRDefault="00DA3F4C" w:rsidP="004A3553">
            <w:r w:rsidRPr="00DD1413">
              <w:rPr>
                <w:rFonts w:ascii="Times New Roman" w:eastAsia="Times New Roman" w:hAnsi="Times New Roman" w:cs="Times New Roman"/>
                <w:lang w:eastAsia="ru-RU"/>
              </w:rPr>
              <w:t>85.42.19.900</w:t>
            </w:r>
          </w:p>
        </w:tc>
        <w:tc>
          <w:tcPr>
            <w:tcW w:w="389" w:type="pct"/>
            <w:tcBorders>
              <w:top w:val="single" w:sz="2" w:space="0" w:color="000000"/>
              <w:left w:val="single" w:sz="2" w:space="0" w:color="000000"/>
              <w:bottom w:val="single" w:sz="2" w:space="0" w:color="000000"/>
              <w:right w:val="single" w:sz="2" w:space="0" w:color="000000"/>
            </w:tcBorders>
          </w:tcPr>
          <w:p w:rsidR="00DA3F4C" w:rsidRDefault="00991B18" w:rsidP="004A3553">
            <w:pPr>
              <w:spacing w:after="0" w:line="240" w:lineRule="auto"/>
              <w:jc w:val="center"/>
              <w:rPr>
                <w:rFonts w:ascii="Times New Roman" w:hAnsi="Times New Roman"/>
              </w:rPr>
            </w:pPr>
            <w:r>
              <w:rPr>
                <w:rFonts w:ascii="Times New Roman" w:hAnsi="Times New Roman"/>
              </w:rPr>
              <w:t xml:space="preserve">Не менее </w:t>
            </w:r>
            <w:r w:rsidR="00DA3F4C">
              <w:rPr>
                <w:rFonts w:ascii="Times New Roman" w:hAnsi="Times New Roman"/>
              </w:rPr>
              <w:t>36</w:t>
            </w:r>
          </w:p>
        </w:tc>
        <w:tc>
          <w:tcPr>
            <w:tcW w:w="642" w:type="pct"/>
            <w:tcBorders>
              <w:top w:val="single" w:sz="2" w:space="0" w:color="000000"/>
              <w:left w:val="single" w:sz="2" w:space="0" w:color="000000"/>
              <w:bottom w:val="single" w:sz="2" w:space="0" w:color="000000"/>
              <w:right w:val="single" w:sz="4" w:space="0" w:color="auto"/>
            </w:tcBorders>
          </w:tcPr>
          <w:p w:rsidR="00DA3F4C" w:rsidRDefault="0070266C" w:rsidP="004A3553">
            <w:pPr>
              <w:jc w:val="center"/>
            </w:pPr>
            <w:r w:rsidRPr="00B60DE2">
              <w:rPr>
                <w:rFonts w:ascii="Times New Roman" w:eastAsia="Courier New" w:hAnsi="Times New Roman" w:cs="Times New Roman"/>
                <w:color w:val="000000"/>
                <w:sz w:val="23"/>
                <w:szCs w:val="23"/>
                <w:shd w:val="clear" w:color="auto" w:fill="FFFFFF"/>
                <w:lang w:eastAsia="ru-RU"/>
              </w:rPr>
              <w:t>заочная</w:t>
            </w:r>
            <w:r>
              <w:rPr>
                <w:rFonts w:ascii="Times New Roman" w:eastAsia="Courier New" w:hAnsi="Times New Roman" w:cs="Times New Roman"/>
                <w:color w:val="000000"/>
                <w:sz w:val="23"/>
                <w:szCs w:val="23"/>
                <w:shd w:val="clear" w:color="auto" w:fill="FFFFFF"/>
                <w:lang w:eastAsia="ru-RU"/>
              </w:rPr>
              <w:t xml:space="preserve"> с </w:t>
            </w:r>
            <w:r w:rsidR="009F0BC1">
              <w:rPr>
                <w:rFonts w:ascii="Times New Roman" w:eastAsia="Courier New" w:hAnsi="Times New Roman" w:cs="Times New Roman"/>
                <w:color w:val="000000"/>
                <w:sz w:val="23"/>
                <w:szCs w:val="23"/>
                <w:shd w:val="clear" w:color="auto" w:fill="FFFFFF"/>
                <w:lang w:eastAsia="ru-RU"/>
              </w:rPr>
              <w:t xml:space="preserve">применением дистанционных </w:t>
            </w:r>
            <w:r w:rsidRPr="0070266C">
              <w:rPr>
                <w:rFonts w:ascii="Times New Roman" w:eastAsia="Courier New" w:hAnsi="Times New Roman" w:cs="Times New Roman"/>
                <w:color w:val="000000"/>
                <w:sz w:val="23"/>
                <w:szCs w:val="23"/>
                <w:shd w:val="clear" w:color="auto" w:fill="FFFFFF"/>
                <w:lang w:eastAsia="ru-RU"/>
              </w:rPr>
              <w:t>образовательных технологий</w:t>
            </w:r>
          </w:p>
        </w:tc>
        <w:tc>
          <w:tcPr>
            <w:tcW w:w="734" w:type="pct"/>
            <w:tcBorders>
              <w:top w:val="single" w:sz="2" w:space="0" w:color="000000"/>
              <w:left w:val="single" w:sz="4" w:space="0" w:color="auto"/>
              <w:bottom w:val="single" w:sz="2" w:space="0" w:color="000000"/>
              <w:right w:val="single" w:sz="4" w:space="0" w:color="auto"/>
            </w:tcBorders>
          </w:tcPr>
          <w:p w:rsidR="00DA3F4C" w:rsidRDefault="00DA3F4C" w:rsidP="004A3553">
            <w:pPr>
              <w:spacing w:after="0" w:line="240" w:lineRule="auto"/>
              <w:jc w:val="center"/>
              <w:rPr>
                <w:rFonts w:ascii="Times New Roman" w:eastAsia="Times New Roman" w:hAnsi="Times New Roman" w:cs="Times New Roman"/>
                <w:lang w:eastAsia="ru-RU"/>
              </w:rPr>
            </w:pPr>
            <w:r w:rsidRPr="00DA3F4C">
              <w:rPr>
                <w:rFonts w:ascii="Times New Roman" w:eastAsia="Courier New" w:hAnsi="Times New Roman" w:cs="Times New Roman"/>
                <w:color w:val="000000"/>
                <w:sz w:val="23"/>
                <w:szCs w:val="23"/>
                <w:shd w:val="clear" w:color="auto" w:fill="FFFFFF"/>
                <w:lang w:eastAsia="ru-RU"/>
              </w:rPr>
              <w:t>удостоверение о повышении квалификации установленного образца</w:t>
            </w:r>
          </w:p>
        </w:tc>
        <w:tc>
          <w:tcPr>
            <w:tcW w:w="275" w:type="pct"/>
            <w:tcBorders>
              <w:top w:val="single" w:sz="2" w:space="0" w:color="000000"/>
              <w:left w:val="single" w:sz="4" w:space="0" w:color="auto"/>
              <w:bottom w:val="single" w:sz="2" w:space="0" w:color="000000"/>
              <w:right w:val="single" w:sz="2" w:space="0" w:color="000000"/>
            </w:tcBorders>
          </w:tcPr>
          <w:p w:rsidR="00DA3F4C" w:rsidRDefault="00DA3F4C" w:rsidP="004A355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30" w:type="pct"/>
            <w:tcBorders>
              <w:top w:val="single" w:sz="2" w:space="0" w:color="000000"/>
              <w:left w:val="single" w:sz="2" w:space="0" w:color="000000"/>
              <w:bottom w:val="single" w:sz="2" w:space="0" w:color="000000"/>
              <w:right w:val="single" w:sz="2" w:space="0" w:color="000000"/>
            </w:tcBorders>
            <w:shd w:val="clear" w:color="auto" w:fill="FFFF99"/>
          </w:tcPr>
          <w:p w:rsidR="00DA3F4C" w:rsidRPr="005902EE" w:rsidRDefault="00DA3F4C" w:rsidP="004A3553">
            <w:pPr>
              <w:spacing w:after="0" w:line="240" w:lineRule="auto"/>
              <w:jc w:val="center"/>
              <w:rPr>
                <w:rFonts w:ascii="Times New Roman" w:eastAsia="Times New Roman" w:hAnsi="Times New Roman" w:cs="Times New Roman"/>
                <w:lang w:eastAsia="ru-RU"/>
              </w:rPr>
            </w:pPr>
          </w:p>
        </w:tc>
        <w:tc>
          <w:tcPr>
            <w:tcW w:w="321" w:type="pct"/>
            <w:tcBorders>
              <w:top w:val="single" w:sz="2" w:space="0" w:color="000000"/>
              <w:left w:val="single" w:sz="2" w:space="0" w:color="000000"/>
              <w:bottom w:val="single" w:sz="2" w:space="0" w:color="000000"/>
              <w:right w:val="single" w:sz="2" w:space="0" w:color="000000"/>
            </w:tcBorders>
            <w:shd w:val="clear" w:color="auto" w:fill="FFFF99"/>
          </w:tcPr>
          <w:p w:rsidR="00DA3F4C" w:rsidRPr="005902EE" w:rsidRDefault="00DA3F4C" w:rsidP="004A3553">
            <w:pPr>
              <w:spacing w:after="0" w:line="240" w:lineRule="auto"/>
              <w:jc w:val="center"/>
              <w:rPr>
                <w:rFonts w:ascii="Times New Roman" w:eastAsia="Times New Roman" w:hAnsi="Times New Roman" w:cs="Times New Roman"/>
                <w:lang w:eastAsia="ru-RU"/>
              </w:rPr>
            </w:pPr>
          </w:p>
        </w:tc>
        <w:tc>
          <w:tcPr>
            <w:tcW w:w="367" w:type="pct"/>
            <w:tcBorders>
              <w:top w:val="single" w:sz="2" w:space="0" w:color="000000"/>
              <w:left w:val="single" w:sz="2" w:space="0" w:color="000000"/>
              <w:bottom w:val="single" w:sz="2" w:space="0" w:color="000000"/>
              <w:right w:val="single" w:sz="2" w:space="0" w:color="000000"/>
            </w:tcBorders>
            <w:shd w:val="clear" w:color="auto" w:fill="FFFF99"/>
          </w:tcPr>
          <w:p w:rsidR="00DA3F4C" w:rsidRPr="005902EE" w:rsidRDefault="00DA3F4C" w:rsidP="004A3553">
            <w:pPr>
              <w:spacing w:after="0" w:line="240" w:lineRule="auto"/>
              <w:jc w:val="center"/>
              <w:rPr>
                <w:rFonts w:ascii="Times New Roman" w:eastAsia="Times New Roman" w:hAnsi="Times New Roman" w:cs="Times New Roman"/>
                <w:lang w:eastAsia="ru-RU"/>
              </w:rPr>
            </w:pPr>
          </w:p>
        </w:tc>
      </w:tr>
      <w:tr w:rsidR="009F0BC1" w:rsidRPr="005902EE" w:rsidTr="00B16C3B">
        <w:trPr>
          <w:trHeight w:val="359"/>
        </w:trPr>
        <w:tc>
          <w:tcPr>
            <w:tcW w:w="134" w:type="pct"/>
            <w:tcBorders>
              <w:top w:val="single" w:sz="2" w:space="0" w:color="000000"/>
              <w:left w:val="single" w:sz="2" w:space="0" w:color="000000"/>
              <w:bottom w:val="single" w:sz="2" w:space="0" w:color="000000"/>
              <w:right w:val="single" w:sz="2" w:space="0" w:color="000000"/>
            </w:tcBorders>
          </w:tcPr>
          <w:p w:rsidR="00DA3F4C" w:rsidRPr="005902EE" w:rsidRDefault="00DA3F4C" w:rsidP="004A355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510" w:type="pct"/>
            <w:tcBorders>
              <w:top w:val="single" w:sz="2" w:space="0" w:color="000000"/>
              <w:left w:val="single" w:sz="2" w:space="0" w:color="000000"/>
              <w:bottom w:val="single" w:sz="2" w:space="0" w:color="000000"/>
              <w:right w:val="single" w:sz="2" w:space="0" w:color="000000"/>
            </w:tcBorders>
          </w:tcPr>
          <w:p w:rsidR="00DA3F4C" w:rsidRPr="007E55CA" w:rsidRDefault="00DA3F4C" w:rsidP="007E55CA">
            <w:pPr>
              <w:spacing w:after="0" w:line="0" w:lineRule="atLeast"/>
              <w:rPr>
                <w:rFonts w:ascii="Times New Roman" w:eastAsia="Courier New" w:hAnsi="Times New Roman" w:cs="Times New Roman"/>
                <w:color w:val="000000"/>
                <w:sz w:val="23"/>
                <w:szCs w:val="23"/>
                <w:shd w:val="clear" w:color="auto" w:fill="FFFFFF"/>
                <w:lang w:eastAsia="ru-RU"/>
              </w:rPr>
            </w:pPr>
            <w:r w:rsidRPr="007E55CA">
              <w:rPr>
                <w:rFonts w:ascii="Times New Roman" w:eastAsia="Courier New" w:hAnsi="Times New Roman" w:cs="Times New Roman"/>
                <w:color w:val="000000"/>
                <w:sz w:val="23"/>
                <w:szCs w:val="23"/>
                <w:shd w:val="clear" w:color="auto" w:fill="FFFFFF"/>
                <w:lang w:eastAsia="ru-RU"/>
              </w:rPr>
              <w:t>Повышение квалификац</w:t>
            </w:r>
            <w:r>
              <w:rPr>
                <w:rFonts w:ascii="Times New Roman" w:eastAsia="Courier New" w:hAnsi="Times New Roman" w:cs="Times New Roman"/>
                <w:color w:val="000000"/>
                <w:sz w:val="23"/>
                <w:szCs w:val="23"/>
                <w:shd w:val="clear" w:color="auto" w:fill="FFFFFF"/>
                <w:lang w:eastAsia="ru-RU"/>
              </w:rPr>
              <w:t>ии</w:t>
            </w:r>
            <w:r w:rsidRPr="007E55CA">
              <w:rPr>
                <w:rFonts w:ascii="Times New Roman" w:eastAsia="Courier New" w:hAnsi="Times New Roman" w:cs="Times New Roman"/>
                <w:color w:val="000000"/>
                <w:sz w:val="23"/>
                <w:szCs w:val="23"/>
                <w:shd w:val="clear" w:color="auto" w:fill="FFFFFF"/>
                <w:lang w:eastAsia="ru-RU"/>
              </w:rPr>
              <w:t>:</w:t>
            </w:r>
          </w:p>
          <w:p w:rsidR="00DA3F4C" w:rsidRPr="003F5FCB" w:rsidRDefault="00DA3F4C" w:rsidP="007C10A4">
            <w:pPr>
              <w:spacing w:after="0" w:line="0" w:lineRule="atLeast"/>
              <w:rPr>
                <w:rFonts w:ascii="Times New Roman" w:eastAsia="Courier New" w:hAnsi="Times New Roman" w:cs="Times New Roman"/>
                <w:color w:val="000000"/>
                <w:sz w:val="23"/>
                <w:szCs w:val="23"/>
                <w:shd w:val="clear" w:color="auto" w:fill="FFFFFF"/>
                <w:lang w:eastAsia="ru-RU"/>
              </w:rPr>
            </w:pPr>
            <w:r w:rsidRPr="007E55CA">
              <w:rPr>
                <w:rFonts w:ascii="Times New Roman" w:eastAsia="Courier New" w:hAnsi="Times New Roman" w:cs="Times New Roman"/>
                <w:color w:val="000000"/>
                <w:sz w:val="23"/>
                <w:szCs w:val="23"/>
                <w:shd w:val="clear" w:color="auto" w:fill="FFFFFF"/>
                <w:lang w:eastAsia="ru-RU"/>
              </w:rPr>
              <w:t>«Повышение квалификации для должностных лиц, на которых возложена трудовая функция по проведению противопожарного инструктажа в организации»</w:t>
            </w:r>
          </w:p>
        </w:tc>
        <w:tc>
          <w:tcPr>
            <w:tcW w:w="398" w:type="pct"/>
            <w:tcBorders>
              <w:top w:val="single" w:sz="2" w:space="0" w:color="000000"/>
              <w:left w:val="single" w:sz="2" w:space="0" w:color="000000"/>
              <w:bottom w:val="single" w:sz="2" w:space="0" w:color="000000"/>
              <w:right w:val="single" w:sz="2" w:space="0" w:color="000000"/>
            </w:tcBorders>
          </w:tcPr>
          <w:p w:rsidR="00DA3F4C" w:rsidRDefault="00DA3F4C" w:rsidP="004A3553">
            <w:r w:rsidRPr="00DD1413">
              <w:rPr>
                <w:rFonts w:ascii="Times New Roman" w:eastAsia="Times New Roman" w:hAnsi="Times New Roman" w:cs="Times New Roman"/>
                <w:lang w:eastAsia="ru-RU"/>
              </w:rPr>
              <w:t>85.42.19.900</w:t>
            </w:r>
          </w:p>
        </w:tc>
        <w:tc>
          <w:tcPr>
            <w:tcW w:w="389" w:type="pct"/>
            <w:tcBorders>
              <w:top w:val="single" w:sz="2" w:space="0" w:color="000000"/>
              <w:left w:val="single" w:sz="2" w:space="0" w:color="000000"/>
              <w:bottom w:val="single" w:sz="2" w:space="0" w:color="000000"/>
              <w:right w:val="single" w:sz="2" w:space="0" w:color="000000"/>
            </w:tcBorders>
          </w:tcPr>
          <w:p w:rsidR="00DA3F4C" w:rsidRDefault="00991B18" w:rsidP="004A3553">
            <w:pPr>
              <w:spacing w:after="0" w:line="240" w:lineRule="auto"/>
              <w:jc w:val="center"/>
              <w:rPr>
                <w:rFonts w:ascii="Times New Roman" w:hAnsi="Times New Roman"/>
              </w:rPr>
            </w:pPr>
            <w:r>
              <w:rPr>
                <w:rFonts w:ascii="Times New Roman" w:hAnsi="Times New Roman"/>
              </w:rPr>
              <w:t xml:space="preserve">Не менее </w:t>
            </w:r>
            <w:r w:rsidR="00DA3F4C">
              <w:rPr>
                <w:rFonts w:ascii="Times New Roman" w:hAnsi="Times New Roman"/>
              </w:rPr>
              <w:t>36</w:t>
            </w:r>
          </w:p>
        </w:tc>
        <w:tc>
          <w:tcPr>
            <w:tcW w:w="642" w:type="pct"/>
            <w:tcBorders>
              <w:top w:val="single" w:sz="2" w:space="0" w:color="000000"/>
              <w:left w:val="single" w:sz="2" w:space="0" w:color="000000"/>
              <w:bottom w:val="single" w:sz="2" w:space="0" w:color="000000"/>
              <w:right w:val="single" w:sz="4" w:space="0" w:color="auto"/>
            </w:tcBorders>
          </w:tcPr>
          <w:p w:rsidR="00DA3F4C" w:rsidRDefault="0070266C" w:rsidP="004A3553">
            <w:pPr>
              <w:jc w:val="center"/>
            </w:pPr>
            <w:r w:rsidRPr="00B60DE2">
              <w:rPr>
                <w:rFonts w:ascii="Times New Roman" w:eastAsia="Courier New" w:hAnsi="Times New Roman" w:cs="Times New Roman"/>
                <w:color w:val="000000"/>
                <w:sz w:val="23"/>
                <w:szCs w:val="23"/>
                <w:shd w:val="clear" w:color="auto" w:fill="FFFFFF"/>
                <w:lang w:eastAsia="ru-RU"/>
              </w:rPr>
              <w:t>заочная</w:t>
            </w:r>
            <w:r>
              <w:rPr>
                <w:rFonts w:ascii="Times New Roman" w:eastAsia="Courier New" w:hAnsi="Times New Roman" w:cs="Times New Roman"/>
                <w:color w:val="000000"/>
                <w:sz w:val="23"/>
                <w:szCs w:val="23"/>
                <w:shd w:val="clear" w:color="auto" w:fill="FFFFFF"/>
                <w:lang w:eastAsia="ru-RU"/>
              </w:rPr>
              <w:t xml:space="preserve"> с </w:t>
            </w:r>
            <w:r w:rsidR="009F0BC1">
              <w:rPr>
                <w:rFonts w:ascii="Times New Roman" w:eastAsia="Courier New" w:hAnsi="Times New Roman" w:cs="Times New Roman"/>
                <w:color w:val="000000"/>
                <w:sz w:val="23"/>
                <w:szCs w:val="23"/>
                <w:shd w:val="clear" w:color="auto" w:fill="FFFFFF"/>
                <w:lang w:eastAsia="ru-RU"/>
              </w:rPr>
              <w:t xml:space="preserve">применением дистанционных </w:t>
            </w:r>
            <w:r w:rsidRPr="0070266C">
              <w:rPr>
                <w:rFonts w:ascii="Times New Roman" w:eastAsia="Courier New" w:hAnsi="Times New Roman" w:cs="Times New Roman"/>
                <w:color w:val="000000"/>
                <w:sz w:val="23"/>
                <w:szCs w:val="23"/>
                <w:shd w:val="clear" w:color="auto" w:fill="FFFFFF"/>
                <w:lang w:eastAsia="ru-RU"/>
              </w:rPr>
              <w:t>образовательных технологий</w:t>
            </w:r>
          </w:p>
        </w:tc>
        <w:tc>
          <w:tcPr>
            <w:tcW w:w="734" w:type="pct"/>
            <w:tcBorders>
              <w:top w:val="single" w:sz="2" w:space="0" w:color="000000"/>
              <w:left w:val="single" w:sz="4" w:space="0" w:color="auto"/>
              <w:bottom w:val="single" w:sz="2" w:space="0" w:color="000000"/>
              <w:right w:val="single" w:sz="4" w:space="0" w:color="auto"/>
            </w:tcBorders>
          </w:tcPr>
          <w:p w:rsidR="00DA3F4C" w:rsidRDefault="00DA3F4C" w:rsidP="00DA3F4C">
            <w:pPr>
              <w:jc w:val="center"/>
              <w:rPr>
                <w:rFonts w:ascii="Times New Roman" w:eastAsia="Times New Roman" w:hAnsi="Times New Roman" w:cs="Times New Roman"/>
                <w:lang w:eastAsia="ru-RU"/>
              </w:rPr>
            </w:pPr>
            <w:r w:rsidRPr="00DA3F4C">
              <w:rPr>
                <w:rFonts w:ascii="Times New Roman" w:eastAsia="Courier New" w:hAnsi="Times New Roman" w:cs="Times New Roman"/>
                <w:color w:val="000000"/>
                <w:sz w:val="23"/>
                <w:szCs w:val="23"/>
                <w:shd w:val="clear" w:color="auto" w:fill="FFFFFF"/>
                <w:lang w:eastAsia="ru-RU"/>
              </w:rPr>
              <w:t>удостоверение о повышении квалификации установленного образца</w:t>
            </w:r>
          </w:p>
        </w:tc>
        <w:tc>
          <w:tcPr>
            <w:tcW w:w="275" w:type="pct"/>
            <w:tcBorders>
              <w:top w:val="single" w:sz="2" w:space="0" w:color="000000"/>
              <w:left w:val="single" w:sz="4" w:space="0" w:color="auto"/>
              <w:bottom w:val="single" w:sz="2" w:space="0" w:color="000000"/>
              <w:right w:val="single" w:sz="2" w:space="0" w:color="000000"/>
            </w:tcBorders>
          </w:tcPr>
          <w:p w:rsidR="00DA3F4C" w:rsidRDefault="00DA3F4C" w:rsidP="004A355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30" w:type="pct"/>
            <w:tcBorders>
              <w:top w:val="single" w:sz="2" w:space="0" w:color="000000"/>
              <w:left w:val="single" w:sz="2" w:space="0" w:color="000000"/>
              <w:bottom w:val="single" w:sz="2" w:space="0" w:color="000000"/>
              <w:right w:val="single" w:sz="2" w:space="0" w:color="000000"/>
            </w:tcBorders>
            <w:shd w:val="clear" w:color="auto" w:fill="FFFF99"/>
          </w:tcPr>
          <w:p w:rsidR="00DA3F4C" w:rsidRPr="005902EE" w:rsidRDefault="00DA3F4C" w:rsidP="004A3553">
            <w:pPr>
              <w:spacing w:after="0" w:line="240" w:lineRule="auto"/>
              <w:jc w:val="center"/>
              <w:rPr>
                <w:rFonts w:ascii="Times New Roman" w:eastAsia="Times New Roman" w:hAnsi="Times New Roman" w:cs="Times New Roman"/>
                <w:lang w:eastAsia="ru-RU"/>
              </w:rPr>
            </w:pPr>
          </w:p>
        </w:tc>
        <w:tc>
          <w:tcPr>
            <w:tcW w:w="321" w:type="pct"/>
            <w:tcBorders>
              <w:top w:val="single" w:sz="2" w:space="0" w:color="000000"/>
              <w:left w:val="single" w:sz="2" w:space="0" w:color="000000"/>
              <w:bottom w:val="single" w:sz="2" w:space="0" w:color="000000"/>
              <w:right w:val="single" w:sz="2" w:space="0" w:color="000000"/>
            </w:tcBorders>
            <w:shd w:val="clear" w:color="auto" w:fill="FFFF99"/>
          </w:tcPr>
          <w:p w:rsidR="00DA3F4C" w:rsidRPr="005902EE" w:rsidRDefault="00DA3F4C" w:rsidP="004A3553">
            <w:pPr>
              <w:spacing w:after="0" w:line="240" w:lineRule="auto"/>
              <w:jc w:val="center"/>
              <w:rPr>
                <w:rFonts w:ascii="Times New Roman" w:eastAsia="Times New Roman" w:hAnsi="Times New Roman" w:cs="Times New Roman"/>
                <w:lang w:eastAsia="ru-RU"/>
              </w:rPr>
            </w:pPr>
          </w:p>
        </w:tc>
        <w:tc>
          <w:tcPr>
            <w:tcW w:w="367" w:type="pct"/>
            <w:tcBorders>
              <w:top w:val="single" w:sz="2" w:space="0" w:color="000000"/>
              <w:left w:val="single" w:sz="2" w:space="0" w:color="000000"/>
              <w:bottom w:val="single" w:sz="2" w:space="0" w:color="000000"/>
              <w:right w:val="single" w:sz="2" w:space="0" w:color="000000"/>
            </w:tcBorders>
            <w:shd w:val="clear" w:color="auto" w:fill="FFFF99"/>
          </w:tcPr>
          <w:p w:rsidR="00DA3F4C" w:rsidRPr="005902EE" w:rsidRDefault="00DA3F4C" w:rsidP="004A3553">
            <w:pPr>
              <w:spacing w:after="0" w:line="240" w:lineRule="auto"/>
              <w:jc w:val="center"/>
              <w:rPr>
                <w:rFonts w:ascii="Times New Roman" w:eastAsia="Times New Roman" w:hAnsi="Times New Roman" w:cs="Times New Roman"/>
                <w:lang w:eastAsia="ru-RU"/>
              </w:rPr>
            </w:pPr>
          </w:p>
        </w:tc>
      </w:tr>
    </w:tbl>
    <w:p w:rsidR="000E2C55" w:rsidRDefault="000E2C55" w:rsidP="000820E3">
      <w:pPr>
        <w:rPr>
          <w:rFonts w:ascii="Times New Roman" w:hAnsi="Times New Roman" w:cs="Times New Roman"/>
          <w:sz w:val="24"/>
          <w:szCs w:val="24"/>
        </w:rPr>
      </w:pPr>
    </w:p>
    <w:p w:rsidR="00170252" w:rsidRPr="000E2C55" w:rsidRDefault="000E2C55" w:rsidP="000820E3">
      <w:pPr>
        <w:rPr>
          <w:rFonts w:ascii="Times New Roman" w:hAnsi="Times New Roman" w:cs="Times New Roman"/>
          <w:sz w:val="24"/>
          <w:szCs w:val="24"/>
        </w:rPr>
      </w:pPr>
      <w:r w:rsidRPr="000E2C55">
        <w:rPr>
          <w:rFonts w:ascii="Times New Roman" w:hAnsi="Times New Roman" w:cs="Times New Roman"/>
          <w:sz w:val="24"/>
          <w:szCs w:val="24"/>
        </w:rPr>
        <w:t>Услуга оказывается после направления заявки исполнителю со списком обучаемых лиц, по закрепленной</w:t>
      </w:r>
      <w:r w:rsidR="00B921F3">
        <w:rPr>
          <w:rFonts w:ascii="Times New Roman" w:hAnsi="Times New Roman" w:cs="Times New Roman"/>
          <w:sz w:val="24"/>
          <w:szCs w:val="24"/>
        </w:rPr>
        <w:t xml:space="preserve"> программе. Форма обучения </w:t>
      </w:r>
      <w:r w:rsidRPr="000E2C55">
        <w:rPr>
          <w:rFonts w:ascii="Times New Roman" w:hAnsi="Times New Roman" w:cs="Times New Roman"/>
          <w:sz w:val="24"/>
          <w:szCs w:val="24"/>
        </w:rPr>
        <w:t>зао</w:t>
      </w:r>
      <w:r w:rsidR="000403CC">
        <w:rPr>
          <w:rFonts w:ascii="Times New Roman" w:hAnsi="Times New Roman" w:cs="Times New Roman"/>
          <w:sz w:val="24"/>
          <w:szCs w:val="24"/>
        </w:rPr>
        <w:t>чная с применением дистанционных</w:t>
      </w:r>
      <w:r w:rsidRPr="000E2C55">
        <w:rPr>
          <w:rFonts w:ascii="Times New Roman" w:hAnsi="Times New Roman" w:cs="Times New Roman"/>
          <w:sz w:val="24"/>
          <w:szCs w:val="24"/>
        </w:rPr>
        <w:t xml:space="preserve"> образовательных технологий.</w:t>
      </w:r>
    </w:p>
    <w:p w:rsidR="000E2C55" w:rsidRPr="000E2C55" w:rsidRDefault="000E2C55" w:rsidP="000820E3">
      <w:pPr>
        <w:rPr>
          <w:rFonts w:ascii="Times New Roman" w:hAnsi="Times New Roman" w:cs="Times New Roman"/>
          <w:sz w:val="24"/>
          <w:szCs w:val="24"/>
        </w:rPr>
      </w:pPr>
      <w:r w:rsidRPr="000E2C55">
        <w:rPr>
          <w:rFonts w:ascii="Times New Roman" w:hAnsi="Times New Roman" w:cs="Times New Roman"/>
          <w:sz w:val="24"/>
          <w:szCs w:val="24"/>
        </w:rPr>
        <w:t>По окончании обучения слушателям выдается</w:t>
      </w:r>
      <w:r>
        <w:rPr>
          <w:rFonts w:ascii="Times New Roman" w:hAnsi="Times New Roman" w:cs="Times New Roman"/>
          <w:sz w:val="24"/>
          <w:szCs w:val="24"/>
        </w:rPr>
        <w:t xml:space="preserve"> </w:t>
      </w:r>
      <w:r w:rsidRPr="000E2C55">
        <w:rPr>
          <w:rFonts w:ascii="Times New Roman" w:hAnsi="Times New Roman" w:cs="Times New Roman"/>
          <w:sz w:val="24"/>
          <w:szCs w:val="24"/>
        </w:rPr>
        <w:t>Диплом/Удостоверение установленного образца с внесением в ФИС ФРДО.</w:t>
      </w:r>
    </w:p>
    <w:p w:rsidR="002F4BE5" w:rsidRPr="00B16C3B" w:rsidRDefault="00B16C3B" w:rsidP="000820E3">
      <w:pPr>
        <w:rPr>
          <w:rFonts w:ascii="Times New Roman" w:hAnsi="Times New Roman" w:cs="Times New Roman"/>
          <w:sz w:val="24"/>
          <w:szCs w:val="24"/>
        </w:rPr>
      </w:pPr>
      <w:r>
        <w:rPr>
          <w:rFonts w:ascii="Times New Roman" w:hAnsi="Times New Roman" w:cs="Times New Roman"/>
          <w:sz w:val="24"/>
          <w:szCs w:val="24"/>
        </w:rPr>
        <w:t>Исполнитель должен иметь действующую лицензию, подтверждающую право</w:t>
      </w:r>
      <w:r w:rsidR="000E2C55" w:rsidRPr="000E2C55">
        <w:rPr>
          <w:rFonts w:ascii="Times New Roman" w:hAnsi="Times New Roman" w:cs="Times New Roman"/>
          <w:sz w:val="24"/>
          <w:szCs w:val="24"/>
        </w:rPr>
        <w:t xml:space="preserve"> на осуществление деятельности в сфере образовательных услуг</w:t>
      </w:r>
    </w:p>
    <w:sectPr w:rsidR="002F4BE5" w:rsidRPr="00B16C3B" w:rsidSect="001A3681">
      <w:headerReference w:type="first" r:id="rId16"/>
      <w:footerReference w:type="first" r:id="rId17"/>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E56" w:rsidRDefault="00915E56">
      <w:pPr>
        <w:spacing w:after="0" w:line="240" w:lineRule="auto"/>
      </w:pPr>
      <w:r>
        <w:separator/>
      </w:r>
    </w:p>
  </w:endnote>
  <w:endnote w:type="continuationSeparator" w:id="0">
    <w:p w:rsidR="00915E56" w:rsidRDefault="0091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05EDB" w:rsidRDefault="00205ED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05ED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05ED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05ED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05ED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E56" w:rsidRDefault="00915E56">
      <w:pPr>
        <w:spacing w:after="0" w:line="240" w:lineRule="auto"/>
      </w:pPr>
      <w:r>
        <w:separator/>
      </w:r>
    </w:p>
  </w:footnote>
  <w:footnote w:type="continuationSeparator" w:id="0">
    <w:p w:rsidR="00915E56" w:rsidRDefault="00915E5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05EDB" w:rsidRDefault="00205ED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05EDB" w:rsidRDefault="00205ED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05EDB" w:rsidRDefault="00205ED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03CC"/>
    <w:rsid w:val="000437D6"/>
    <w:rsid w:val="0004504D"/>
    <w:rsid w:val="000555BB"/>
    <w:rsid w:val="00076D17"/>
    <w:rsid w:val="000820E3"/>
    <w:rsid w:val="00087E95"/>
    <w:rsid w:val="00095015"/>
    <w:rsid w:val="0009727D"/>
    <w:rsid w:val="000A5E67"/>
    <w:rsid w:val="000A6147"/>
    <w:rsid w:val="000B086C"/>
    <w:rsid w:val="000B4857"/>
    <w:rsid w:val="000B76AB"/>
    <w:rsid w:val="000C04D6"/>
    <w:rsid w:val="000C181F"/>
    <w:rsid w:val="000C580C"/>
    <w:rsid w:val="000D60FE"/>
    <w:rsid w:val="000E2C55"/>
    <w:rsid w:val="000E51AC"/>
    <w:rsid w:val="000E78CD"/>
    <w:rsid w:val="000F0075"/>
    <w:rsid w:val="000F411A"/>
    <w:rsid w:val="0010004C"/>
    <w:rsid w:val="00104CC6"/>
    <w:rsid w:val="00111C41"/>
    <w:rsid w:val="0011217D"/>
    <w:rsid w:val="001233FC"/>
    <w:rsid w:val="00126A24"/>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A3681"/>
    <w:rsid w:val="001B53BC"/>
    <w:rsid w:val="001B64CA"/>
    <w:rsid w:val="001C3568"/>
    <w:rsid w:val="001C3FE4"/>
    <w:rsid w:val="001E2F36"/>
    <w:rsid w:val="001F4949"/>
    <w:rsid w:val="001F575C"/>
    <w:rsid w:val="00200602"/>
    <w:rsid w:val="00204D4E"/>
    <w:rsid w:val="00205EDB"/>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4BE5"/>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3553"/>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0B"/>
    <w:rsid w:val="00603DF0"/>
    <w:rsid w:val="00623487"/>
    <w:rsid w:val="00632D4D"/>
    <w:rsid w:val="00637225"/>
    <w:rsid w:val="00637F5D"/>
    <w:rsid w:val="006420B2"/>
    <w:rsid w:val="00642D06"/>
    <w:rsid w:val="006474B5"/>
    <w:rsid w:val="00650AB9"/>
    <w:rsid w:val="0066562A"/>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0266C"/>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10A4"/>
    <w:rsid w:val="007C20A6"/>
    <w:rsid w:val="007C4CF9"/>
    <w:rsid w:val="007C7FE4"/>
    <w:rsid w:val="007D2EFB"/>
    <w:rsid w:val="007D4BE6"/>
    <w:rsid w:val="007E016E"/>
    <w:rsid w:val="007E2406"/>
    <w:rsid w:val="007E29E9"/>
    <w:rsid w:val="007E55CA"/>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15E56"/>
    <w:rsid w:val="00924D15"/>
    <w:rsid w:val="00930289"/>
    <w:rsid w:val="00942FAD"/>
    <w:rsid w:val="00964265"/>
    <w:rsid w:val="00971FDB"/>
    <w:rsid w:val="009765E0"/>
    <w:rsid w:val="009840D8"/>
    <w:rsid w:val="00991266"/>
    <w:rsid w:val="00991B18"/>
    <w:rsid w:val="009938B0"/>
    <w:rsid w:val="009A0334"/>
    <w:rsid w:val="009A2C92"/>
    <w:rsid w:val="009B40C9"/>
    <w:rsid w:val="009D1527"/>
    <w:rsid w:val="009D408E"/>
    <w:rsid w:val="009E0E6A"/>
    <w:rsid w:val="009E14D4"/>
    <w:rsid w:val="009E41C0"/>
    <w:rsid w:val="009F0B69"/>
    <w:rsid w:val="009F0BC1"/>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06E1F"/>
    <w:rsid w:val="00B12027"/>
    <w:rsid w:val="00B16C3B"/>
    <w:rsid w:val="00B23D79"/>
    <w:rsid w:val="00B24019"/>
    <w:rsid w:val="00B32574"/>
    <w:rsid w:val="00B33706"/>
    <w:rsid w:val="00B35BFC"/>
    <w:rsid w:val="00B41DF0"/>
    <w:rsid w:val="00B55F23"/>
    <w:rsid w:val="00B60DE2"/>
    <w:rsid w:val="00B61169"/>
    <w:rsid w:val="00B664DC"/>
    <w:rsid w:val="00B666D7"/>
    <w:rsid w:val="00B66D35"/>
    <w:rsid w:val="00B67E6D"/>
    <w:rsid w:val="00B77DAE"/>
    <w:rsid w:val="00B8743B"/>
    <w:rsid w:val="00B921F3"/>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A3F4C"/>
    <w:rsid w:val="00DB0473"/>
    <w:rsid w:val="00DB54FF"/>
    <w:rsid w:val="00DB5EE8"/>
    <w:rsid w:val="00DB6A09"/>
    <w:rsid w:val="00DC11FC"/>
    <w:rsid w:val="00DC7374"/>
    <w:rsid w:val="00DD66C8"/>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476A"/>
    <w:rsid w:val="00F3582B"/>
    <w:rsid w:val="00F374E2"/>
    <w:rsid w:val="00F37FB4"/>
    <w:rsid w:val="00F40F15"/>
    <w:rsid w:val="00F43A9A"/>
    <w:rsid w:val="00F52E6A"/>
    <w:rsid w:val="00F64CD1"/>
    <w:rsid w:val="00F709FA"/>
    <w:rsid w:val="00F72D5A"/>
    <w:rsid w:val="00F73B84"/>
    <w:rsid w:val="00F84F75"/>
    <w:rsid w:val="00F904BD"/>
    <w:rsid w:val="00F92171"/>
    <w:rsid w:val="00FB1AB7"/>
    <w:rsid w:val="00FB3393"/>
    <w:rsid w:val="00FC099A"/>
    <w:rsid w:val="00FC6343"/>
    <w:rsid w:val="00FC6CB1"/>
    <w:rsid w:val="00FE1FE6"/>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8BA9E-1FD3-41C8-A410-76E559AD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6201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2026-05-13T07:50:00Z</dcterms:created>
  <dcterms:modified xsi:type="dcterms:W3CDTF">2026-05-13T07:50:00Z</dcterms:modified>
</cp:coreProperties>
</file>