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02.04.2026 № 05-07/682</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09.04.2026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707BDC">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расходных материалов для отделения эндоскопии</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30.09.2026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заявки от Покупателя. Последняя дата подачи заявки на поставку 22.09.2026.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5841" w:type="dxa"/>
        <w:tblInd w:w="108" w:type="dxa"/>
        <w:tblLook w:val="04A0" w:firstRow="1" w:lastRow="0" w:firstColumn="1" w:lastColumn="0" w:noHBand="0" w:noVBand="1"/>
      </w:tblPr>
      <w:tblGrid>
        <w:gridCol w:w="468"/>
        <w:gridCol w:w="1576"/>
        <w:gridCol w:w="1263"/>
        <w:gridCol w:w="2172"/>
        <w:gridCol w:w="1477"/>
        <w:gridCol w:w="1477"/>
        <w:gridCol w:w="1477"/>
        <w:gridCol w:w="1154"/>
        <w:gridCol w:w="1056"/>
        <w:gridCol w:w="1489"/>
        <w:gridCol w:w="745"/>
        <w:gridCol w:w="743"/>
        <w:gridCol w:w="744"/>
      </w:tblGrid>
      <w:tr w:rsidR="004C4969" w:rsidRPr="004C4969" w:rsidTr="004C4969">
        <w:trPr>
          <w:trHeight w:val="499"/>
        </w:trPr>
        <w:tc>
          <w:tcPr>
            <w:tcW w:w="46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C4969" w:rsidRPr="004C4969" w:rsidRDefault="004C4969" w:rsidP="004C4969">
            <w:pPr>
              <w:spacing w:after="0" w:line="240" w:lineRule="auto"/>
              <w:jc w:val="center"/>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 п/п</w:t>
            </w:r>
          </w:p>
        </w:tc>
        <w:tc>
          <w:tcPr>
            <w:tcW w:w="154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C4969" w:rsidRPr="004C4969" w:rsidRDefault="004C4969" w:rsidP="004C4969">
            <w:pPr>
              <w:spacing w:after="0" w:line="240" w:lineRule="auto"/>
              <w:jc w:val="center"/>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Наименование товара, работы, услуги</w:t>
            </w:r>
          </w:p>
        </w:tc>
        <w:tc>
          <w:tcPr>
            <w:tcW w:w="123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C4969" w:rsidRPr="004C4969" w:rsidRDefault="004C4969" w:rsidP="004C4969">
            <w:pPr>
              <w:spacing w:after="0" w:line="240" w:lineRule="auto"/>
              <w:jc w:val="center"/>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Код позиции КТРУ или ОКПД2</w:t>
            </w:r>
          </w:p>
        </w:tc>
        <w:tc>
          <w:tcPr>
            <w:tcW w:w="6466" w:type="dxa"/>
            <w:gridSpan w:val="4"/>
            <w:tcBorders>
              <w:top w:val="single" w:sz="8" w:space="0" w:color="auto"/>
              <w:left w:val="nil"/>
              <w:bottom w:val="single" w:sz="8" w:space="0" w:color="auto"/>
              <w:right w:val="single" w:sz="8" w:space="0" w:color="000000"/>
            </w:tcBorders>
            <w:shd w:val="clear" w:color="auto" w:fill="auto"/>
            <w:vAlign w:val="center"/>
            <w:hideMark/>
          </w:tcPr>
          <w:p w:rsidR="004C4969" w:rsidRPr="004C4969" w:rsidRDefault="004C4969" w:rsidP="004C4969">
            <w:pPr>
              <w:spacing w:after="0" w:line="240" w:lineRule="auto"/>
              <w:jc w:val="center"/>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Характеристики товара, работы, услуги</w:t>
            </w:r>
          </w:p>
        </w:tc>
        <w:tc>
          <w:tcPr>
            <w:tcW w:w="1132"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4C4969" w:rsidRPr="004C4969" w:rsidRDefault="004C4969" w:rsidP="004C4969">
            <w:pPr>
              <w:spacing w:after="0" w:line="240" w:lineRule="auto"/>
              <w:jc w:val="center"/>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Количество</w:t>
            </w:r>
          </w:p>
        </w:tc>
        <w:tc>
          <w:tcPr>
            <w:tcW w:w="1036" w:type="dxa"/>
            <w:vMerge w:val="restart"/>
            <w:tcBorders>
              <w:top w:val="single" w:sz="8" w:space="0" w:color="auto"/>
              <w:left w:val="single" w:sz="8" w:space="0" w:color="auto"/>
              <w:bottom w:val="single" w:sz="8" w:space="0" w:color="000000"/>
              <w:right w:val="nil"/>
            </w:tcBorders>
            <w:shd w:val="clear" w:color="auto" w:fill="auto"/>
            <w:vAlign w:val="center"/>
            <w:hideMark/>
          </w:tcPr>
          <w:p w:rsidR="004C4969" w:rsidRPr="004C4969" w:rsidRDefault="004C4969" w:rsidP="004C4969">
            <w:pPr>
              <w:spacing w:after="0" w:line="240" w:lineRule="auto"/>
              <w:jc w:val="center"/>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Единица измерения</w:t>
            </w:r>
          </w:p>
        </w:tc>
        <w:tc>
          <w:tcPr>
            <w:tcW w:w="1459"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4C4969" w:rsidRPr="004C4969" w:rsidRDefault="004C4969" w:rsidP="004C4969">
            <w:pPr>
              <w:spacing w:after="0" w:line="240" w:lineRule="auto"/>
              <w:jc w:val="center"/>
              <w:rPr>
                <w:rFonts w:ascii="Calibri" w:eastAsia="Times New Roman" w:hAnsi="Calibri" w:cs="Times New Roman"/>
                <w:color w:val="000000"/>
                <w:lang w:eastAsia="ru-RU"/>
              </w:rPr>
            </w:pPr>
            <w:r w:rsidRPr="004C4969">
              <w:rPr>
                <w:rFonts w:ascii="Calibri" w:eastAsia="Times New Roman" w:hAnsi="Calibri" w:cs="Times New Roman"/>
                <w:color w:val="000000"/>
                <w:lang w:eastAsia="ru-RU"/>
              </w:rPr>
              <w:t>Страна происхождения Товара</w:t>
            </w:r>
          </w:p>
        </w:tc>
        <w:tc>
          <w:tcPr>
            <w:tcW w:w="83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4C4969" w:rsidRPr="004C4969" w:rsidRDefault="004C4969" w:rsidP="004C4969">
            <w:pPr>
              <w:spacing w:after="0" w:line="240" w:lineRule="auto"/>
              <w:jc w:val="center"/>
              <w:rPr>
                <w:rFonts w:ascii="Calibri" w:eastAsia="Times New Roman" w:hAnsi="Calibri" w:cs="Times New Roman"/>
                <w:color w:val="000000"/>
                <w:lang w:eastAsia="ru-RU"/>
              </w:rPr>
            </w:pPr>
            <w:r w:rsidRPr="004C4969">
              <w:rPr>
                <w:rFonts w:ascii="Calibri" w:eastAsia="Times New Roman" w:hAnsi="Calibri" w:cs="Times New Roman"/>
                <w:color w:val="000000"/>
                <w:lang w:eastAsia="ru-RU"/>
              </w:rPr>
              <w:t>Ставка НДС%</w:t>
            </w:r>
          </w:p>
        </w:tc>
        <w:tc>
          <w:tcPr>
            <w:tcW w:w="83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4C4969" w:rsidRPr="004C4969" w:rsidRDefault="004C4969" w:rsidP="004C4969">
            <w:pPr>
              <w:spacing w:after="0" w:line="240" w:lineRule="auto"/>
              <w:jc w:val="center"/>
              <w:rPr>
                <w:rFonts w:ascii="Calibri" w:eastAsia="Times New Roman" w:hAnsi="Calibri" w:cs="Times New Roman"/>
                <w:color w:val="000000"/>
                <w:lang w:eastAsia="ru-RU"/>
              </w:rPr>
            </w:pPr>
            <w:r w:rsidRPr="004C4969">
              <w:rPr>
                <w:rFonts w:ascii="Calibri" w:eastAsia="Times New Roman" w:hAnsi="Calibri" w:cs="Times New Roman"/>
                <w:color w:val="000000"/>
                <w:lang w:eastAsia="ru-RU"/>
              </w:rPr>
              <w:t>Цена за ед</w:t>
            </w:r>
            <w:r>
              <w:rPr>
                <w:rFonts w:ascii="Calibri" w:eastAsia="Times New Roman" w:hAnsi="Calibri" w:cs="Times New Roman"/>
                <w:color w:val="000000"/>
                <w:lang w:eastAsia="ru-RU"/>
              </w:rPr>
              <w:t>.</w:t>
            </w:r>
            <w:r w:rsidRPr="004C4969">
              <w:rPr>
                <w:rFonts w:ascii="Calibri" w:eastAsia="Times New Roman" w:hAnsi="Calibri" w:cs="Times New Roman"/>
                <w:color w:val="000000"/>
                <w:lang w:eastAsia="ru-RU"/>
              </w:rPr>
              <w:t xml:space="preserve"> без НДС</w:t>
            </w:r>
          </w:p>
        </w:tc>
        <w:tc>
          <w:tcPr>
            <w:tcW w:w="83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4C4969" w:rsidRPr="004C4969" w:rsidRDefault="004C4969" w:rsidP="004C4969">
            <w:pPr>
              <w:spacing w:after="0" w:line="240" w:lineRule="auto"/>
              <w:jc w:val="center"/>
              <w:rPr>
                <w:rFonts w:ascii="Calibri" w:eastAsia="Times New Roman" w:hAnsi="Calibri" w:cs="Times New Roman"/>
                <w:color w:val="000000"/>
                <w:lang w:eastAsia="ru-RU"/>
              </w:rPr>
            </w:pPr>
            <w:r w:rsidRPr="004C4969">
              <w:rPr>
                <w:rFonts w:ascii="Calibri" w:eastAsia="Times New Roman" w:hAnsi="Calibri" w:cs="Times New Roman"/>
                <w:color w:val="000000"/>
                <w:lang w:eastAsia="ru-RU"/>
              </w:rPr>
              <w:t>Сумма без НД</w:t>
            </w:r>
          </w:p>
        </w:tc>
      </w:tr>
      <w:tr w:rsidR="004C4969" w:rsidRPr="004C4969" w:rsidTr="004C4969">
        <w:trPr>
          <w:trHeight w:val="499"/>
        </w:trPr>
        <w:tc>
          <w:tcPr>
            <w:tcW w:w="462" w:type="dxa"/>
            <w:vMerge/>
            <w:tcBorders>
              <w:top w:val="single" w:sz="8" w:space="0" w:color="auto"/>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543" w:type="dxa"/>
            <w:vMerge/>
            <w:tcBorders>
              <w:top w:val="single" w:sz="8" w:space="0" w:color="auto"/>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238" w:type="dxa"/>
            <w:vMerge/>
            <w:tcBorders>
              <w:top w:val="single" w:sz="8" w:space="0" w:color="auto"/>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2125"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jc w:val="center"/>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Наименование характеристики</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jc w:val="center"/>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Значение характеристики</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jc w:val="center"/>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Единица измерения характеристики</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jc w:val="center"/>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Инструкция по заполнению характеристик в заявке</w:t>
            </w:r>
          </w:p>
        </w:tc>
        <w:tc>
          <w:tcPr>
            <w:tcW w:w="1132" w:type="dxa"/>
            <w:vMerge/>
            <w:tcBorders>
              <w:top w:val="single" w:sz="8" w:space="0" w:color="auto"/>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036" w:type="dxa"/>
            <w:vMerge/>
            <w:tcBorders>
              <w:top w:val="single" w:sz="8" w:space="0" w:color="auto"/>
              <w:left w:val="single" w:sz="8" w:space="0" w:color="auto"/>
              <w:bottom w:val="single" w:sz="8" w:space="0" w:color="000000"/>
              <w:right w:val="nil"/>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459" w:type="dxa"/>
            <w:vMerge/>
            <w:tcBorders>
              <w:top w:val="single" w:sz="4" w:space="0" w:color="auto"/>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single" w:sz="4" w:space="0" w:color="auto"/>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single" w:sz="4" w:space="0" w:color="auto"/>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single" w:sz="4" w:space="0" w:color="auto"/>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r>
      <w:tr w:rsidR="004C4969" w:rsidRPr="004C4969" w:rsidTr="004C4969">
        <w:trPr>
          <w:trHeight w:val="499"/>
        </w:trPr>
        <w:tc>
          <w:tcPr>
            <w:tcW w:w="462" w:type="dxa"/>
            <w:vMerge w:val="restart"/>
            <w:tcBorders>
              <w:top w:val="nil"/>
              <w:left w:val="single" w:sz="8" w:space="0" w:color="auto"/>
              <w:bottom w:val="single" w:sz="8" w:space="0" w:color="000000"/>
              <w:right w:val="single" w:sz="8" w:space="0" w:color="auto"/>
            </w:tcBorders>
            <w:shd w:val="clear" w:color="auto" w:fill="auto"/>
            <w:vAlign w:val="center"/>
            <w:hideMark/>
          </w:tcPr>
          <w:p w:rsidR="004C4969" w:rsidRPr="004C4969" w:rsidRDefault="004C4969" w:rsidP="004C4969">
            <w:pPr>
              <w:spacing w:after="0" w:line="240" w:lineRule="auto"/>
              <w:jc w:val="center"/>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1</w:t>
            </w:r>
          </w:p>
        </w:tc>
        <w:tc>
          <w:tcPr>
            <w:tcW w:w="1543" w:type="dxa"/>
            <w:vMerge w:val="restart"/>
            <w:tcBorders>
              <w:top w:val="nil"/>
              <w:left w:val="single" w:sz="8" w:space="0" w:color="auto"/>
              <w:bottom w:val="single" w:sz="8" w:space="0" w:color="000000"/>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Защитный колпачок для хранения эндоскопов</w:t>
            </w:r>
          </w:p>
        </w:tc>
        <w:tc>
          <w:tcPr>
            <w:tcW w:w="1238" w:type="dxa"/>
            <w:vMerge w:val="restart"/>
            <w:tcBorders>
              <w:top w:val="nil"/>
              <w:left w:val="single" w:sz="8" w:space="0" w:color="auto"/>
              <w:bottom w:val="single" w:sz="8" w:space="0" w:color="000000"/>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32.50.13.190</w:t>
            </w:r>
          </w:p>
        </w:tc>
        <w:tc>
          <w:tcPr>
            <w:tcW w:w="2125"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Описание: Защитный колпачок предназначен для защиты дистального конца гибких эндоскопов после их окончательной обработки и переноса в шкаф для хранения</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соответствие</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 </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1132" w:type="dxa"/>
            <w:vMerge w:val="restart"/>
            <w:tcBorders>
              <w:top w:val="nil"/>
              <w:left w:val="nil"/>
              <w:bottom w:val="single" w:sz="8" w:space="0" w:color="000000"/>
              <w:right w:val="single" w:sz="8" w:space="0" w:color="auto"/>
            </w:tcBorders>
            <w:shd w:val="clear" w:color="auto" w:fill="auto"/>
            <w:vAlign w:val="center"/>
            <w:hideMark/>
          </w:tcPr>
          <w:p w:rsidR="004C4969" w:rsidRPr="004C4969" w:rsidRDefault="004C4969" w:rsidP="004C4969">
            <w:pPr>
              <w:spacing w:after="0" w:line="240" w:lineRule="auto"/>
              <w:jc w:val="center"/>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600</w:t>
            </w:r>
          </w:p>
        </w:tc>
        <w:tc>
          <w:tcPr>
            <w:tcW w:w="1036" w:type="dxa"/>
            <w:vMerge w:val="restart"/>
            <w:tcBorders>
              <w:top w:val="nil"/>
              <w:left w:val="single" w:sz="8" w:space="0" w:color="auto"/>
              <w:bottom w:val="single" w:sz="8" w:space="0" w:color="000000"/>
              <w:right w:val="nil"/>
            </w:tcBorders>
            <w:shd w:val="clear" w:color="auto" w:fill="auto"/>
            <w:vAlign w:val="center"/>
            <w:hideMark/>
          </w:tcPr>
          <w:p w:rsidR="004C4969" w:rsidRPr="004C4969" w:rsidRDefault="004C4969" w:rsidP="004C4969">
            <w:pPr>
              <w:spacing w:after="0" w:line="240" w:lineRule="auto"/>
              <w:jc w:val="center"/>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Шт</w:t>
            </w:r>
          </w:p>
        </w:tc>
        <w:tc>
          <w:tcPr>
            <w:tcW w:w="1459"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4C4969" w:rsidRPr="004C4969" w:rsidRDefault="004C4969" w:rsidP="004C4969">
            <w:pPr>
              <w:spacing w:after="0" w:line="240" w:lineRule="auto"/>
              <w:jc w:val="center"/>
              <w:rPr>
                <w:rFonts w:ascii="Calibri" w:eastAsia="Times New Roman" w:hAnsi="Calibri" w:cs="Times New Roman"/>
                <w:color w:val="000000"/>
                <w:lang w:eastAsia="ru-RU"/>
              </w:rPr>
            </w:pPr>
            <w:r w:rsidRPr="004C4969">
              <w:rPr>
                <w:rFonts w:ascii="Calibri" w:eastAsia="Times New Roman" w:hAnsi="Calibri" w:cs="Times New Roman"/>
                <w:color w:val="000000"/>
                <w:lang w:eastAsia="ru-RU"/>
              </w:rPr>
              <w:t> </w:t>
            </w:r>
          </w:p>
        </w:tc>
        <w:tc>
          <w:tcPr>
            <w:tcW w:w="835"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4C4969" w:rsidRPr="004C4969" w:rsidRDefault="004C4969" w:rsidP="004C4969">
            <w:pPr>
              <w:spacing w:after="0" w:line="240" w:lineRule="auto"/>
              <w:jc w:val="center"/>
              <w:rPr>
                <w:rFonts w:ascii="Calibri" w:eastAsia="Times New Roman" w:hAnsi="Calibri" w:cs="Times New Roman"/>
                <w:color w:val="000000"/>
                <w:lang w:eastAsia="ru-RU"/>
              </w:rPr>
            </w:pPr>
            <w:r w:rsidRPr="004C4969">
              <w:rPr>
                <w:rFonts w:ascii="Calibri" w:eastAsia="Times New Roman" w:hAnsi="Calibri" w:cs="Times New Roman"/>
                <w:color w:val="000000"/>
                <w:lang w:eastAsia="ru-RU"/>
              </w:rPr>
              <w:t> </w:t>
            </w:r>
          </w:p>
        </w:tc>
        <w:tc>
          <w:tcPr>
            <w:tcW w:w="835"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4C4969" w:rsidRPr="004C4969" w:rsidRDefault="004C4969" w:rsidP="004C4969">
            <w:pPr>
              <w:spacing w:after="0" w:line="240" w:lineRule="auto"/>
              <w:jc w:val="center"/>
              <w:rPr>
                <w:rFonts w:ascii="Calibri" w:eastAsia="Times New Roman" w:hAnsi="Calibri" w:cs="Times New Roman"/>
                <w:color w:val="000000"/>
                <w:lang w:eastAsia="ru-RU"/>
              </w:rPr>
            </w:pPr>
            <w:r w:rsidRPr="004C4969">
              <w:rPr>
                <w:rFonts w:ascii="Calibri" w:eastAsia="Times New Roman" w:hAnsi="Calibri" w:cs="Times New Roman"/>
                <w:color w:val="000000"/>
                <w:lang w:eastAsia="ru-RU"/>
              </w:rPr>
              <w:t> </w:t>
            </w:r>
          </w:p>
        </w:tc>
        <w:tc>
          <w:tcPr>
            <w:tcW w:w="835"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4C4969" w:rsidRPr="004C4969" w:rsidRDefault="004C4969" w:rsidP="004C4969">
            <w:pPr>
              <w:spacing w:after="0" w:line="240" w:lineRule="auto"/>
              <w:jc w:val="center"/>
              <w:rPr>
                <w:rFonts w:ascii="Calibri" w:eastAsia="Times New Roman" w:hAnsi="Calibri" w:cs="Times New Roman"/>
                <w:color w:val="000000"/>
                <w:lang w:eastAsia="ru-RU"/>
              </w:rPr>
            </w:pPr>
            <w:r w:rsidRPr="004C4969">
              <w:rPr>
                <w:rFonts w:ascii="Calibri" w:eastAsia="Times New Roman" w:hAnsi="Calibri" w:cs="Times New Roman"/>
                <w:color w:val="000000"/>
                <w:lang w:eastAsia="ru-RU"/>
              </w:rPr>
              <w:t> </w:t>
            </w:r>
          </w:p>
        </w:tc>
      </w:tr>
      <w:tr w:rsidR="004C4969" w:rsidRPr="004C4969" w:rsidTr="004C4969">
        <w:trPr>
          <w:trHeight w:val="499"/>
        </w:trPr>
        <w:tc>
          <w:tcPr>
            <w:tcW w:w="46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543"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238"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2125"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Материал колпачка</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Поролон</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 </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1132" w:type="dxa"/>
            <w:vMerge/>
            <w:tcBorders>
              <w:top w:val="nil"/>
              <w:left w:val="nil"/>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036" w:type="dxa"/>
            <w:vMerge/>
            <w:tcBorders>
              <w:top w:val="nil"/>
              <w:left w:val="single" w:sz="8" w:space="0" w:color="auto"/>
              <w:bottom w:val="single" w:sz="8" w:space="0" w:color="000000"/>
              <w:right w:val="nil"/>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459"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r>
      <w:tr w:rsidR="004C4969" w:rsidRPr="004C4969" w:rsidTr="004C4969">
        <w:trPr>
          <w:trHeight w:val="499"/>
        </w:trPr>
        <w:tc>
          <w:tcPr>
            <w:tcW w:w="46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543"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238"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2125"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Индивидуальная упаковка с указанием артикульного номера, страны происхождения и срока годности</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Соответствие</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 </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1132" w:type="dxa"/>
            <w:vMerge/>
            <w:tcBorders>
              <w:top w:val="nil"/>
              <w:left w:val="nil"/>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036" w:type="dxa"/>
            <w:vMerge/>
            <w:tcBorders>
              <w:top w:val="nil"/>
              <w:left w:val="single" w:sz="8" w:space="0" w:color="auto"/>
              <w:bottom w:val="single" w:sz="8" w:space="0" w:color="000000"/>
              <w:right w:val="nil"/>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459"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r>
      <w:tr w:rsidR="004C4969" w:rsidRPr="004C4969" w:rsidTr="004C4969">
        <w:trPr>
          <w:trHeight w:val="499"/>
        </w:trPr>
        <w:tc>
          <w:tcPr>
            <w:tcW w:w="46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543"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238"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2125"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Изделие однократного применения</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Соответствие</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 </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1132" w:type="dxa"/>
            <w:vMerge/>
            <w:tcBorders>
              <w:top w:val="nil"/>
              <w:left w:val="nil"/>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036" w:type="dxa"/>
            <w:vMerge/>
            <w:tcBorders>
              <w:top w:val="nil"/>
              <w:left w:val="single" w:sz="8" w:space="0" w:color="auto"/>
              <w:bottom w:val="single" w:sz="8" w:space="0" w:color="000000"/>
              <w:right w:val="nil"/>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459"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r>
      <w:tr w:rsidR="004C4969" w:rsidRPr="004C4969" w:rsidTr="004C4969">
        <w:trPr>
          <w:trHeight w:val="499"/>
        </w:trPr>
        <w:tc>
          <w:tcPr>
            <w:tcW w:w="46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543"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238"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2125"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Срок стерильности не менее 12 месяцев</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Соответствие</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 </w:t>
            </w:r>
          </w:p>
        </w:tc>
        <w:tc>
          <w:tcPr>
            <w:tcW w:w="1447" w:type="dxa"/>
            <w:tcBorders>
              <w:top w:val="nil"/>
              <w:left w:val="nil"/>
              <w:bottom w:val="nil"/>
              <w:right w:val="nil"/>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Значение характеристики не может изменяться участником закупки</w:t>
            </w:r>
          </w:p>
        </w:tc>
        <w:tc>
          <w:tcPr>
            <w:tcW w:w="1132" w:type="dxa"/>
            <w:vMerge/>
            <w:tcBorders>
              <w:top w:val="nil"/>
              <w:left w:val="nil"/>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036" w:type="dxa"/>
            <w:vMerge/>
            <w:tcBorders>
              <w:top w:val="nil"/>
              <w:left w:val="single" w:sz="8" w:space="0" w:color="auto"/>
              <w:bottom w:val="single" w:sz="8" w:space="0" w:color="000000"/>
              <w:right w:val="nil"/>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459"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r>
      <w:tr w:rsidR="004C4969" w:rsidRPr="004C4969" w:rsidTr="004C4969">
        <w:trPr>
          <w:trHeight w:val="499"/>
        </w:trPr>
        <w:tc>
          <w:tcPr>
            <w:tcW w:w="462" w:type="dxa"/>
            <w:vMerge w:val="restart"/>
            <w:tcBorders>
              <w:top w:val="nil"/>
              <w:left w:val="single" w:sz="8" w:space="0" w:color="auto"/>
              <w:bottom w:val="single" w:sz="8" w:space="0" w:color="000000"/>
              <w:right w:val="single" w:sz="8" w:space="0" w:color="auto"/>
            </w:tcBorders>
            <w:shd w:val="clear" w:color="auto" w:fill="auto"/>
            <w:vAlign w:val="center"/>
            <w:hideMark/>
          </w:tcPr>
          <w:p w:rsidR="004C4969" w:rsidRPr="004C4969" w:rsidRDefault="004C4969" w:rsidP="004C4969">
            <w:pPr>
              <w:spacing w:after="0" w:line="240" w:lineRule="auto"/>
              <w:jc w:val="center"/>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2</w:t>
            </w:r>
          </w:p>
        </w:tc>
        <w:tc>
          <w:tcPr>
            <w:tcW w:w="1543" w:type="dxa"/>
            <w:vMerge w:val="restart"/>
            <w:tcBorders>
              <w:top w:val="nil"/>
              <w:left w:val="single" w:sz="8" w:space="0" w:color="auto"/>
              <w:bottom w:val="single" w:sz="8" w:space="0" w:color="000000"/>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Петля для лигирования эндоскопическая</w:t>
            </w:r>
          </w:p>
        </w:tc>
        <w:tc>
          <w:tcPr>
            <w:tcW w:w="1238" w:type="dxa"/>
            <w:vMerge w:val="restart"/>
            <w:tcBorders>
              <w:top w:val="nil"/>
              <w:left w:val="single" w:sz="8" w:space="0" w:color="auto"/>
              <w:bottom w:val="single" w:sz="8" w:space="0" w:color="000000"/>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32.50.13.190-00007574*</w:t>
            </w:r>
          </w:p>
        </w:tc>
        <w:tc>
          <w:tcPr>
            <w:tcW w:w="2125"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Описание: Изделие, используемое для пережатия выступающей ткани, например, варикозно расширенного сосуда или полипа, с целью предотвращения или контроля кровотечения вследствие, например, полипэктомии и, таким образом, создания гемостаза или некроза во время проведения эндоскопической процедуры. Используется вместе со специально предназначенным для этих целей эндоскопическим лигатором. Это изделие для одноразового использования.</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Соответствие</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 </w:t>
            </w:r>
          </w:p>
        </w:tc>
        <w:tc>
          <w:tcPr>
            <w:tcW w:w="1447" w:type="dxa"/>
            <w:tcBorders>
              <w:top w:val="single" w:sz="8" w:space="0" w:color="auto"/>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1132" w:type="dxa"/>
            <w:vMerge w:val="restart"/>
            <w:tcBorders>
              <w:top w:val="nil"/>
              <w:left w:val="single" w:sz="8" w:space="0" w:color="auto"/>
              <w:bottom w:val="single" w:sz="8" w:space="0" w:color="000000"/>
              <w:right w:val="single" w:sz="8" w:space="0" w:color="auto"/>
            </w:tcBorders>
            <w:shd w:val="clear" w:color="auto" w:fill="auto"/>
            <w:vAlign w:val="center"/>
            <w:hideMark/>
          </w:tcPr>
          <w:p w:rsidR="004C4969" w:rsidRPr="004C4969" w:rsidRDefault="004C4969" w:rsidP="004C4969">
            <w:pPr>
              <w:spacing w:after="0" w:line="240" w:lineRule="auto"/>
              <w:jc w:val="center"/>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180</w:t>
            </w:r>
          </w:p>
        </w:tc>
        <w:tc>
          <w:tcPr>
            <w:tcW w:w="1036" w:type="dxa"/>
            <w:vMerge w:val="restart"/>
            <w:tcBorders>
              <w:top w:val="nil"/>
              <w:left w:val="single" w:sz="8" w:space="0" w:color="auto"/>
              <w:bottom w:val="single" w:sz="8" w:space="0" w:color="000000"/>
              <w:right w:val="nil"/>
            </w:tcBorders>
            <w:shd w:val="clear" w:color="auto" w:fill="auto"/>
            <w:vAlign w:val="center"/>
            <w:hideMark/>
          </w:tcPr>
          <w:p w:rsidR="004C4969" w:rsidRPr="004C4969" w:rsidRDefault="004C4969" w:rsidP="004C4969">
            <w:pPr>
              <w:spacing w:after="0" w:line="240" w:lineRule="auto"/>
              <w:jc w:val="center"/>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Шт</w:t>
            </w:r>
          </w:p>
        </w:tc>
        <w:tc>
          <w:tcPr>
            <w:tcW w:w="1459"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4C4969" w:rsidRPr="004C4969" w:rsidRDefault="004C4969" w:rsidP="004C4969">
            <w:pPr>
              <w:spacing w:after="0" w:line="240" w:lineRule="auto"/>
              <w:jc w:val="center"/>
              <w:rPr>
                <w:rFonts w:ascii="Calibri" w:eastAsia="Times New Roman" w:hAnsi="Calibri" w:cs="Times New Roman"/>
                <w:color w:val="000000"/>
                <w:lang w:eastAsia="ru-RU"/>
              </w:rPr>
            </w:pPr>
            <w:r w:rsidRPr="004C4969">
              <w:rPr>
                <w:rFonts w:ascii="Calibri" w:eastAsia="Times New Roman" w:hAnsi="Calibri" w:cs="Times New Roman"/>
                <w:color w:val="000000"/>
                <w:lang w:eastAsia="ru-RU"/>
              </w:rPr>
              <w:t> </w:t>
            </w:r>
          </w:p>
        </w:tc>
        <w:tc>
          <w:tcPr>
            <w:tcW w:w="835"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4C4969" w:rsidRPr="004C4969" w:rsidRDefault="004C4969" w:rsidP="004C4969">
            <w:pPr>
              <w:spacing w:after="0" w:line="240" w:lineRule="auto"/>
              <w:jc w:val="center"/>
              <w:rPr>
                <w:rFonts w:ascii="Calibri" w:eastAsia="Times New Roman" w:hAnsi="Calibri" w:cs="Times New Roman"/>
                <w:color w:val="000000"/>
                <w:lang w:eastAsia="ru-RU"/>
              </w:rPr>
            </w:pPr>
            <w:r w:rsidRPr="004C4969">
              <w:rPr>
                <w:rFonts w:ascii="Calibri" w:eastAsia="Times New Roman" w:hAnsi="Calibri" w:cs="Times New Roman"/>
                <w:color w:val="000000"/>
                <w:lang w:eastAsia="ru-RU"/>
              </w:rPr>
              <w:t> </w:t>
            </w:r>
          </w:p>
        </w:tc>
        <w:tc>
          <w:tcPr>
            <w:tcW w:w="835"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4C4969" w:rsidRPr="004C4969" w:rsidRDefault="004C4969" w:rsidP="004C4969">
            <w:pPr>
              <w:spacing w:after="0" w:line="240" w:lineRule="auto"/>
              <w:jc w:val="center"/>
              <w:rPr>
                <w:rFonts w:ascii="Calibri" w:eastAsia="Times New Roman" w:hAnsi="Calibri" w:cs="Times New Roman"/>
                <w:color w:val="000000"/>
                <w:lang w:eastAsia="ru-RU"/>
              </w:rPr>
            </w:pPr>
            <w:r w:rsidRPr="004C4969">
              <w:rPr>
                <w:rFonts w:ascii="Calibri" w:eastAsia="Times New Roman" w:hAnsi="Calibri" w:cs="Times New Roman"/>
                <w:color w:val="000000"/>
                <w:lang w:eastAsia="ru-RU"/>
              </w:rPr>
              <w:t> </w:t>
            </w:r>
          </w:p>
        </w:tc>
        <w:tc>
          <w:tcPr>
            <w:tcW w:w="835"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4C4969" w:rsidRPr="004C4969" w:rsidRDefault="004C4969" w:rsidP="004C4969">
            <w:pPr>
              <w:spacing w:after="0" w:line="240" w:lineRule="auto"/>
              <w:jc w:val="center"/>
              <w:rPr>
                <w:rFonts w:ascii="Calibri" w:eastAsia="Times New Roman" w:hAnsi="Calibri" w:cs="Times New Roman"/>
                <w:color w:val="000000"/>
                <w:lang w:eastAsia="ru-RU"/>
              </w:rPr>
            </w:pPr>
            <w:r w:rsidRPr="004C4969">
              <w:rPr>
                <w:rFonts w:ascii="Calibri" w:eastAsia="Times New Roman" w:hAnsi="Calibri" w:cs="Times New Roman"/>
                <w:color w:val="000000"/>
                <w:lang w:eastAsia="ru-RU"/>
              </w:rPr>
              <w:t> </w:t>
            </w:r>
          </w:p>
        </w:tc>
      </w:tr>
      <w:tr w:rsidR="004C4969" w:rsidRPr="004C4969" w:rsidTr="004C4969">
        <w:trPr>
          <w:trHeight w:val="499"/>
        </w:trPr>
        <w:tc>
          <w:tcPr>
            <w:tcW w:w="46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543"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238"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2125"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Диаметр инструмента</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  2,25   ≤ 2,3</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jc w:val="center"/>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мм</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113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036" w:type="dxa"/>
            <w:vMerge/>
            <w:tcBorders>
              <w:top w:val="nil"/>
              <w:left w:val="single" w:sz="8" w:space="0" w:color="auto"/>
              <w:bottom w:val="single" w:sz="8" w:space="0" w:color="000000"/>
              <w:right w:val="nil"/>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459"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r>
      <w:tr w:rsidR="004C4969" w:rsidRPr="004C4969" w:rsidTr="004C4969">
        <w:trPr>
          <w:trHeight w:val="499"/>
        </w:trPr>
        <w:tc>
          <w:tcPr>
            <w:tcW w:w="46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543"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238"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2125"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Длина инструмента</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  2290   ≤ 2340</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jc w:val="center"/>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мм</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113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036" w:type="dxa"/>
            <w:vMerge/>
            <w:tcBorders>
              <w:top w:val="nil"/>
              <w:left w:val="single" w:sz="8" w:space="0" w:color="auto"/>
              <w:bottom w:val="single" w:sz="8" w:space="0" w:color="000000"/>
              <w:right w:val="nil"/>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459"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r>
      <w:tr w:rsidR="004C4969" w:rsidRPr="004C4969" w:rsidTr="004C4969">
        <w:trPr>
          <w:trHeight w:val="499"/>
        </w:trPr>
        <w:tc>
          <w:tcPr>
            <w:tcW w:w="46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543"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238"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2125"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Ширина раскрытия</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  14,5   ≤ 15,5</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jc w:val="center"/>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мм</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113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036" w:type="dxa"/>
            <w:vMerge/>
            <w:tcBorders>
              <w:top w:val="nil"/>
              <w:left w:val="single" w:sz="8" w:space="0" w:color="auto"/>
              <w:bottom w:val="single" w:sz="8" w:space="0" w:color="000000"/>
              <w:right w:val="nil"/>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459"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r>
      <w:tr w:rsidR="004C4969" w:rsidRPr="004C4969" w:rsidTr="004C4969">
        <w:trPr>
          <w:trHeight w:val="499"/>
        </w:trPr>
        <w:tc>
          <w:tcPr>
            <w:tcW w:w="46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543"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238"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2125"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Совместимость с рабочим каналом эндоскопа (минимальный диаметр)</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  2,8</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jc w:val="center"/>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мм</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113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036" w:type="dxa"/>
            <w:vMerge/>
            <w:tcBorders>
              <w:top w:val="nil"/>
              <w:left w:val="single" w:sz="8" w:space="0" w:color="auto"/>
              <w:bottom w:val="single" w:sz="8" w:space="0" w:color="000000"/>
              <w:right w:val="nil"/>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459"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r>
      <w:tr w:rsidR="004C4969" w:rsidRPr="004C4969" w:rsidTr="004C4969">
        <w:trPr>
          <w:trHeight w:val="499"/>
        </w:trPr>
        <w:tc>
          <w:tcPr>
            <w:tcW w:w="46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543"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238"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2125"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Тип петли</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Овальная</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jc w:val="center"/>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 </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113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036" w:type="dxa"/>
            <w:vMerge/>
            <w:tcBorders>
              <w:top w:val="nil"/>
              <w:left w:val="single" w:sz="8" w:space="0" w:color="auto"/>
              <w:bottom w:val="single" w:sz="8" w:space="0" w:color="000000"/>
              <w:right w:val="nil"/>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459"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r>
      <w:tr w:rsidR="004C4969" w:rsidRPr="004C4969" w:rsidTr="004C4969">
        <w:trPr>
          <w:trHeight w:val="499"/>
        </w:trPr>
        <w:tc>
          <w:tcPr>
            <w:tcW w:w="46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543"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238"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2125"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Двойные струны</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Соответствие</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jc w:val="center"/>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 </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113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036" w:type="dxa"/>
            <w:vMerge/>
            <w:tcBorders>
              <w:top w:val="nil"/>
              <w:left w:val="single" w:sz="8" w:space="0" w:color="auto"/>
              <w:bottom w:val="single" w:sz="8" w:space="0" w:color="000000"/>
              <w:right w:val="nil"/>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459"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r>
      <w:tr w:rsidR="004C4969" w:rsidRPr="004C4969" w:rsidTr="004C4969">
        <w:trPr>
          <w:trHeight w:val="499"/>
        </w:trPr>
        <w:tc>
          <w:tcPr>
            <w:tcW w:w="46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543"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238"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2125"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в сборе с несъемной ручкой</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Соответствие</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jc w:val="center"/>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 </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113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036" w:type="dxa"/>
            <w:vMerge/>
            <w:tcBorders>
              <w:top w:val="nil"/>
              <w:left w:val="single" w:sz="8" w:space="0" w:color="auto"/>
              <w:bottom w:val="single" w:sz="8" w:space="0" w:color="000000"/>
              <w:right w:val="nil"/>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459"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r>
      <w:tr w:rsidR="004C4969" w:rsidRPr="004C4969" w:rsidTr="004C4969">
        <w:trPr>
          <w:trHeight w:val="499"/>
        </w:trPr>
        <w:tc>
          <w:tcPr>
            <w:tcW w:w="46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543"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238"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2125"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инструмент не имеет дополнительных переходников для подключения к ЭХВЧ аппарату</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Соответствие</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jc w:val="center"/>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 </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113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036" w:type="dxa"/>
            <w:vMerge/>
            <w:tcBorders>
              <w:top w:val="nil"/>
              <w:left w:val="single" w:sz="8" w:space="0" w:color="auto"/>
              <w:bottom w:val="single" w:sz="8" w:space="0" w:color="000000"/>
              <w:right w:val="nil"/>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459"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r>
      <w:tr w:rsidR="004C4969" w:rsidRPr="004C4969" w:rsidTr="004C4969">
        <w:trPr>
          <w:trHeight w:val="499"/>
        </w:trPr>
        <w:tc>
          <w:tcPr>
            <w:tcW w:w="46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543"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238"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2125"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c гибкой дистальной частью боудена для исключения излишнего напряжения на дистальную поворотную часть эндоскопа</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Соответствие</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jc w:val="center"/>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 </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113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036" w:type="dxa"/>
            <w:vMerge/>
            <w:tcBorders>
              <w:top w:val="nil"/>
              <w:left w:val="single" w:sz="8" w:space="0" w:color="auto"/>
              <w:bottom w:val="single" w:sz="8" w:space="0" w:color="000000"/>
              <w:right w:val="nil"/>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459"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r>
      <w:tr w:rsidR="004C4969" w:rsidRPr="004C4969" w:rsidTr="004C4969">
        <w:trPr>
          <w:trHeight w:val="499"/>
        </w:trPr>
        <w:tc>
          <w:tcPr>
            <w:tcW w:w="46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543"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238"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2125"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повышенная гибкость катетера для легкого введения при сильных изгибах эндоскопа</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Соответствие</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jc w:val="center"/>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 </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113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036" w:type="dxa"/>
            <w:vMerge/>
            <w:tcBorders>
              <w:top w:val="nil"/>
              <w:left w:val="single" w:sz="8" w:space="0" w:color="auto"/>
              <w:bottom w:val="single" w:sz="8" w:space="0" w:color="000000"/>
              <w:right w:val="nil"/>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459"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r>
      <w:tr w:rsidR="004C4969" w:rsidRPr="004C4969" w:rsidTr="004C4969">
        <w:trPr>
          <w:trHeight w:val="499"/>
        </w:trPr>
        <w:tc>
          <w:tcPr>
            <w:tcW w:w="46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543"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238"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2125"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дистальная часть тубуса отшлифована до однородной, гладкой поверхности для быстрого и безопасного прохождения изгибов эндоскопа</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Соответствие</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jc w:val="center"/>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 </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113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036" w:type="dxa"/>
            <w:vMerge/>
            <w:tcBorders>
              <w:top w:val="nil"/>
              <w:left w:val="single" w:sz="8" w:space="0" w:color="auto"/>
              <w:bottom w:val="single" w:sz="8" w:space="0" w:color="000000"/>
              <w:right w:val="nil"/>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459"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r>
      <w:tr w:rsidR="004C4969" w:rsidRPr="004C4969" w:rsidTr="004C4969">
        <w:trPr>
          <w:trHeight w:val="499"/>
        </w:trPr>
        <w:tc>
          <w:tcPr>
            <w:tcW w:w="46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543"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238"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2125"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Индивидуальная стерильная упаковка с указанием артикульного номера, производителя, страны происхождения и срока стерильности</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Соответствие</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jc w:val="center"/>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 </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113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036" w:type="dxa"/>
            <w:vMerge/>
            <w:tcBorders>
              <w:top w:val="nil"/>
              <w:left w:val="single" w:sz="8" w:space="0" w:color="auto"/>
              <w:bottom w:val="single" w:sz="8" w:space="0" w:color="000000"/>
              <w:right w:val="nil"/>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459"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r>
      <w:tr w:rsidR="004C4969" w:rsidRPr="004C4969" w:rsidTr="004C4969">
        <w:trPr>
          <w:trHeight w:val="499"/>
        </w:trPr>
        <w:tc>
          <w:tcPr>
            <w:tcW w:w="46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543"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238"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2125"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Изделие однократного применения</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Соответствие</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jc w:val="center"/>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 </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113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036" w:type="dxa"/>
            <w:vMerge/>
            <w:tcBorders>
              <w:top w:val="nil"/>
              <w:left w:val="single" w:sz="8" w:space="0" w:color="auto"/>
              <w:bottom w:val="single" w:sz="8" w:space="0" w:color="000000"/>
              <w:right w:val="nil"/>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459"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r>
      <w:tr w:rsidR="004C4969" w:rsidRPr="004C4969" w:rsidTr="004C4969">
        <w:trPr>
          <w:trHeight w:val="499"/>
        </w:trPr>
        <w:tc>
          <w:tcPr>
            <w:tcW w:w="46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543"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238"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2125"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Срок стерильности не менее 12 месяцев</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Соответствие</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 </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113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036" w:type="dxa"/>
            <w:vMerge/>
            <w:tcBorders>
              <w:top w:val="nil"/>
              <w:left w:val="single" w:sz="8" w:space="0" w:color="auto"/>
              <w:bottom w:val="single" w:sz="8" w:space="0" w:color="000000"/>
              <w:right w:val="nil"/>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459"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r>
      <w:tr w:rsidR="004C4969" w:rsidRPr="004C4969" w:rsidTr="004C4969">
        <w:trPr>
          <w:trHeight w:val="499"/>
        </w:trPr>
        <w:tc>
          <w:tcPr>
            <w:tcW w:w="462" w:type="dxa"/>
            <w:vMerge w:val="restart"/>
            <w:tcBorders>
              <w:top w:val="nil"/>
              <w:left w:val="single" w:sz="8" w:space="0" w:color="auto"/>
              <w:bottom w:val="single" w:sz="8" w:space="0" w:color="000000"/>
              <w:right w:val="single" w:sz="8" w:space="0" w:color="auto"/>
            </w:tcBorders>
            <w:shd w:val="clear" w:color="auto" w:fill="auto"/>
            <w:vAlign w:val="center"/>
            <w:hideMark/>
          </w:tcPr>
          <w:p w:rsidR="004C4969" w:rsidRPr="004C4969" w:rsidRDefault="004C4969" w:rsidP="004C4969">
            <w:pPr>
              <w:spacing w:after="0" w:line="240" w:lineRule="auto"/>
              <w:jc w:val="center"/>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3</w:t>
            </w:r>
          </w:p>
        </w:tc>
        <w:tc>
          <w:tcPr>
            <w:tcW w:w="1543" w:type="dxa"/>
            <w:vMerge w:val="restart"/>
            <w:tcBorders>
              <w:top w:val="nil"/>
              <w:left w:val="single" w:sz="8" w:space="0" w:color="auto"/>
              <w:bottom w:val="single" w:sz="8" w:space="0" w:color="000000"/>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Петля для лигирования эндоскопическая</w:t>
            </w:r>
          </w:p>
        </w:tc>
        <w:tc>
          <w:tcPr>
            <w:tcW w:w="1238" w:type="dxa"/>
            <w:vMerge w:val="restart"/>
            <w:tcBorders>
              <w:top w:val="nil"/>
              <w:left w:val="single" w:sz="8" w:space="0" w:color="auto"/>
              <w:bottom w:val="single" w:sz="8" w:space="0" w:color="000000"/>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32.50.13.190-00007574*</w:t>
            </w:r>
          </w:p>
        </w:tc>
        <w:tc>
          <w:tcPr>
            <w:tcW w:w="2125"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Описание: Изделие, используемое для пережатия выступающей ткани, например, варикозно расширенного сосуда или полипа, с целью предотвращения или контроля кровотечения вследствие, например, полипэктомии и, таким образом, создания гемостаза или некроза во время проведения эндоскопической процедуры. Используется вместе со специально предназначенным для этих целей эндоскопическим лигатором. Это изделие для одноразового использования.</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Соответствие</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 </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1132" w:type="dxa"/>
            <w:vMerge w:val="restart"/>
            <w:tcBorders>
              <w:top w:val="nil"/>
              <w:left w:val="single" w:sz="8" w:space="0" w:color="auto"/>
              <w:bottom w:val="single" w:sz="8" w:space="0" w:color="000000"/>
              <w:right w:val="single" w:sz="8" w:space="0" w:color="auto"/>
            </w:tcBorders>
            <w:shd w:val="clear" w:color="auto" w:fill="auto"/>
            <w:vAlign w:val="center"/>
            <w:hideMark/>
          </w:tcPr>
          <w:p w:rsidR="004C4969" w:rsidRPr="004C4969" w:rsidRDefault="004C4969" w:rsidP="004C4969">
            <w:pPr>
              <w:spacing w:after="0" w:line="240" w:lineRule="auto"/>
              <w:jc w:val="center"/>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160</w:t>
            </w:r>
          </w:p>
        </w:tc>
        <w:tc>
          <w:tcPr>
            <w:tcW w:w="1036" w:type="dxa"/>
            <w:vMerge w:val="restart"/>
            <w:tcBorders>
              <w:top w:val="nil"/>
              <w:left w:val="single" w:sz="8" w:space="0" w:color="auto"/>
              <w:bottom w:val="single" w:sz="8" w:space="0" w:color="000000"/>
              <w:right w:val="nil"/>
            </w:tcBorders>
            <w:shd w:val="clear" w:color="auto" w:fill="auto"/>
            <w:vAlign w:val="center"/>
            <w:hideMark/>
          </w:tcPr>
          <w:p w:rsidR="004C4969" w:rsidRPr="004C4969" w:rsidRDefault="004C4969" w:rsidP="004C4969">
            <w:pPr>
              <w:spacing w:after="0" w:line="240" w:lineRule="auto"/>
              <w:jc w:val="center"/>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Шт</w:t>
            </w:r>
          </w:p>
        </w:tc>
        <w:tc>
          <w:tcPr>
            <w:tcW w:w="1459"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4C4969" w:rsidRPr="004C4969" w:rsidRDefault="004C4969" w:rsidP="004C4969">
            <w:pPr>
              <w:spacing w:after="0" w:line="240" w:lineRule="auto"/>
              <w:jc w:val="center"/>
              <w:rPr>
                <w:rFonts w:ascii="Calibri" w:eastAsia="Times New Roman" w:hAnsi="Calibri" w:cs="Times New Roman"/>
                <w:color w:val="000000"/>
                <w:lang w:eastAsia="ru-RU"/>
              </w:rPr>
            </w:pPr>
            <w:r w:rsidRPr="004C4969">
              <w:rPr>
                <w:rFonts w:ascii="Calibri" w:eastAsia="Times New Roman" w:hAnsi="Calibri" w:cs="Times New Roman"/>
                <w:color w:val="000000"/>
                <w:lang w:eastAsia="ru-RU"/>
              </w:rPr>
              <w:t> </w:t>
            </w:r>
          </w:p>
        </w:tc>
        <w:tc>
          <w:tcPr>
            <w:tcW w:w="835"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4C4969" w:rsidRPr="004C4969" w:rsidRDefault="004C4969" w:rsidP="004C4969">
            <w:pPr>
              <w:spacing w:after="0" w:line="240" w:lineRule="auto"/>
              <w:jc w:val="center"/>
              <w:rPr>
                <w:rFonts w:ascii="Calibri" w:eastAsia="Times New Roman" w:hAnsi="Calibri" w:cs="Times New Roman"/>
                <w:color w:val="000000"/>
                <w:lang w:eastAsia="ru-RU"/>
              </w:rPr>
            </w:pPr>
            <w:r w:rsidRPr="004C4969">
              <w:rPr>
                <w:rFonts w:ascii="Calibri" w:eastAsia="Times New Roman" w:hAnsi="Calibri" w:cs="Times New Roman"/>
                <w:color w:val="000000"/>
                <w:lang w:eastAsia="ru-RU"/>
              </w:rPr>
              <w:t> </w:t>
            </w:r>
          </w:p>
        </w:tc>
        <w:tc>
          <w:tcPr>
            <w:tcW w:w="835"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4C4969" w:rsidRPr="004C4969" w:rsidRDefault="004C4969" w:rsidP="004C4969">
            <w:pPr>
              <w:spacing w:after="0" w:line="240" w:lineRule="auto"/>
              <w:jc w:val="center"/>
              <w:rPr>
                <w:rFonts w:ascii="Calibri" w:eastAsia="Times New Roman" w:hAnsi="Calibri" w:cs="Times New Roman"/>
                <w:color w:val="000000"/>
                <w:lang w:eastAsia="ru-RU"/>
              </w:rPr>
            </w:pPr>
            <w:r w:rsidRPr="004C4969">
              <w:rPr>
                <w:rFonts w:ascii="Calibri" w:eastAsia="Times New Roman" w:hAnsi="Calibri" w:cs="Times New Roman"/>
                <w:color w:val="000000"/>
                <w:lang w:eastAsia="ru-RU"/>
              </w:rPr>
              <w:t> </w:t>
            </w:r>
          </w:p>
        </w:tc>
        <w:tc>
          <w:tcPr>
            <w:tcW w:w="835"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4C4969" w:rsidRPr="004C4969" w:rsidRDefault="004C4969" w:rsidP="004C4969">
            <w:pPr>
              <w:spacing w:after="0" w:line="240" w:lineRule="auto"/>
              <w:jc w:val="center"/>
              <w:rPr>
                <w:rFonts w:ascii="Calibri" w:eastAsia="Times New Roman" w:hAnsi="Calibri" w:cs="Times New Roman"/>
                <w:color w:val="000000"/>
                <w:lang w:eastAsia="ru-RU"/>
              </w:rPr>
            </w:pPr>
            <w:r w:rsidRPr="004C4969">
              <w:rPr>
                <w:rFonts w:ascii="Calibri" w:eastAsia="Times New Roman" w:hAnsi="Calibri" w:cs="Times New Roman"/>
                <w:color w:val="000000"/>
                <w:lang w:eastAsia="ru-RU"/>
              </w:rPr>
              <w:t> </w:t>
            </w:r>
          </w:p>
        </w:tc>
      </w:tr>
      <w:tr w:rsidR="004C4969" w:rsidRPr="004C4969" w:rsidTr="004C4969">
        <w:trPr>
          <w:trHeight w:val="499"/>
        </w:trPr>
        <w:tc>
          <w:tcPr>
            <w:tcW w:w="46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543"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238"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2125"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Диаметр инструмента</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  2,25   ≤ 2,3</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jc w:val="center"/>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мм</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113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036" w:type="dxa"/>
            <w:vMerge/>
            <w:tcBorders>
              <w:top w:val="nil"/>
              <w:left w:val="single" w:sz="8" w:space="0" w:color="auto"/>
              <w:bottom w:val="single" w:sz="8" w:space="0" w:color="000000"/>
              <w:right w:val="nil"/>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459"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r>
      <w:tr w:rsidR="004C4969" w:rsidRPr="004C4969" w:rsidTr="004C4969">
        <w:trPr>
          <w:trHeight w:val="499"/>
        </w:trPr>
        <w:tc>
          <w:tcPr>
            <w:tcW w:w="46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543"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238"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2125"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Длина инструмента</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  2290   ≤ 2340</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jc w:val="center"/>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мм</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113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036" w:type="dxa"/>
            <w:vMerge/>
            <w:tcBorders>
              <w:top w:val="nil"/>
              <w:left w:val="single" w:sz="8" w:space="0" w:color="auto"/>
              <w:bottom w:val="single" w:sz="8" w:space="0" w:color="000000"/>
              <w:right w:val="nil"/>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459"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r>
      <w:tr w:rsidR="004C4969" w:rsidRPr="004C4969" w:rsidTr="004C4969">
        <w:trPr>
          <w:trHeight w:val="499"/>
        </w:trPr>
        <w:tc>
          <w:tcPr>
            <w:tcW w:w="46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543"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238"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2125"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Ширина раскрытия</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  9,5   ≤ 10,5</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jc w:val="center"/>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мм</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113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036" w:type="dxa"/>
            <w:vMerge/>
            <w:tcBorders>
              <w:top w:val="nil"/>
              <w:left w:val="single" w:sz="8" w:space="0" w:color="auto"/>
              <w:bottom w:val="single" w:sz="8" w:space="0" w:color="000000"/>
              <w:right w:val="nil"/>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459"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r>
      <w:tr w:rsidR="004C4969" w:rsidRPr="004C4969" w:rsidTr="004C4969">
        <w:trPr>
          <w:trHeight w:val="499"/>
        </w:trPr>
        <w:tc>
          <w:tcPr>
            <w:tcW w:w="46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543"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238"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2125"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Совместимость с рабочим каналом эндоскопа (минимальный диаметр)</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  2,8</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jc w:val="center"/>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мм</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113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036" w:type="dxa"/>
            <w:vMerge/>
            <w:tcBorders>
              <w:top w:val="nil"/>
              <w:left w:val="single" w:sz="8" w:space="0" w:color="auto"/>
              <w:bottom w:val="single" w:sz="8" w:space="0" w:color="000000"/>
              <w:right w:val="nil"/>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459"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r>
      <w:tr w:rsidR="004C4969" w:rsidRPr="004C4969" w:rsidTr="004C4969">
        <w:trPr>
          <w:trHeight w:val="499"/>
        </w:trPr>
        <w:tc>
          <w:tcPr>
            <w:tcW w:w="46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543"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238"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2125"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Тип петли</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Овальная</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jc w:val="center"/>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 </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113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036" w:type="dxa"/>
            <w:vMerge/>
            <w:tcBorders>
              <w:top w:val="nil"/>
              <w:left w:val="single" w:sz="8" w:space="0" w:color="auto"/>
              <w:bottom w:val="single" w:sz="8" w:space="0" w:color="000000"/>
              <w:right w:val="nil"/>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459"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r>
      <w:tr w:rsidR="004C4969" w:rsidRPr="004C4969" w:rsidTr="004C4969">
        <w:trPr>
          <w:trHeight w:val="499"/>
        </w:trPr>
        <w:tc>
          <w:tcPr>
            <w:tcW w:w="46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543"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238"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2125"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Двойные струны</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Соответствие</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jc w:val="center"/>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 </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113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036" w:type="dxa"/>
            <w:vMerge/>
            <w:tcBorders>
              <w:top w:val="nil"/>
              <w:left w:val="single" w:sz="8" w:space="0" w:color="auto"/>
              <w:bottom w:val="single" w:sz="8" w:space="0" w:color="000000"/>
              <w:right w:val="nil"/>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459"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r>
      <w:tr w:rsidR="004C4969" w:rsidRPr="004C4969" w:rsidTr="004C4969">
        <w:trPr>
          <w:trHeight w:val="499"/>
        </w:trPr>
        <w:tc>
          <w:tcPr>
            <w:tcW w:w="46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543"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238"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2125"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в сборе с несъемной ручкой</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Соответствие</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jc w:val="center"/>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 </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113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036" w:type="dxa"/>
            <w:vMerge/>
            <w:tcBorders>
              <w:top w:val="nil"/>
              <w:left w:val="single" w:sz="8" w:space="0" w:color="auto"/>
              <w:bottom w:val="single" w:sz="8" w:space="0" w:color="000000"/>
              <w:right w:val="nil"/>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459"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r>
      <w:tr w:rsidR="004C4969" w:rsidRPr="004C4969" w:rsidTr="004C4969">
        <w:trPr>
          <w:trHeight w:val="499"/>
        </w:trPr>
        <w:tc>
          <w:tcPr>
            <w:tcW w:w="46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543"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238"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2125"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инструмент не имеет дополнительных переходников для подключения к ЭХВЧ аппарату</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Соответствие</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jc w:val="center"/>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 </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113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036" w:type="dxa"/>
            <w:vMerge/>
            <w:tcBorders>
              <w:top w:val="nil"/>
              <w:left w:val="single" w:sz="8" w:space="0" w:color="auto"/>
              <w:bottom w:val="single" w:sz="8" w:space="0" w:color="000000"/>
              <w:right w:val="nil"/>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459"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r>
      <w:tr w:rsidR="004C4969" w:rsidRPr="004C4969" w:rsidTr="004C4969">
        <w:trPr>
          <w:trHeight w:val="499"/>
        </w:trPr>
        <w:tc>
          <w:tcPr>
            <w:tcW w:w="46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543"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238"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2125"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c гибкой дистальной частью боудена для исключения излишнего напряжения на дистальную поворотную часть эндоскопа</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Соответствие</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jc w:val="center"/>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 </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113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036" w:type="dxa"/>
            <w:vMerge/>
            <w:tcBorders>
              <w:top w:val="nil"/>
              <w:left w:val="single" w:sz="8" w:space="0" w:color="auto"/>
              <w:bottom w:val="single" w:sz="8" w:space="0" w:color="000000"/>
              <w:right w:val="nil"/>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459"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r>
      <w:tr w:rsidR="004C4969" w:rsidRPr="004C4969" w:rsidTr="004C4969">
        <w:trPr>
          <w:trHeight w:val="499"/>
        </w:trPr>
        <w:tc>
          <w:tcPr>
            <w:tcW w:w="46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543"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238"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2125"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повышенная гибкость катетера для легкого введения при сильных изгибах эндоскопа</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Соответствие</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jc w:val="center"/>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 </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113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036" w:type="dxa"/>
            <w:vMerge/>
            <w:tcBorders>
              <w:top w:val="nil"/>
              <w:left w:val="single" w:sz="8" w:space="0" w:color="auto"/>
              <w:bottom w:val="single" w:sz="8" w:space="0" w:color="000000"/>
              <w:right w:val="nil"/>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459"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r>
      <w:tr w:rsidR="004C4969" w:rsidRPr="004C4969" w:rsidTr="004C4969">
        <w:trPr>
          <w:trHeight w:val="499"/>
        </w:trPr>
        <w:tc>
          <w:tcPr>
            <w:tcW w:w="46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543"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238"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2125"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дистальная часть тубуса отшлифована до однородной, гладкой поверхности для быстрого и безопасного прохождения изгибов эндоскопа</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Соответствие</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jc w:val="center"/>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 </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113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036" w:type="dxa"/>
            <w:vMerge/>
            <w:tcBorders>
              <w:top w:val="nil"/>
              <w:left w:val="single" w:sz="8" w:space="0" w:color="auto"/>
              <w:bottom w:val="single" w:sz="8" w:space="0" w:color="000000"/>
              <w:right w:val="nil"/>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459"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r>
      <w:tr w:rsidR="004C4969" w:rsidRPr="004C4969" w:rsidTr="004C4969">
        <w:trPr>
          <w:trHeight w:val="499"/>
        </w:trPr>
        <w:tc>
          <w:tcPr>
            <w:tcW w:w="46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543"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238"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2125"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Индивидуальная стерильная упаковка с указанием артикульного номера, производителя, страны происхождения и срока стерильности</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Соответствие</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jc w:val="center"/>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 </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113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036" w:type="dxa"/>
            <w:vMerge/>
            <w:tcBorders>
              <w:top w:val="nil"/>
              <w:left w:val="single" w:sz="8" w:space="0" w:color="auto"/>
              <w:bottom w:val="single" w:sz="8" w:space="0" w:color="000000"/>
              <w:right w:val="nil"/>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459"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r>
      <w:tr w:rsidR="004C4969" w:rsidRPr="004C4969" w:rsidTr="004C4969">
        <w:trPr>
          <w:trHeight w:val="499"/>
        </w:trPr>
        <w:tc>
          <w:tcPr>
            <w:tcW w:w="46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543"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238"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2125"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Изделие однократного применения</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Соответствие</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jc w:val="center"/>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 </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113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036" w:type="dxa"/>
            <w:vMerge/>
            <w:tcBorders>
              <w:top w:val="nil"/>
              <w:left w:val="single" w:sz="8" w:space="0" w:color="auto"/>
              <w:bottom w:val="single" w:sz="8" w:space="0" w:color="000000"/>
              <w:right w:val="nil"/>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459"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r>
      <w:tr w:rsidR="004C4969" w:rsidRPr="004C4969" w:rsidTr="004C4969">
        <w:trPr>
          <w:trHeight w:val="499"/>
        </w:trPr>
        <w:tc>
          <w:tcPr>
            <w:tcW w:w="46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543"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238"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2125"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Срок стерильности не менее 12 месяцев</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Соответствие</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 </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113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036" w:type="dxa"/>
            <w:vMerge/>
            <w:tcBorders>
              <w:top w:val="nil"/>
              <w:left w:val="single" w:sz="8" w:space="0" w:color="auto"/>
              <w:bottom w:val="single" w:sz="8" w:space="0" w:color="000000"/>
              <w:right w:val="nil"/>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459"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r>
      <w:tr w:rsidR="004C4969" w:rsidRPr="004C4969" w:rsidTr="004C4969">
        <w:trPr>
          <w:trHeight w:val="499"/>
        </w:trPr>
        <w:tc>
          <w:tcPr>
            <w:tcW w:w="462" w:type="dxa"/>
            <w:vMerge w:val="restart"/>
            <w:tcBorders>
              <w:top w:val="nil"/>
              <w:left w:val="single" w:sz="8" w:space="0" w:color="auto"/>
              <w:bottom w:val="single" w:sz="8" w:space="0" w:color="000000"/>
              <w:right w:val="single" w:sz="8" w:space="0" w:color="auto"/>
            </w:tcBorders>
            <w:shd w:val="clear" w:color="auto" w:fill="auto"/>
            <w:vAlign w:val="center"/>
            <w:hideMark/>
          </w:tcPr>
          <w:p w:rsidR="004C4969" w:rsidRPr="004C4969" w:rsidRDefault="004C4969" w:rsidP="004C4969">
            <w:pPr>
              <w:spacing w:after="0" w:line="240" w:lineRule="auto"/>
              <w:jc w:val="center"/>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4</w:t>
            </w:r>
          </w:p>
        </w:tc>
        <w:tc>
          <w:tcPr>
            <w:tcW w:w="1543" w:type="dxa"/>
            <w:vMerge w:val="restart"/>
            <w:tcBorders>
              <w:top w:val="nil"/>
              <w:left w:val="single" w:sz="8" w:space="0" w:color="auto"/>
              <w:bottom w:val="single" w:sz="8" w:space="0" w:color="000000"/>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Петля для лигирования эндоскопическая</w:t>
            </w:r>
          </w:p>
        </w:tc>
        <w:tc>
          <w:tcPr>
            <w:tcW w:w="1238" w:type="dxa"/>
            <w:vMerge w:val="restart"/>
            <w:tcBorders>
              <w:top w:val="nil"/>
              <w:left w:val="single" w:sz="8" w:space="0" w:color="auto"/>
              <w:bottom w:val="single" w:sz="8" w:space="0" w:color="000000"/>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32.50.13.190-00007574*</w:t>
            </w:r>
          </w:p>
        </w:tc>
        <w:tc>
          <w:tcPr>
            <w:tcW w:w="2125"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Описание: Изделие, используемое для пережатия выступающей ткани, например, варикозно расширенного сосуда или полипа, с целью предотвращения или контроля кровотечения вследствие, например, полипэктомии и, таким образом, создания гемостаза или некроза во время проведения эндоскопической процедуры. Используется вместе со специально предназначенным для этих целей эндоскопическим лигатором. Это изделие для одноразового использования.</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Соответствие</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 </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1132" w:type="dxa"/>
            <w:vMerge w:val="restart"/>
            <w:tcBorders>
              <w:top w:val="nil"/>
              <w:left w:val="single" w:sz="8" w:space="0" w:color="auto"/>
              <w:bottom w:val="single" w:sz="8" w:space="0" w:color="000000"/>
              <w:right w:val="single" w:sz="8" w:space="0" w:color="auto"/>
            </w:tcBorders>
            <w:shd w:val="clear" w:color="auto" w:fill="auto"/>
            <w:vAlign w:val="center"/>
            <w:hideMark/>
          </w:tcPr>
          <w:p w:rsidR="004C4969" w:rsidRPr="004C4969" w:rsidRDefault="004C4969" w:rsidP="004C4969">
            <w:pPr>
              <w:spacing w:after="0" w:line="240" w:lineRule="auto"/>
              <w:jc w:val="center"/>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5</w:t>
            </w:r>
          </w:p>
        </w:tc>
        <w:tc>
          <w:tcPr>
            <w:tcW w:w="1036" w:type="dxa"/>
            <w:vMerge w:val="restart"/>
            <w:tcBorders>
              <w:top w:val="nil"/>
              <w:left w:val="single" w:sz="8" w:space="0" w:color="auto"/>
              <w:bottom w:val="single" w:sz="8" w:space="0" w:color="000000"/>
              <w:right w:val="nil"/>
            </w:tcBorders>
            <w:shd w:val="clear" w:color="auto" w:fill="auto"/>
            <w:vAlign w:val="center"/>
            <w:hideMark/>
          </w:tcPr>
          <w:p w:rsidR="004C4969" w:rsidRPr="004C4969" w:rsidRDefault="004C4969" w:rsidP="004C4969">
            <w:pPr>
              <w:spacing w:after="0" w:line="240" w:lineRule="auto"/>
              <w:jc w:val="center"/>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Шт</w:t>
            </w:r>
          </w:p>
        </w:tc>
        <w:tc>
          <w:tcPr>
            <w:tcW w:w="1459"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4C4969" w:rsidRPr="004C4969" w:rsidRDefault="004C4969" w:rsidP="004C4969">
            <w:pPr>
              <w:spacing w:after="0" w:line="240" w:lineRule="auto"/>
              <w:jc w:val="center"/>
              <w:rPr>
                <w:rFonts w:ascii="Calibri" w:eastAsia="Times New Roman" w:hAnsi="Calibri" w:cs="Times New Roman"/>
                <w:color w:val="000000"/>
                <w:lang w:eastAsia="ru-RU"/>
              </w:rPr>
            </w:pPr>
            <w:r w:rsidRPr="004C4969">
              <w:rPr>
                <w:rFonts w:ascii="Calibri" w:eastAsia="Times New Roman" w:hAnsi="Calibri" w:cs="Times New Roman"/>
                <w:color w:val="000000"/>
                <w:lang w:eastAsia="ru-RU"/>
              </w:rPr>
              <w:t> </w:t>
            </w:r>
          </w:p>
        </w:tc>
        <w:tc>
          <w:tcPr>
            <w:tcW w:w="835"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4C4969" w:rsidRPr="004C4969" w:rsidRDefault="004C4969" w:rsidP="004C4969">
            <w:pPr>
              <w:spacing w:after="0" w:line="240" w:lineRule="auto"/>
              <w:jc w:val="center"/>
              <w:rPr>
                <w:rFonts w:ascii="Calibri" w:eastAsia="Times New Roman" w:hAnsi="Calibri" w:cs="Times New Roman"/>
                <w:color w:val="000000"/>
                <w:lang w:eastAsia="ru-RU"/>
              </w:rPr>
            </w:pPr>
            <w:r w:rsidRPr="004C4969">
              <w:rPr>
                <w:rFonts w:ascii="Calibri" w:eastAsia="Times New Roman" w:hAnsi="Calibri" w:cs="Times New Roman"/>
                <w:color w:val="000000"/>
                <w:lang w:eastAsia="ru-RU"/>
              </w:rPr>
              <w:t> </w:t>
            </w:r>
          </w:p>
        </w:tc>
        <w:tc>
          <w:tcPr>
            <w:tcW w:w="835"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4C4969" w:rsidRPr="004C4969" w:rsidRDefault="004C4969" w:rsidP="004C4969">
            <w:pPr>
              <w:spacing w:after="0" w:line="240" w:lineRule="auto"/>
              <w:jc w:val="center"/>
              <w:rPr>
                <w:rFonts w:ascii="Calibri" w:eastAsia="Times New Roman" w:hAnsi="Calibri" w:cs="Times New Roman"/>
                <w:color w:val="000000"/>
                <w:lang w:eastAsia="ru-RU"/>
              </w:rPr>
            </w:pPr>
            <w:r w:rsidRPr="004C4969">
              <w:rPr>
                <w:rFonts w:ascii="Calibri" w:eastAsia="Times New Roman" w:hAnsi="Calibri" w:cs="Times New Roman"/>
                <w:color w:val="000000"/>
                <w:lang w:eastAsia="ru-RU"/>
              </w:rPr>
              <w:t> </w:t>
            </w:r>
          </w:p>
        </w:tc>
        <w:tc>
          <w:tcPr>
            <w:tcW w:w="835"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4C4969" w:rsidRPr="004C4969" w:rsidRDefault="004C4969" w:rsidP="004C4969">
            <w:pPr>
              <w:spacing w:after="0" w:line="240" w:lineRule="auto"/>
              <w:jc w:val="center"/>
              <w:rPr>
                <w:rFonts w:ascii="Calibri" w:eastAsia="Times New Roman" w:hAnsi="Calibri" w:cs="Times New Roman"/>
                <w:color w:val="000000"/>
                <w:lang w:eastAsia="ru-RU"/>
              </w:rPr>
            </w:pPr>
            <w:r w:rsidRPr="004C4969">
              <w:rPr>
                <w:rFonts w:ascii="Calibri" w:eastAsia="Times New Roman" w:hAnsi="Calibri" w:cs="Times New Roman"/>
                <w:color w:val="000000"/>
                <w:lang w:eastAsia="ru-RU"/>
              </w:rPr>
              <w:t> </w:t>
            </w:r>
          </w:p>
        </w:tc>
      </w:tr>
      <w:tr w:rsidR="004C4969" w:rsidRPr="004C4969" w:rsidTr="004C4969">
        <w:trPr>
          <w:trHeight w:val="499"/>
        </w:trPr>
        <w:tc>
          <w:tcPr>
            <w:tcW w:w="46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543"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238"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2125" w:type="dxa"/>
            <w:tcBorders>
              <w:top w:val="nil"/>
              <w:left w:val="nil"/>
              <w:bottom w:val="nil"/>
              <w:right w:val="single" w:sz="8" w:space="0" w:color="000000"/>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Диаметр инструмента</w:t>
            </w:r>
          </w:p>
        </w:tc>
        <w:tc>
          <w:tcPr>
            <w:tcW w:w="1447" w:type="dxa"/>
            <w:tcBorders>
              <w:top w:val="nil"/>
              <w:left w:val="nil"/>
              <w:bottom w:val="nil"/>
              <w:right w:val="nil"/>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  2,25   ≤ 2,3</w:t>
            </w:r>
          </w:p>
        </w:tc>
        <w:tc>
          <w:tcPr>
            <w:tcW w:w="1447" w:type="dxa"/>
            <w:tcBorders>
              <w:top w:val="nil"/>
              <w:left w:val="single" w:sz="8" w:space="0" w:color="auto"/>
              <w:bottom w:val="nil"/>
              <w:right w:val="nil"/>
            </w:tcBorders>
            <w:shd w:val="clear" w:color="auto" w:fill="auto"/>
            <w:vAlign w:val="center"/>
            <w:hideMark/>
          </w:tcPr>
          <w:p w:rsidR="004C4969" w:rsidRPr="004C4969" w:rsidRDefault="004C4969" w:rsidP="004C4969">
            <w:pPr>
              <w:spacing w:after="0" w:line="240" w:lineRule="auto"/>
              <w:jc w:val="center"/>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мм</w:t>
            </w:r>
          </w:p>
        </w:tc>
        <w:tc>
          <w:tcPr>
            <w:tcW w:w="1447" w:type="dxa"/>
            <w:tcBorders>
              <w:top w:val="nil"/>
              <w:left w:val="single" w:sz="8" w:space="0" w:color="auto"/>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113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036" w:type="dxa"/>
            <w:vMerge/>
            <w:tcBorders>
              <w:top w:val="nil"/>
              <w:left w:val="single" w:sz="8" w:space="0" w:color="auto"/>
              <w:bottom w:val="single" w:sz="8" w:space="0" w:color="000000"/>
              <w:right w:val="nil"/>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459"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r>
      <w:tr w:rsidR="004C4969" w:rsidRPr="004C4969" w:rsidTr="004C4969">
        <w:trPr>
          <w:trHeight w:val="499"/>
        </w:trPr>
        <w:tc>
          <w:tcPr>
            <w:tcW w:w="46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543"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238"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2125" w:type="dxa"/>
            <w:tcBorders>
              <w:top w:val="single" w:sz="8" w:space="0" w:color="auto"/>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Длина инструмента</w:t>
            </w:r>
          </w:p>
        </w:tc>
        <w:tc>
          <w:tcPr>
            <w:tcW w:w="1447" w:type="dxa"/>
            <w:tcBorders>
              <w:top w:val="single" w:sz="8" w:space="0" w:color="auto"/>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  2290   ≤ 2340</w:t>
            </w:r>
          </w:p>
        </w:tc>
        <w:tc>
          <w:tcPr>
            <w:tcW w:w="1447" w:type="dxa"/>
            <w:tcBorders>
              <w:top w:val="single" w:sz="8" w:space="0" w:color="auto"/>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jc w:val="center"/>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мм</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113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036" w:type="dxa"/>
            <w:vMerge/>
            <w:tcBorders>
              <w:top w:val="nil"/>
              <w:left w:val="single" w:sz="8" w:space="0" w:color="auto"/>
              <w:bottom w:val="single" w:sz="8" w:space="0" w:color="000000"/>
              <w:right w:val="nil"/>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459"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r>
      <w:tr w:rsidR="004C4969" w:rsidRPr="004C4969" w:rsidTr="004C4969">
        <w:trPr>
          <w:trHeight w:val="499"/>
        </w:trPr>
        <w:tc>
          <w:tcPr>
            <w:tcW w:w="46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543"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238"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2125" w:type="dxa"/>
            <w:tcBorders>
              <w:top w:val="nil"/>
              <w:left w:val="nil"/>
              <w:bottom w:val="nil"/>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Ширина раскрытия</w:t>
            </w:r>
          </w:p>
        </w:tc>
        <w:tc>
          <w:tcPr>
            <w:tcW w:w="1447" w:type="dxa"/>
            <w:tcBorders>
              <w:top w:val="nil"/>
              <w:left w:val="nil"/>
              <w:bottom w:val="nil"/>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  34,5   ≤ 35,5</w:t>
            </w:r>
          </w:p>
        </w:tc>
        <w:tc>
          <w:tcPr>
            <w:tcW w:w="1447" w:type="dxa"/>
            <w:tcBorders>
              <w:top w:val="nil"/>
              <w:left w:val="nil"/>
              <w:bottom w:val="nil"/>
              <w:right w:val="single" w:sz="8" w:space="0" w:color="auto"/>
            </w:tcBorders>
            <w:shd w:val="clear" w:color="auto" w:fill="auto"/>
            <w:vAlign w:val="center"/>
            <w:hideMark/>
          </w:tcPr>
          <w:p w:rsidR="004C4969" w:rsidRPr="004C4969" w:rsidRDefault="004C4969" w:rsidP="004C4969">
            <w:pPr>
              <w:spacing w:after="0" w:line="240" w:lineRule="auto"/>
              <w:jc w:val="center"/>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мм</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113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036" w:type="dxa"/>
            <w:vMerge/>
            <w:tcBorders>
              <w:top w:val="nil"/>
              <w:left w:val="single" w:sz="8" w:space="0" w:color="auto"/>
              <w:bottom w:val="single" w:sz="8" w:space="0" w:color="000000"/>
              <w:right w:val="nil"/>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459"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r>
      <w:tr w:rsidR="004C4969" w:rsidRPr="004C4969" w:rsidTr="004C4969">
        <w:trPr>
          <w:trHeight w:val="499"/>
        </w:trPr>
        <w:tc>
          <w:tcPr>
            <w:tcW w:w="46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543"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238"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2125" w:type="dxa"/>
            <w:tcBorders>
              <w:top w:val="single" w:sz="8" w:space="0" w:color="auto"/>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Совместимость с рабочим каналом эндоскопа (минимальный диаметр)</w:t>
            </w:r>
          </w:p>
        </w:tc>
        <w:tc>
          <w:tcPr>
            <w:tcW w:w="1447" w:type="dxa"/>
            <w:tcBorders>
              <w:top w:val="single" w:sz="8" w:space="0" w:color="auto"/>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  2,8</w:t>
            </w:r>
          </w:p>
        </w:tc>
        <w:tc>
          <w:tcPr>
            <w:tcW w:w="1447" w:type="dxa"/>
            <w:tcBorders>
              <w:top w:val="single" w:sz="8" w:space="0" w:color="auto"/>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jc w:val="center"/>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мм</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113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036" w:type="dxa"/>
            <w:vMerge/>
            <w:tcBorders>
              <w:top w:val="nil"/>
              <w:left w:val="single" w:sz="8" w:space="0" w:color="auto"/>
              <w:bottom w:val="single" w:sz="8" w:space="0" w:color="000000"/>
              <w:right w:val="nil"/>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459"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r>
      <w:tr w:rsidR="004C4969" w:rsidRPr="004C4969" w:rsidTr="004C4969">
        <w:trPr>
          <w:trHeight w:val="499"/>
        </w:trPr>
        <w:tc>
          <w:tcPr>
            <w:tcW w:w="46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543"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238"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2125" w:type="dxa"/>
            <w:tcBorders>
              <w:top w:val="nil"/>
              <w:left w:val="nil"/>
              <w:bottom w:val="single" w:sz="8" w:space="0" w:color="000000"/>
              <w:right w:val="single" w:sz="8" w:space="0" w:color="000000"/>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Тип петли</w:t>
            </w:r>
          </w:p>
        </w:tc>
        <w:tc>
          <w:tcPr>
            <w:tcW w:w="1447" w:type="dxa"/>
            <w:tcBorders>
              <w:top w:val="nil"/>
              <w:left w:val="nil"/>
              <w:bottom w:val="single" w:sz="8" w:space="0" w:color="000000"/>
              <w:right w:val="single" w:sz="8" w:space="0" w:color="000000"/>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Овальная</w:t>
            </w:r>
          </w:p>
        </w:tc>
        <w:tc>
          <w:tcPr>
            <w:tcW w:w="1447" w:type="dxa"/>
            <w:tcBorders>
              <w:top w:val="nil"/>
              <w:left w:val="nil"/>
              <w:bottom w:val="single" w:sz="8" w:space="0" w:color="000000"/>
              <w:right w:val="single" w:sz="8" w:space="0" w:color="000000"/>
            </w:tcBorders>
            <w:shd w:val="clear" w:color="auto" w:fill="auto"/>
            <w:vAlign w:val="center"/>
            <w:hideMark/>
          </w:tcPr>
          <w:p w:rsidR="004C4969" w:rsidRPr="004C4969" w:rsidRDefault="004C4969" w:rsidP="004C4969">
            <w:pPr>
              <w:spacing w:after="0" w:line="240" w:lineRule="auto"/>
              <w:jc w:val="center"/>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 </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113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036" w:type="dxa"/>
            <w:vMerge/>
            <w:tcBorders>
              <w:top w:val="nil"/>
              <w:left w:val="single" w:sz="8" w:space="0" w:color="auto"/>
              <w:bottom w:val="single" w:sz="8" w:space="0" w:color="000000"/>
              <w:right w:val="nil"/>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459"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r>
      <w:tr w:rsidR="004C4969" w:rsidRPr="004C4969" w:rsidTr="004C4969">
        <w:trPr>
          <w:trHeight w:val="499"/>
        </w:trPr>
        <w:tc>
          <w:tcPr>
            <w:tcW w:w="46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543"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238"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2125" w:type="dxa"/>
            <w:tcBorders>
              <w:top w:val="nil"/>
              <w:left w:val="nil"/>
              <w:bottom w:val="single" w:sz="8" w:space="0" w:color="000000"/>
              <w:right w:val="single" w:sz="8" w:space="0" w:color="000000"/>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Двойные струны</w:t>
            </w:r>
          </w:p>
        </w:tc>
        <w:tc>
          <w:tcPr>
            <w:tcW w:w="1447" w:type="dxa"/>
            <w:tcBorders>
              <w:top w:val="nil"/>
              <w:left w:val="nil"/>
              <w:bottom w:val="single" w:sz="8" w:space="0" w:color="000000"/>
              <w:right w:val="single" w:sz="8" w:space="0" w:color="000000"/>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Соответствие</w:t>
            </w:r>
          </w:p>
        </w:tc>
        <w:tc>
          <w:tcPr>
            <w:tcW w:w="1447" w:type="dxa"/>
            <w:tcBorders>
              <w:top w:val="nil"/>
              <w:left w:val="nil"/>
              <w:bottom w:val="single" w:sz="8" w:space="0" w:color="000000"/>
              <w:right w:val="single" w:sz="8" w:space="0" w:color="000000"/>
            </w:tcBorders>
            <w:shd w:val="clear" w:color="auto" w:fill="auto"/>
            <w:vAlign w:val="center"/>
            <w:hideMark/>
          </w:tcPr>
          <w:p w:rsidR="004C4969" w:rsidRPr="004C4969" w:rsidRDefault="004C4969" w:rsidP="004C4969">
            <w:pPr>
              <w:spacing w:after="0" w:line="240" w:lineRule="auto"/>
              <w:jc w:val="center"/>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 </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113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036" w:type="dxa"/>
            <w:vMerge/>
            <w:tcBorders>
              <w:top w:val="nil"/>
              <w:left w:val="single" w:sz="8" w:space="0" w:color="auto"/>
              <w:bottom w:val="single" w:sz="8" w:space="0" w:color="000000"/>
              <w:right w:val="nil"/>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459"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r>
      <w:tr w:rsidR="004C4969" w:rsidRPr="004C4969" w:rsidTr="004C4969">
        <w:trPr>
          <w:trHeight w:val="499"/>
        </w:trPr>
        <w:tc>
          <w:tcPr>
            <w:tcW w:w="46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543"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238"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2125"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в сборе с несъемной ручкой</w:t>
            </w:r>
          </w:p>
        </w:tc>
        <w:tc>
          <w:tcPr>
            <w:tcW w:w="1447" w:type="dxa"/>
            <w:tcBorders>
              <w:top w:val="nil"/>
              <w:left w:val="nil"/>
              <w:bottom w:val="single" w:sz="8" w:space="0" w:color="000000"/>
              <w:right w:val="single" w:sz="8" w:space="0" w:color="000000"/>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Соответствие</w:t>
            </w:r>
          </w:p>
        </w:tc>
        <w:tc>
          <w:tcPr>
            <w:tcW w:w="1447" w:type="dxa"/>
            <w:tcBorders>
              <w:top w:val="nil"/>
              <w:left w:val="nil"/>
              <w:bottom w:val="single" w:sz="8" w:space="0" w:color="000000"/>
              <w:right w:val="single" w:sz="8" w:space="0" w:color="000000"/>
            </w:tcBorders>
            <w:shd w:val="clear" w:color="auto" w:fill="auto"/>
            <w:vAlign w:val="center"/>
            <w:hideMark/>
          </w:tcPr>
          <w:p w:rsidR="004C4969" w:rsidRPr="004C4969" w:rsidRDefault="004C4969" w:rsidP="004C4969">
            <w:pPr>
              <w:spacing w:after="0" w:line="240" w:lineRule="auto"/>
              <w:jc w:val="center"/>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 </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113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036" w:type="dxa"/>
            <w:vMerge/>
            <w:tcBorders>
              <w:top w:val="nil"/>
              <w:left w:val="single" w:sz="8" w:space="0" w:color="auto"/>
              <w:bottom w:val="single" w:sz="8" w:space="0" w:color="000000"/>
              <w:right w:val="nil"/>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459"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r>
      <w:tr w:rsidR="004C4969" w:rsidRPr="004C4969" w:rsidTr="004C4969">
        <w:trPr>
          <w:trHeight w:val="499"/>
        </w:trPr>
        <w:tc>
          <w:tcPr>
            <w:tcW w:w="46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543"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238"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2125"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инструмент не имеет дополнительных переходников для подключения к ЭХВЧ аппарату</w:t>
            </w:r>
          </w:p>
        </w:tc>
        <w:tc>
          <w:tcPr>
            <w:tcW w:w="1447" w:type="dxa"/>
            <w:tcBorders>
              <w:top w:val="nil"/>
              <w:left w:val="nil"/>
              <w:bottom w:val="single" w:sz="8" w:space="0" w:color="000000"/>
              <w:right w:val="single" w:sz="8" w:space="0" w:color="000000"/>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Соответствие</w:t>
            </w:r>
          </w:p>
        </w:tc>
        <w:tc>
          <w:tcPr>
            <w:tcW w:w="1447" w:type="dxa"/>
            <w:tcBorders>
              <w:top w:val="nil"/>
              <w:left w:val="nil"/>
              <w:bottom w:val="single" w:sz="8" w:space="0" w:color="000000"/>
              <w:right w:val="single" w:sz="8" w:space="0" w:color="000000"/>
            </w:tcBorders>
            <w:shd w:val="clear" w:color="auto" w:fill="auto"/>
            <w:vAlign w:val="center"/>
            <w:hideMark/>
          </w:tcPr>
          <w:p w:rsidR="004C4969" w:rsidRPr="004C4969" w:rsidRDefault="004C4969" w:rsidP="004C4969">
            <w:pPr>
              <w:spacing w:after="0" w:line="240" w:lineRule="auto"/>
              <w:jc w:val="center"/>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 </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113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036" w:type="dxa"/>
            <w:vMerge/>
            <w:tcBorders>
              <w:top w:val="nil"/>
              <w:left w:val="single" w:sz="8" w:space="0" w:color="auto"/>
              <w:bottom w:val="single" w:sz="8" w:space="0" w:color="000000"/>
              <w:right w:val="nil"/>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459"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r>
      <w:tr w:rsidR="004C4969" w:rsidRPr="004C4969" w:rsidTr="004C4969">
        <w:trPr>
          <w:trHeight w:val="499"/>
        </w:trPr>
        <w:tc>
          <w:tcPr>
            <w:tcW w:w="46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543"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238"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2125"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c гибкой дистальной частью боудена для исключения излишнего напряжения на дистальную поворотную часть эндоскопа</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Соответствие</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jc w:val="center"/>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 </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113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036" w:type="dxa"/>
            <w:vMerge/>
            <w:tcBorders>
              <w:top w:val="nil"/>
              <w:left w:val="single" w:sz="8" w:space="0" w:color="auto"/>
              <w:bottom w:val="single" w:sz="8" w:space="0" w:color="000000"/>
              <w:right w:val="nil"/>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459"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r>
      <w:tr w:rsidR="004C4969" w:rsidRPr="004C4969" w:rsidTr="004C4969">
        <w:trPr>
          <w:trHeight w:val="499"/>
        </w:trPr>
        <w:tc>
          <w:tcPr>
            <w:tcW w:w="46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543"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238"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2125"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повышенная гибкость катетера для легкого введения при сильных изгибах эндоскопа</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Соответствие</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jc w:val="center"/>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 </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113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036" w:type="dxa"/>
            <w:vMerge/>
            <w:tcBorders>
              <w:top w:val="nil"/>
              <w:left w:val="single" w:sz="8" w:space="0" w:color="auto"/>
              <w:bottom w:val="single" w:sz="8" w:space="0" w:color="000000"/>
              <w:right w:val="nil"/>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459"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r>
      <w:tr w:rsidR="004C4969" w:rsidRPr="004C4969" w:rsidTr="004C4969">
        <w:trPr>
          <w:trHeight w:val="499"/>
        </w:trPr>
        <w:tc>
          <w:tcPr>
            <w:tcW w:w="46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543"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238"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2125"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дистальная часть тубуса отшлифована до однородной, гладкой поверхности для быстрого и безопасного прохождения изгибов эндоскопа</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Соответствие</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jc w:val="center"/>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 </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113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036" w:type="dxa"/>
            <w:vMerge/>
            <w:tcBorders>
              <w:top w:val="nil"/>
              <w:left w:val="single" w:sz="8" w:space="0" w:color="auto"/>
              <w:bottom w:val="single" w:sz="8" w:space="0" w:color="000000"/>
              <w:right w:val="nil"/>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459"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r>
      <w:tr w:rsidR="004C4969" w:rsidRPr="004C4969" w:rsidTr="004C4969">
        <w:trPr>
          <w:trHeight w:val="499"/>
        </w:trPr>
        <w:tc>
          <w:tcPr>
            <w:tcW w:w="46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543"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238"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2125"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Индивидуальная стерильная упаковка с указанием артикульного номера, производителя, страны происхождения и срока стерильности</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Соответствие</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jc w:val="center"/>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 </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113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036" w:type="dxa"/>
            <w:vMerge/>
            <w:tcBorders>
              <w:top w:val="nil"/>
              <w:left w:val="single" w:sz="8" w:space="0" w:color="auto"/>
              <w:bottom w:val="single" w:sz="8" w:space="0" w:color="000000"/>
              <w:right w:val="nil"/>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459"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r>
      <w:tr w:rsidR="004C4969" w:rsidRPr="004C4969" w:rsidTr="004C4969">
        <w:trPr>
          <w:trHeight w:val="499"/>
        </w:trPr>
        <w:tc>
          <w:tcPr>
            <w:tcW w:w="46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543"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238"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2125" w:type="dxa"/>
            <w:tcBorders>
              <w:top w:val="nil"/>
              <w:left w:val="nil"/>
              <w:bottom w:val="single" w:sz="8" w:space="0" w:color="000000"/>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Изделие однократного применения</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Соответствие</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jc w:val="center"/>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18"/>
                <w:lang w:eastAsia="ru-RU"/>
              </w:rPr>
              <w:t> </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113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036" w:type="dxa"/>
            <w:vMerge/>
            <w:tcBorders>
              <w:top w:val="nil"/>
              <w:left w:val="single" w:sz="8" w:space="0" w:color="auto"/>
              <w:bottom w:val="single" w:sz="8" w:space="0" w:color="000000"/>
              <w:right w:val="nil"/>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459"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r>
      <w:tr w:rsidR="004C4969" w:rsidRPr="004C4969" w:rsidTr="004C4969">
        <w:trPr>
          <w:trHeight w:val="499"/>
        </w:trPr>
        <w:tc>
          <w:tcPr>
            <w:tcW w:w="46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543"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238"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2125" w:type="dxa"/>
            <w:tcBorders>
              <w:top w:val="nil"/>
              <w:left w:val="nil"/>
              <w:bottom w:val="single" w:sz="8" w:space="0" w:color="auto"/>
              <w:right w:val="single" w:sz="8" w:space="0" w:color="auto"/>
            </w:tcBorders>
            <w:shd w:val="clear" w:color="000000" w:fill="FFFFFF"/>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Срок стерильности не менее 12 месяцев</w:t>
            </w:r>
          </w:p>
        </w:tc>
        <w:tc>
          <w:tcPr>
            <w:tcW w:w="1447" w:type="dxa"/>
            <w:tcBorders>
              <w:top w:val="nil"/>
              <w:left w:val="nil"/>
              <w:bottom w:val="single" w:sz="8" w:space="0" w:color="auto"/>
              <w:right w:val="single" w:sz="8" w:space="0" w:color="auto"/>
            </w:tcBorders>
            <w:shd w:val="clear" w:color="000000" w:fill="FFFFFF"/>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Соответствие</w:t>
            </w:r>
          </w:p>
        </w:tc>
        <w:tc>
          <w:tcPr>
            <w:tcW w:w="1447" w:type="dxa"/>
            <w:tcBorders>
              <w:top w:val="nil"/>
              <w:left w:val="nil"/>
              <w:bottom w:val="single" w:sz="8" w:space="0" w:color="auto"/>
              <w:right w:val="single" w:sz="8" w:space="0" w:color="auto"/>
            </w:tcBorders>
            <w:shd w:val="clear" w:color="000000" w:fill="FFFFFF"/>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 </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113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036" w:type="dxa"/>
            <w:vMerge/>
            <w:tcBorders>
              <w:top w:val="nil"/>
              <w:left w:val="single" w:sz="8" w:space="0" w:color="auto"/>
              <w:bottom w:val="single" w:sz="8" w:space="0" w:color="000000"/>
              <w:right w:val="nil"/>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459"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r>
      <w:tr w:rsidR="004C4969" w:rsidRPr="004C4969" w:rsidTr="004C4969">
        <w:trPr>
          <w:trHeight w:val="499"/>
        </w:trPr>
        <w:tc>
          <w:tcPr>
            <w:tcW w:w="462" w:type="dxa"/>
            <w:vMerge w:val="restart"/>
            <w:tcBorders>
              <w:top w:val="nil"/>
              <w:left w:val="single" w:sz="8" w:space="0" w:color="auto"/>
              <w:bottom w:val="single" w:sz="8" w:space="0" w:color="000000"/>
              <w:right w:val="single" w:sz="8" w:space="0" w:color="auto"/>
            </w:tcBorders>
            <w:shd w:val="clear" w:color="auto" w:fill="auto"/>
            <w:vAlign w:val="center"/>
            <w:hideMark/>
          </w:tcPr>
          <w:p w:rsidR="004C4969" w:rsidRPr="004C4969" w:rsidRDefault="004C4969" w:rsidP="004C4969">
            <w:pPr>
              <w:spacing w:after="0" w:line="240" w:lineRule="auto"/>
              <w:jc w:val="center"/>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5</w:t>
            </w:r>
          </w:p>
        </w:tc>
        <w:tc>
          <w:tcPr>
            <w:tcW w:w="1543" w:type="dxa"/>
            <w:vMerge w:val="restart"/>
            <w:tcBorders>
              <w:top w:val="nil"/>
              <w:left w:val="single" w:sz="8" w:space="0" w:color="auto"/>
              <w:bottom w:val="single" w:sz="8" w:space="0" w:color="000000"/>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Щипцы биопсийные для гибкой эндоскопии, одноразового использования</w:t>
            </w:r>
          </w:p>
        </w:tc>
        <w:tc>
          <w:tcPr>
            <w:tcW w:w="1238" w:type="dxa"/>
            <w:vMerge w:val="restart"/>
            <w:tcBorders>
              <w:top w:val="nil"/>
              <w:left w:val="single" w:sz="8" w:space="0" w:color="auto"/>
              <w:bottom w:val="single" w:sz="8" w:space="0" w:color="000000"/>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32.50.13.190-00007750*</w:t>
            </w:r>
          </w:p>
        </w:tc>
        <w:tc>
          <w:tcPr>
            <w:tcW w:w="2125"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Описание: Гибкий ручной инструмент без электропитания, предназначенный для получения образцов ткани во время эндоскопических процедур (например, гастроэнтерологических и урологических, лапароскопических, бронхоскопических, ларингоскопических) с целью гистологического исследования. Это, как правило, гибкая металлическая спираль или пластиковая трубка, дистальный конец имеет конструкцию ножниц с парой чашек с режущей кромкой вокруг их краев, управляется с помощью ручки, находящейся на проксимальном конце инструмента. Он вводится в тело через отверстие или рабочий канал эндоскопа. Это изделие для одноразового использования.</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 </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 </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1132" w:type="dxa"/>
            <w:vMerge w:val="restart"/>
            <w:tcBorders>
              <w:top w:val="nil"/>
              <w:left w:val="single" w:sz="8" w:space="0" w:color="auto"/>
              <w:bottom w:val="single" w:sz="8" w:space="0" w:color="000000"/>
              <w:right w:val="single" w:sz="8" w:space="0" w:color="auto"/>
            </w:tcBorders>
            <w:shd w:val="clear" w:color="auto" w:fill="auto"/>
            <w:vAlign w:val="center"/>
            <w:hideMark/>
          </w:tcPr>
          <w:p w:rsidR="004C4969" w:rsidRPr="004C4969" w:rsidRDefault="004C4969" w:rsidP="004C4969">
            <w:pPr>
              <w:spacing w:after="0" w:line="240" w:lineRule="auto"/>
              <w:jc w:val="center"/>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25</w:t>
            </w:r>
          </w:p>
        </w:tc>
        <w:tc>
          <w:tcPr>
            <w:tcW w:w="1036" w:type="dxa"/>
            <w:vMerge w:val="restart"/>
            <w:tcBorders>
              <w:top w:val="nil"/>
              <w:left w:val="single" w:sz="8" w:space="0" w:color="auto"/>
              <w:bottom w:val="single" w:sz="8" w:space="0" w:color="000000"/>
              <w:right w:val="nil"/>
            </w:tcBorders>
            <w:shd w:val="clear" w:color="auto" w:fill="auto"/>
            <w:vAlign w:val="center"/>
            <w:hideMark/>
          </w:tcPr>
          <w:p w:rsidR="004C4969" w:rsidRPr="004C4969" w:rsidRDefault="004C4969" w:rsidP="004C4969">
            <w:pPr>
              <w:spacing w:after="0" w:line="240" w:lineRule="auto"/>
              <w:jc w:val="center"/>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Шт</w:t>
            </w:r>
          </w:p>
        </w:tc>
        <w:tc>
          <w:tcPr>
            <w:tcW w:w="1459"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4C4969" w:rsidRPr="004C4969" w:rsidRDefault="004C4969" w:rsidP="004C4969">
            <w:pPr>
              <w:spacing w:after="0" w:line="240" w:lineRule="auto"/>
              <w:jc w:val="center"/>
              <w:rPr>
                <w:rFonts w:ascii="Calibri" w:eastAsia="Times New Roman" w:hAnsi="Calibri" w:cs="Times New Roman"/>
                <w:color w:val="000000"/>
                <w:lang w:eastAsia="ru-RU"/>
              </w:rPr>
            </w:pPr>
            <w:r w:rsidRPr="004C4969">
              <w:rPr>
                <w:rFonts w:ascii="Calibri" w:eastAsia="Times New Roman" w:hAnsi="Calibri" w:cs="Times New Roman"/>
                <w:color w:val="000000"/>
                <w:lang w:eastAsia="ru-RU"/>
              </w:rPr>
              <w:t> </w:t>
            </w:r>
          </w:p>
        </w:tc>
        <w:tc>
          <w:tcPr>
            <w:tcW w:w="835"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4C4969" w:rsidRPr="004C4969" w:rsidRDefault="004C4969" w:rsidP="004C4969">
            <w:pPr>
              <w:spacing w:after="0" w:line="240" w:lineRule="auto"/>
              <w:jc w:val="center"/>
              <w:rPr>
                <w:rFonts w:ascii="Calibri" w:eastAsia="Times New Roman" w:hAnsi="Calibri" w:cs="Times New Roman"/>
                <w:color w:val="000000"/>
                <w:lang w:eastAsia="ru-RU"/>
              </w:rPr>
            </w:pPr>
            <w:r w:rsidRPr="004C4969">
              <w:rPr>
                <w:rFonts w:ascii="Calibri" w:eastAsia="Times New Roman" w:hAnsi="Calibri" w:cs="Times New Roman"/>
                <w:color w:val="000000"/>
                <w:lang w:eastAsia="ru-RU"/>
              </w:rPr>
              <w:t> </w:t>
            </w:r>
          </w:p>
        </w:tc>
        <w:tc>
          <w:tcPr>
            <w:tcW w:w="835"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4C4969" w:rsidRPr="004C4969" w:rsidRDefault="004C4969" w:rsidP="004C4969">
            <w:pPr>
              <w:spacing w:after="0" w:line="240" w:lineRule="auto"/>
              <w:jc w:val="center"/>
              <w:rPr>
                <w:rFonts w:ascii="Calibri" w:eastAsia="Times New Roman" w:hAnsi="Calibri" w:cs="Times New Roman"/>
                <w:color w:val="000000"/>
                <w:lang w:eastAsia="ru-RU"/>
              </w:rPr>
            </w:pPr>
            <w:r w:rsidRPr="004C4969">
              <w:rPr>
                <w:rFonts w:ascii="Calibri" w:eastAsia="Times New Roman" w:hAnsi="Calibri" w:cs="Times New Roman"/>
                <w:color w:val="000000"/>
                <w:lang w:eastAsia="ru-RU"/>
              </w:rPr>
              <w:t> </w:t>
            </w:r>
          </w:p>
        </w:tc>
        <w:tc>
          <w:tcPr>
            <w:tcW w:w="835"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4C4969" w:rsidRPr="004C4969" w:rsidRDefault="004C4969" w:rsidP="004C4969">
            <w:pPr>
              <w:spacing w:after="0" w:line="240" w:lineRule="auto"/>
              <w:jc w:val="center"/>
              <w:rPr>
                <w:rFonts w:ascii="Calibri" w:eastAsia="Times New Roman" w:hAnsi="Calibri" w:cs="Times New Roman"/>
                <w:color w:val="000000"/>
                <w:lang w:eastAsia="ru-RU"/>
              </w:rPr>
            </w:pPr>
            <w:r w:rsidRPr="004C4969">
              <w:rPr>
                <w:rFonts w:ascii="Calibri" w:eastAsia="Times New Roman" w:hAnsi="Calibri" w:cs="Times New Roman"/>
                <w:color w:val="000000"/>
                <w:lang w:eastAsia="ru-RU"/>
              </w:rPr>
              <w:t> </w:t>
            </w:r>
          </w:p>
        </w:tc>
      </w:tr>
      <w:tr w:rsidR="004C4969" w:rsidRPr="004C4969" w:rsidTr="004C4969">
        <w:trPr>
          <w:trHeight w:val="499"/>
        </w:trPr>
        <w:tc>
          <w:tcPr>
            <w:tcW w:w="46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543"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238"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2125"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24"/>
              </w:rPr>
              <w:t>Диаметр инструмента</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jc w:val="center"/>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 1,75  и  ≤ 1,80</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jc w:val="center"/>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мм</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113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036" w:type="dxa"/>
            <w:vMerge/>
            <w:tcBorders>
              <w:top w:val="nil"/>
              <w:left w:val="single" w:sz="8" w:space="0" w:color="auto"/>
              <w:bottom w:val="single" w:sz="8" w:space="0" w:color="000000"/>
              <w:right w:val="nil"/>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459"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r>
      <w:tr w:rsidR="004C4969" w:rsidRPr="004C4969" w:rsidTr="004C4969">
        <w:trPr>
          <w:trHeight w:val="499"/>
        </w:trPr>
        <w:tc>
          <w:tcPr>
            <w:tcW w:w="46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543"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238"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2125"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24"/>
              </w:rPr>
              <w:t>Длина инструмента</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jc w:val="center"/>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 1790  и ≤ 1840</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jc w:val="center"/>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мм</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113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036" w:type="dxa"/>
            <w:vMerge/>
            <w:tcBorders>
              <w:top w:val="nil"/>
              <w:left w:val="single" w:sz="8" w:space="0" w:color="auto"/>
              <w:bottom w:val="single" w:sz="8" w:space="0" w:color="000000"/>
              <w:right w:val="nil"/>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459"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r>
      <w:tr w:rsidR="004C4969" w:rsidRPr="004C4969" w:rsidTr="004C4969">
        <w:trPr>
          <w:trHeight w:val="499"/>
        </w:trPr>
        <w:tc>
          <w:tcPr>
            <w:tcW w:w="46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543"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238"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2125"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24"/>
              </w:rPr>
              <w:t>Совместимость с рабочим каналом эндоскопа (минимальный диаметр)</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jc w:val="center"/>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 2,0</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jc w:val="center"/>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мм</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113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036" w:type="dxa"/>
            <w:vMerge/>
            <w:tcBorders>
              <w:top w:val="nil"/>
              <w:left w:val="single" w:sz="8" w:space="0" w:color="auto"/>
              <w:bottom w:val="single" w:sz="8" w:space="0" w:color="000000"/>
              <w:right w:val="nil"/>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459"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r>
      <w:tr w:rsidR="004C4969" w:rsidRPr="004C4969" w:rsidTr="004C4969">
        <w:trPr>
          <w:trHeight w:val="499"/>
        </w:trPr>
        <w:tc>
          <w:tcPr>
            <w:tcW w:w="46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543"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238"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2125"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24"/>
              </w:rPr>
              <w:t>Угол раскрытия рабочих чашечек</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jc w:val="center"/>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 90  и ≤ 105</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jc w:val="center"/>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град.</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113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036" w:type="dxa"/>
            <w:vMerge/>
            <w:tcBorders>
              <w:top w:val="nil"/>
              <w:left w:val="single" w:sz="8" w:space="0" w:color="auto"/>
              <w:bottom w:val="single" w:sz="8" w:space="0" w:color="000000"/>
              <w:right w:val="nil"/>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459"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r>
      <w:tr w:rsidR="004C4969" w:rsidRPr="004C4969" w:rsidTr="004C4969">
        <w:trPr>
          <w:trHeight w:val="499"/>
        </w:trPr>
        <w:tc>
          <w:tcPr>
            <w:tcW w:w="46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543"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238"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2125"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24"/>
              </w:rPr>
              <w:t>Форма браншей</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jc w:val="center"/>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с овальными чашечками</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jc w:val="center"/>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 </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113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036" w:type="dxa"/>
            <w:vMerge/>
            <w:tcBorders>
              <w:top w:val="nil"/>
              <w:left w:val="single" w:sz="8" w:space="0" w:color="auto"/>
              <w:bottom w:val="single" w:sz="8" w:space="0" w:color="000000"/>
              <w:right w:val="nil"/>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459"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r>
      <w:tr w:rsidR="004C4969" w:rsidRPr="004C4969" w:rsidTr="004C4969">
        <w:trPr>
          <w:trHeight w:val="499"/>
        </w:trPr>
        <w:tc>
          <w:tcPr>
            <w:tcW w:w="46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543"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238"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2125"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24"/>
              </w:rPr>
              <w:t>Наличие иглы</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jc w:val="center"/>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Нет</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jc w:val="center"/>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 </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113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036" w:type="dxa"/>
            <w:vMerge/>
            <w:tcBorders>
              <w:top w:val="nil"/>
              <w:left w:val="single" w:sz="8" w:space="0" w:color="auto"/>
              <w:bottom w:val="single" w:sz="8" w:space="0" w:color="000000"/>
              <w:right w:val="nil"/>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459"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r>
      <w:tr w:rsidR="004C4969" w:rsidRPr="004C4969" w:rsidTr="004C4969">
        <w:trPr>
          <w:trHeight w:val="499"/>
        </w:trPr>
        <w:tc>
          <w:tcPr>
            <w:tcW w:w="46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543"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238"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2125"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24"/>
              </w:rPr>
              <w:t>Наличие стерильной ложечки для извлечения биоптата с шипом на дистальной части между двух атравматичных шаровидных возвышенностей в единой стерильной упаковке с каждым инструментом</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jc w:val="center"/>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Да</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jc w:val="center"/>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 </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113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036" w:type="dxa"/>
            <w:vMerge/>
            <w:tcBorders>
              <w:top w:val="nil"/>
              <w:left w:val="single" w:sz="8" w:space="0" w:color="auto"/>
              <w:bottom w:val="single" w:sz="8" w:space="0" w:color="000000"/>
              <w:right w:val="nil"/>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459"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r>
      <w:tr w:rsidR="004C4969" w:rsidRPr="004C4969" w:rsidTr="004C4969">
        <w:trPr>
          <w:trHeight w:val="499"/>
        </w:trPr>
        <w:tc>
          <w:tcPr>
            <w:tcW w:w="46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543"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238"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2125"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24"/>
              </w:rPr>
              <w:t>Фенестрированные</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jc w:val="center"/>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Да</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jc w:val="center"/>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 </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113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036" w:type="dxa"/>
            <w:vMerge/>
            <w:tcBorders>
              <w:top w:val="nil"/>
              <w:left w:val="single" w:sz="8" w:space="0" w:color="auto"/>
              <w:bottom w:val="single" w:sz="8" w:space="0" w:color="000000"/>
              <w:right w:val="nil"/>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459"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r>
      <w:tr w:rsidR="004C4969" w:rsidRPr="004C4969" w:rsidTr="004C4969">
        <w:trPr>
          <w:trHeight w:val="499"/>
        </w:trPr>
        <w:tc>
          <w:tcPr>
            <w:tcW w:w="46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543"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238"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2125"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24"/>
              </w:rPr>
              <w:t>c гибкой дистальной частью боудена для исключения излишнего напряжения на дистальную поворотную часть эндоскопа</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jc w:val="center"/>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Да</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jc w:val="center"/>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 </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113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036" w:type="dxa"/>
            <w:vMerge/>
            <w:tcBorders>
              <w:top w:val="nil"/>
              <w:left w:val="single" w:sz="8" w:space="0" w:color="auto"/>
              <w:bottom w:val="single" w:sz="8" w:space="0" w:color="000000"/>
              <w:right w:val="nil"/>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459"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r>
      <w:tr w:rsidR="004C4969" w:rsidRPr="004C4969" w:rsidTr="004C4969">
        <w:trPr>
          <w:trHeight w:val="499"/>
        </w:trPr>
        <w:tc>
          <w:tcPr>
            <w:tcW w:w="46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543"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238"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2125"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24"/>
              </w:rPr>
              <w:t>повышенная гибкость катетера для легкого введения при сильных изгибах эндоскопа</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jc w:val="center"/>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Да</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jc w:val="center"/>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 </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113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036" w:type="dxa"/>
            <w:vMerge/>
            <w:tcBorders>
              <w:top w:val="nil"/>
              <w:left w:val="single" w:sz="8" w:space="0" w:color="auto"/>
              <w:bottom w:val="single" w:sz="8" w:space="0" w:color="000000"/>
              <w:right w:val="nil"/>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459"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r>
      <w:tr w:rsidR="004C4969" w:rsidRPr="004C4969" w:rsidTr="004C4969">
        <w:trPr>
          <w:trHeight w:val="499"/>
        </w:trPr>
        <w:tc>
          <w:tcPr>
            <w:tcW w:w="46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543"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238"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2125"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24"/>
              </w:rPr>
              <w:t>дистальная часть тубуса отшлифована до однородной, гладкой поверхности для быстрого и безопасного прохождения изгибов эндоскопа</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jc w:val="center"/>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Да</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jc w:val="center"/>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 </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113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036" w:type="dxa"/>
            <w:vMerge/>
            <w:tcBorders>
              <w:top w:val="nil"/>
              <w:left w:val="single" w:sz="8" w:space="0" w:color="auto"/>
              <w:bottom w:val="single" w:sz="8" w:space="0" w:color="000000"/>
              <w:right w:val="nil"/>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459"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r>
      <w:tr w:rsidR="004C4969" w:rsidRPr="004C4969" w:rsidTr="004C4969">
        <w:trPr>
          <w:trHeight w:val="499"/>
        </w:trPr>
        <w:tc>
          <w:tcPr>
            <w:tcW w:w="46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543"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238"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2125"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24"/>
              </w:rPr>
              <w:t>Индивидуальная стерильная упаковка с указанием артикульного номера, производителя, страны происхождения и срока стерильности</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jc w:val="center"/>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Наличие</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jc w:val="center"/>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 </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113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036" w:type="dxa"/>
            <w:vMerge/>
            <w:tcBorders>
              <w:top w:val="nil"/>
              <w:left w:val="single" w:sz="8" w:space="0" w:color="auto"/>
              <w:bottom w:val="single" w:sz="8" w:space="0" w:color="000000"/>
              <w:right w:val="nil"/>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459"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r>
      <w:tr w:rsidR="004C4969" w:rsidRPr="004C4969" w:rsidTr="004C4969">
        <w:trPr>
          <w:trHeight w:val="499"/>
        </w:trPr>
        <w:tc>
          <w:tcPr>
            <w:tcW w:w="46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543"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238"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2125"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szCs w:val="24"/>
              </w:rPr>
              <w:t>Изделие однократного применения</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jc w:val="center"/>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Да</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jc w:val="center"/>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 </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113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036" w:type="dxa"/>
            <w:vMerge/>
            <w:tcBorders>
              <w:top w:val="nil"/>
              <w:left w:val="single" w:sz="8" w:space="0" w:color="auto"/>
              <w:bottom w:val="single" w:sz="8" w:space="0" w:color="000000"/>
              <w:right w:val="nil"/>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459"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r>
      <w:tr w:rsidR="004C4969" w:rsidRPr="004C4969" w:rsidTr="004C4969">
        <w:trPr>
          <w:trHeight w:val="499"/>
        </w:trPr>
        <w:tc>
          <w:tcPr>
            <w:tcW w:w="46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543"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238"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2125"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Срок стерильности не менее 12 месяцев</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Соответствие</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 </w:t>
            </w:r>
          </w:p>
        </w:tc>
        <w:tc>
          <w:tcPr>
            <w:tcW w:w="1447" w:type="dxa"/>
            <w:tcBorders>
              <w:top w:val="nil"/>
              <w:left w:val="nil"/>
              <w:bottom w:val="single" w:sz="8" w:space="0" w:color="auto"/>
              <w:right w:val="single" w:sz="8" w:space="0" w:color="auto"/>
            </w:tcBorders>
            <w:shd w:val="clear" w:color="auto" w:fill="auto"/>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r w:rsidRPr="004C4969">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1132" w:type="dxa"/>
            <w:vMerge/>
            <w:tcBorders>
              <w:top w:val="nil"/>
              <w:left w:val="single" w:sz="8" w:space="0" w:color="auto"/>
              <w:bottom w:val="single" w:sz="8" w:space="0" w:color="000000"/>
              <w:right w:val="single" w:sz="8" w:space="0" w:color="auto"/>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036" w:type="dxa"/>
            <w:vMerge/>
            <w:tcBorders>
              <w:top w:val="nil"/>
              <w:left w:val="single" w:sz="8" w:space="0" w:color="auto"/>
              <w:bottom w:val="single" w:sz="8" w:space="0" w:color="000000"/>
              <w:right w:val="nil"/>
            </w:tcBorders>
            <w:vAlign w:val="center"/>
            <w:hideMark/>
          </w:tcPr>
          <w:p w:rsidR="004C4969" w:rsidRPr="004C4969" w:rsidRDefault="004C4969" w:rsidP="004C4969">
            <w:pPr>
              <w:spacing w:after="0" w:line="240" w:lineRule="auto"/>
              <w:rPr>
                <w:rFonts w:ascii="Times New Roman" w:eastAsia="Times New Roman" w:hAnsi="Times New Roman" w:cs="Times New Roman"/>
                <w:color w:val="000000"/>
                <w:lang w:eastAsia="ru-RU"/>
              </w:rPr>
            </w:pPr>
          </w:p>
        </w:tc>
        <w:tc>
          <w:tcPr>
            <w:tcW w:w="1459"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c>
          <w:tcPr>
            <w:tcW w:w="835" w:type="dxa"/>
            <w:vMerge/>
            <w:tcBorders>
              <w:top w:val="nil"/>
              <w:left w:val="single" w:sz="4" w:space="0" w:color="auto"/>
              <w:bottom w:val="single" w:sz="4" w:space="0" w:color="000000"/>
              <w:right w:val="single" w:sz="4" w:space="0" w:color="auto"/>
            </w:tcBorders>
            <w:vAlign w:val="center"/>
            <w:hideMark/>
          </w:tcPr>
          <w:p w:rsidR="004C4969" w:rsidRPr="004C4969" w:rsidRDefault="004C4969" w:rsidP="004C4969">
            <w:pPr>
              <w:spacing w:after="0" w:line="240" w:lineRule="auto"/>
              <w:rPr>
                <w:rFonts w:ascii="Calibri" w:eastAsia="Times New Roman" w:hAnsi="Calibri" w:cs="Times New Roman"/>
                <w:color w:val="000000"/>
                <w:lang w:eastAsia="ru-RU"/>
              </w:rPr>
            </w:pPr>
          </w:p>
        </w:tc>
      </w:tr>
    </w:tbl>
    <w:p w:rsidR="00170252" w:rsidRDefault="004C4969" w:rsidP="00411B52">
      <w:pPr>
        <w:autoSpaceDE w:val="0"/>
        <w:autoSpaceDN w:val="0"/>
        <w:adjustRightInd w:val="0"/>
        <w:rPr>
          <w:rFonts w:ascii="Times New Roman" w:hAnsi="Times New Roman" w:cs="Times New Roman"/>
          <w:b/>
          <w:sz w:val="28"/>
          <w:szCs w:val="28"/>
        </w:rPr>
      </w:pPr>
      <w:r>
        <w:rPr>
          <w:rFonts w:ascii="Times New Roman CYR" w:hAnsi="Times New Roman CYR" w:cs="Times New Roman CYR"/>
          <w:b/>
          <w:bCs/>
        </w:rPr>
        <w:t>*</w:t>
      </w:r>
      <w:r>
        <w:rPr>
          <w:rFonts w:ascii="Times New Roman CYR" w:hAnsi="Times New Roman CYR" w:cs="Times New Roman CYR"/>
          <w:b/>
          <w:bCs/>
          <w:i/>
          <w:iCs/>
        </w:rPr>
        <w:t>В связи с отсутствием сведений о характеристиках товара в описании позиции КТРУ, соответствующей закупаемому товару, Заказчиком определены технические и функциональные характеристики товара согласно потребностями в соответствии с положениями статьи 33 Федерального закона от 05.04.2013 № 44-ФЗ</w:t>
      </w:r>
      <w:r>
        <w:rPr>
          <w:rFonts w:ascii="Times New Roman CYR" w:hAnsi="Times New Roman CYR" w:cs="Times New Roman CYR"/>
          <w:b/>
          <w:bCs/>
        </w:rPr>
        <w:t xml:space="preserve"> </w:t>
      </w:r>
      <w:r w:rsidRPr="004C4969">
        <w:rPr>
          <w:rFonts w:ascii="Roboto" w:hAnsi="Roboto" w:cs="Roboto"/>
          <w:color w:val="333333"/>
          <w:highlight w:val="white"/>
        </w:rPr>
        <w:t>(</w:t>
      </w:r>
      <w:hyperlink r:id="rId18" w:history="1">
        <w:r>
          <w:rPr>
            <w:rFonts w:ascii="Calibri" w:hAnsi="Calibri" w:cs="Calibri"/>
            <w:color w:val="0064E0"/>
            <w:highlight w:val="white"/>
            <w:u w:val="single"/>
          </w:rPr>
          <w:t>письмо</w:t>
        </w:r>
      </w:hyperlink>
      <w:r>
        <w:rPr>
          <w:rFonts w:ascii="Roboto" w:hAnsi="Roboto" w:cs="Roboto"/>
          <w:color w:val="333333"/>
          <w:highlight w:val="white"/>
          <w:lang w:val="en-US"/>
        </w:rPr>
        <w:t> </w:t>
      </w:r>
      <w:r>
        <w:rPr>
          <w:rFonts w:ascii="Calibri" w:hAnsi="Calibri" w:cs="Calibri"/>
          <w:color w:val="333333"/>
          <w:highlight w:val="white"/>
        </w:rPr>
        <w:t>Минфина</w:t>
      </w:r>
      <w:r w:rsidRPr="004C4969">
        <w:rPr>
          <w:rFonts w:ascii="Roboto" w:hAnsi="Roboto" w:cs="Roboto"/>
          <w:color w:val="333333"/>
          <w:highlight w:val="white"/>
        </w:rPr>
        <w:t xml:space="preserve"> </w:t>
      </w:r>
      <w:r>
        <w:rPr>
          <w:rFonts w:ascii="Calibri" w:hAnsi="Calibri" w:cs="Calibri"/>
          <w:color w:val="333333"/>
          <w:highlight w:val="white"/>
        </w:rPr>
        <w:t>России</w:t>
      </w:r>
      <w:r w:rsidRPr="004C4969">
        <w:rPr>
          <w:rFonts w:ascii="Roboto" w:hAnsi="Roboto" w:cs="Roboto"/>
          <w:color w:val="333333"/>
          <w:highlight w:val="white"/>
        </w:rPr>
        <w:t xml:space="preserve"> </w:t>
      </w:r>
      <w:r>
        <w:rPr>
          <w:rFonts w:ascii="Calibri" w:hAnsi="Calibri" w:cs="Calibri"/>
          <w:color w:val="333333"/>
          <w:highlight w:val="white"/>
        </w:rPr>
        <w:t>от</w:t>
      </w:r>
      <w:r w:rsidRPr="004C4969">
        <w:rPr>
          <w:rFonts w:ascii="Roboto" w:hAnsi="Roboto" w:cs="Roboto"/>
          <w:color w:val="333333"/>
          <w:highlight w:val="white"/>
        </w:rPr>
        <w:t xml:space="preserve"> 24 </w:t>
      </w:r>
      <w:r>
        <w:rPr>
          <w:rFonts w:ascii="Calibri" w:hAnsi="Calibri" w:cs="Calibri"/>
          <w:color w:val="333333"/>
          <w:highlight w:val="white"/>
        </w:rPr>
        <w:t>января</w:t>
      </w:r>
      <w:r w:rsidRPr="004C4969">
        <w:rPr>
          <w:rFonts w:ascii="Roboto" w:hAnsi="Roboto" w:cs="Roboto"/>
          <w:color w:val="333333"/>
          <w:highlight w:val="white"/>
        </w:rPr>
        <w:t xml:space="preserve"> 2022 </w:t>
      </w:r>
      <w:r>
        <w:rPr>
          <w:rFonts w:ascii="Calibri" w:hAnsi="Calibri" w:cs="Calibri"/>
          <w:color w:val="333333"/>
          <w:highlight w:val="white"/>
        </w:rPr>
        <w:t>г</w:t>
      </w:r>
      <w:r w:rsidRPr="004C4969">
        <w:rPr>
          <w:rFonts w:ascii="Roboto" w:hAnsi="Roboto" w:cs="Roboto"/>
          <w:color w:val="333333"/>
          <w:highlight w:val="white"/>
        </w:rPr>
        <w:t xml:space="preserve">. </w:t>
      </w:r>
      <w:r>
        <w:rPr>
          <w:rFonts w:ascii="Roboto" w:hAnsi="Roboto" w:cs="Roboto"/>
          <w:color w:val="333333"/>
          <w:highlight w:val="white"/>
          <w:lang w:val="en-US"/>
        </w:rPr>
        <w:t>N</w:t>
      </w:r>
      <w:r w:rsidRPr="004C4969">
        <w:rPr>
          <w:rFonts w:ascii="Roboto" w:hAnsi="Roboto" w:cs="Roboto"/>
          <w:color w:val="333333"/>
          <w:highlight w:val="white"/>
        </w:rPr>
        <w:t xml:space="preserve"> 24-03-08/4090)</w:t>
      </w:r>
    </w:p>
    <w:sectPr w:rsidR="00170252" w:rsidSect="004C4969">
      <w:headerReference w:type="first" r:id="rId19"/>
      <w:footerReference w:type="first" r:id="rId20"/>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6136" w:rsidRDefault="00EA6136">
      <w:pPr>
        <w:spacing w:after="0" w:line="240" w:lineRule="auto"/>
      </w:pPr>
      <w:r>
        <w:separator/>
      </w:r>
    </w:p>
  </w:endnote>
  <w:endnote w:type="continuationSeparator" w:id="0">
    <w:p w:rsidR="00EA6136" w:rsidRDefault="00EA6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Times New Roman CYR">
    <w:panose1 w:val="02020603050405020304"/>
    <w:charset w:val="CC"/>
    <w:family w:val="roman"/>
    <w:pitch w:val="variable"/>
    <w:sig w:usb0="E0002EFF" w:usb1="C0007843" w:usb2="00000009" w:usb3="00000000" w:csb0="000001FF" w:csb1="00000000"/>
  </w:font>
  <w:font w:name="Roboto">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07BDC" w:rsidRDefault="00707BDC">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707BDC">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707BDC">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707BDC">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707BDC">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411B52">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707BDC">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411B52">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6136" w:rsidRDefault="00EA6136">
      <w:pPr>
        <w:spacing w:after="0" w:line="240" w:lineRule="auto"/>
      </w:pPr>
      <w:r>
        <w:separator/>
      </w:r>
    </w:p>
  </w:footnote>
  <w:footnote w:type="continuationSeparator" w:id="0">
    <w:p w:rsidR="00EA6136" w:rsidRDefault="00EA6136">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07BDC" w:rsidRDefault="00707BDC">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07BDC" w:rsidRDefault="00707BDC">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07BDC" w:rsidRDefault="00707BDC">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340"/>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1B52"/>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4969"/>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07BDC"/>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A6136"/>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576717182">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minfin.gov.ru/ru/document/?id_4=13539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76F5A-5580-4E6B-817F-79DC4A188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2692</Words>
  <Characters>15348</Characters>
  <Application>Microsoft Office Word</Application>
  <DocSecurity>0</DocSecurity>
  <Lines>127</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2026-04-02T07:38:00Z</dcterms:created>
  <dcterms:modified xsi:type="dcterms:W3CDTF">2026-04-02T07:38:00Z</dcterms:modified>
</cp:coreProperties>
</file>