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930FF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- 8(восемь).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1807"/>
        <w:gridCol w:w="884"/>
        <w:gridCol w:w="1411"/>
        <w:gridCol w:w="1153"/>
        <w:gridCol w:w="1153"/>
        <w:gridCol w:w="1080"/>
        <w:gridCol w:w="1193"/>
        <w:gridCol w:w="827"/>
        <w:gridCol w:w="897"/>
        <w:gridCol w:w="1992"/>
        <w:gridCol w:w="1077"/>
        <w:gridCol w:w="1353"/>
        <w:gridCol w:w="1122"/>
      </w:tblGrid>
      <w:tr w:rsidR="00A216D5" w:rsidRPr="00A216D5" w:rsidTr="00A216D5">
        <w:trPr>
          <w:trHeight w:val="402"/>
        </w:trPr>
        <w:tc>
          <w:tcPr>
            <w:tcW w:w="70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Наименование товара, работы, услуги</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Код позиции</w:t>
            </w:r>
          </w:p>
        </w:tc>
        <w:tc>
          <w:tcPr>
            <w:tcW w:w="2180" w:type="pct"/>
            <w:gridSpan w:val="5"/>
            <w:tcBorders>
              <w:top w:val="single" w:sz="8" w:space="0" w:color="auto"/>
              <w:left w:val="nil"/>
              <w:bottom w:val="single" w:sz="8" w:space="0" w:color="auto"/>
              <w:right w:val="single" w:sz="8" w:space="0" w:color="000000"/>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Характеристики товара, работы, услуги</w:t>
            </w:r>
          </w:p>
        </w:tc>
        <w:tc>
          <w:tcPr>
            <w:tcW w:w="28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Единица измерения</w:t>
            </w:r>
          </w:p>
        </w:tc>
        <w:tc>
          <w:tcPr>
            <w:tcW w:w="315" w:type="pct"/>
            <w:vMerge w:val="restart"/>
            <w:tcBorders>
              <w:top w:val="single" w:sz="8" w:space="0" w:color="auto"/>
              <w:left w:val="single" w:sz="8" w:space="0" w:color="auto"/>
              <w:bottom w:val="single" w:sz="8" w:space="0" w:color="000000"/>
              <w:right w:val="nil"/>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Количество</w:t>
            </w:r>
          </w:p>
        </w:tc>
        <w:tc>
          <w:tcPr>
            <w:tcW w:w="44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Страна происхождения товара</w:t>
            </w:r>
          </w:p>
        </w:tc>
        <w:tc>
          <w:tcPr>
            <w:tcW w:w="24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Ставка НДС%</w:t>
            </w:r>
          </w:p>
        </w:tc>
        <w:tc>
          <w:tcPr>
            <w:tcW w:w="24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Цена за ед. без НДС</w:t>
            </w:r>
          </w:p>
        </w:tc>
        <w:tc>
          <w:tcPr>
            <w:tcW w:w="248"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Сумма без НДС</w:t>
            </w:r>
          </w:p>
        </w:tc>
      </w:tr>
      <w:tr w:rsidR="00A216D5" w:rsidRPr="00A216D5" w:rsidTr="00A216D5">
        <w:trPr>
          <w:trHeight w:val="402"/>
        </w:trPr>
        <w:tc>
          <w:tcPr>
            <w:tcW w:w="703" w:type="pct"/>
            <w:vMerge/>
            <w:tcBorders>
              <w:top w:val="single" w:sz="8" w:space="0" w:color="auto"/>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Наименование характеристики</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Значение характеристики</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Единица измерения характеристики</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Инструкция по заполнению характеристик в заявке</w:t>
            </w:r>
          </w:p>
        </w:tc>
        <w:tc>
          <w:tcPr>
            <w:tcW w:w="426"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b/>
                <w:color w:val="000000"/>
                <w:sz w:val="20"/>
                <w:szCs w:val="20"/>
                <w:lang w:eastAsia="ru-RU"/>
              </w:rPr>
            </w:pPr>
            <w:r w:rsidRPr="00A216D5">
              <w:rPr>
                <w:rFonts w:ascii="Times New Roman" w:eastAsia="Times New Roman" w:hAnsi="Times New Roman" w:cs="Times New Roman"/>
                <w:b/>
                <w:color w:val="000000"/>
                <w:sz w:val="20"/>
                <w:szCs w:val="20"/>
                <w:lang w:eastAsia="ru-RU"/>
              </w:rPr>
              <w:t>Обоснование дополнительных характеристик</w:t>
            </w:r>
          </w:p>
        </w:tc>
        <w:tc>
          <w:tcPr>
            <w:tcW w:w="288" w:type="pct"/>
            <w:vMerge/>
            <w:tcBorders>
              <w:top w:val="single" w:sz="8" w:space="0" w:color="auto"/>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single" w:sz="8" w:space="0" w:color="auto"/>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single" w:sz="4" w:space="0" w:color="auto"/>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single" w:sz="4" w:space="0" w:color="auto"/>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single" w:sz="4" w:space="0" w:color="auto"/>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single" w:sz="4" w:space="0" w:color="auto"/>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Микрокатетер для периферических/коронарных сосудов</w:t>
            </w:r>
          </w:p>
        </w:tc>
        <w:tc>
          <w:tcPr>
            <w:tcW w:w="327"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32.50.13.110</w:t>
            </w:r>
          </w:p>
        </w:tc>
        <w:tc>
          <w:tcPr>
            <w:tcW w:w="542"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Покрытие рабочей части проводника</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Гидрофильное</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Штука</w:t>
            </w:r>
          </w:p>
        </w:tc>
        <w:tc>
          <w:tcPr>
            <w:tcW w:w="315" w:type="pct"/>
            <w:vMerge w:val="restart"/>
            <w:tcBorders>
              <w:top w:val="nil"/>
              <w:left w:val="single" w:sz="8" w:space="0" w:color="auto"/>
              <w:bottom w:val="single" w:sz="8" w:space="0" w:color="000000"/>
              <w:right w:val="nil"/>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8</w:t>
            </w:r>
          </w:p>
        </w:tc>
        <w:tc>
          <w:tcPr>
            <w:tcW w:w="44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Calibri" w:eastAsia="Times New Roman" w:hAnsi="Calibri" w:cs="Times New Roman"/>
                <w:color w:val="000000"/>
                <w:lang w:eastAsia="ru-RU"/>
              </w:rPr>
            </w:pPr>
            <w:r w:rsidRPr="00A216D5">
              <w:rPr>
                <w:rFonts w:ascii="Calibri" w:eastAsia="Times New Roman" w:hAnsi="Calibri" w:cs="Times New Roman"/>
                <w:color w:val="000000"/>
                <w:lang w:eastAsia="ru-RU"/>
              </w:rPr>
              <w:t> </w:t>
            </w:r>
          </w:p>
        </w:tc>
        <w:tc>
          <w:tcPr>
            <w:tcW w:w="24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Calibri" w:eastAsia="Times New Roman" w:hAnsi="Calibri" w:cs="Times New Roman"/>
                <w:color w:val="000000"/>
                <w:lang w:eastAsia="ru-RU"/>
              </w:rPr>
            </w:pPr>
            <w:r w:rsidRPr="00A216D5">
              <w:rPr>
                <w:rFonts w:ascii="Calibri" w:eastAsia="Times New Roman" w:hAnsi="Calibri" w:cs="Times New Roman"/>
                <w:color w:val="000000"/>
                <w:lang w:eastAsia="ru-RU"/>
              </w:rPr>
              <w:t> </w:t>
            </w:r>
          </w:p>
        </w:tc>
        <w:tc>
          <w:tcPr>
            <w:tcW w:w="24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Calibri" w:eastAsia="Times New Roman" w:hAnsi="Calibri" w:cs="Times New Roman"/>
                <w:color w:val="000000"/>
                <w:lang w:eastAsia="ru-RU"/>
              </w:rPr>
            </w:pPr>
            <w:r w:rsidRPr="00A216D5">
              <w:rPr>
                <w:rFonts w:ascii="Calibri" w:eastAsia="Times New Roman" w:hAnsi="Calibri" w:cs="Times New Roman"/>
                <w:color w:val="000000"/>
                <w:lang w:eastAsia="ru-RU"/>
              </w:rPr>
              <w:t> </w:t>
            </w:r>
          </w:p>
        </w:tc>
        <w:tc>
          <w:tcPr>
            <w:tcW w:w="24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A216D5" w:rsidRPr="00A216D5" w:rsidRDefault="00A216D5" w:rsidP="00A216D5">
            <w:pPr>
              <w:spacing w:after="0" w:line="240" w:lineRule="auto"/>
              <w:jc w:val="center"/>
              <w:rPr>
                <w:rFonts w:ascii="Calibri" w:eastAsia="Times New Roman" w:hAnsi="Calibri" w:cs="Times New Roman"/>
                <w:color w:val="000000"/>
                <w:lang w:eastAsia="ru-RU"/>
              </w:rPr>
            </w:pPr>
            <w:r w:rsidRPr="00A216D5">
              <w:rPr>
                <w:rFonts w:ascii="Calibri" w:eastAsia="Times New Roman" w:hAnsi="Calibri" w:cs="Times New Roman"/>
                <w:color w:val="000000"/>
                <w:lang w:eastAsia="ru-RU"/>
              </w:rPr>
              <w:t> </w:t>
            </w: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Возможность репозиционировать без проводника</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Соответствие</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Длина катетера</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right"/>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val="en-US" w:eastAsia="ru-RU"/>
              </w:rPr>
              <w:t>155</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см</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Рентгеноконтрастный маркер</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Наличие</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26"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Диаметр наружный дистальной части</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right"/>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2,4</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val="en-US" w:eastAsia="ru-RU"/>
              </w:rPr>
              <w:t>Fr</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В наборе с проводником диаметром</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right"/>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0,014</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дюйм</w:t>
            </w:r>
          </w:p>
        </w:tc>
        <w:tc>
          <w:tcPr>
            <w:tcW w:w="404"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tcBorders>
              <w:top w:val="nil"/>
              <w:left w:val="nil"/>
              <w:bottom w:val="single" w:sz="8" w:space="0" w:color="auto"/>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Длина проводника</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right"/>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val="en-US" w:eastAsia="ru-RU"/>
              </w:rPr>
              <w:t>190</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см</w:t>
            </w:r>
          </w:p>
        </w:tc>
        <w:tc>
          <w:tcPr>
            <w:tcW w:w="404"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26" w:type="pct"/>
            <w:vMerge w:val="restart"/>
            <w:tcBorders>
              <w:top w:val="nil"/>
              <w:left w:val="single" w:sz="8" w:space="0" w:color="auto"/>
              <w:bottom w:val="single" w:sz="8" w:space="0" w:color="000000"/>
              <w:right w:val="single" w:sz="8" w:space="0" w:color="auto"/>
            </w:tcBorders>
            <w:shd w:val="clear" w:color="auto" w:fill="auto"/>
            <w:vAlign w:val="center"/>
            <w:hideMark/>
          </w:tcPr>
          <w:p w:rsidR="00A216D5" w:rsidRPr="00A216D5" w:rsidRDefault="00A216D5" w:rsidP="00A216D5">
            <w:pPr>
              <w:spacing w:after="0" w:line="240" w:lineRule="auto"/>
              <w:jc w:val="center"/>
              <w:rPr>
                <w:rFonts w:ascii="Times New Roman" w:eastAsia="Times New Roman" w:hAnsi="Times New Roman" w:cs="Times New Roman"/>
                <w:color w:val="000000"/>
                <w:sz w:val="20"/>
                <w:szCs w:val="20"/>
                <w:lang w:eastAsia="ru-RU"/>
              </w:rPr>
            </w:pPr>
            <w:r w:rsidRPr="00A216D5">
              <w:rPr>
                <w:rFonts w:ascii="Times New Roman" w:eastAsia="Times New Roman" w:hAnsi="Times New Roman" w:cs="Times New Roman"/>
                <w:color w:val="000000"/>
                <w:sz w:val="20"/>
                <w:szCs w:val="20"/>
                <w:lang w:eastAsia="ru-RU"/>
              </w:rPr>
              <w:t> </w:t>
            </w: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r w:rsidR="00A216D5" w:rsidRPr="00A216D5" w:rsidTr="00A216D5">
        <w:trPr>
          <w:trHeight w:val="402"/>
        </w:trPr>
        <w:tc>
          <w:tcPr>
            <w:tcW w:w="703"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27"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542"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04"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26"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288" w:type="pct"/>
            <w:vMerge/>
            <w:tcBorders>
              <w:top w:val="nil"/>
              <w:left w:val="single" w:sz="8" w:space="0" w:color="auto"/>
              <w:bottom w:val="single" w:sz="8" w:space="0" w:color="000000"/>
              <w:right w:val="single" w:sz="8" w:space="0" w:color="auto"/>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315" w:type="pct"/>
            <w:vMerge/>
            <w:tcBorders>
              <w:top w:val="nil"/>
              <w:left w:val="single" w:sz="8" w:space="0" w:color="auto"/>
              <w:bottom w:val="single" w:sz="8" w:space="0" w:color="000000"/>
              <w:right w:val="nil"/>
            </w:tcBorders>
            <w:vAlign w:val="center"/>
            <w:hideMark/>
          </w:tcPr>
          <w:p w:rsidR="00A216D5" w:rsidRPr="00A216D5" w:rsidRDefault="00A216D5" w:rsidP="00A216D5">
            <w:pPr>
              <w:spacing w:after="0" w:line="240" w:lineRule="auto"/>
              <w:rPr>
                <w:rFonts w:ascii="Times New Roman" w:eastAsia="Times New Roman" w:hAnsi="Times New Roman" w:cs="Times New Roman"/>
                <w:color w:val="000000"/>
                <w:sz w:val="20"/>
                <w:szCs w:val="20"/>
                <w:lang w:eastAsia="ru-RU"/>
              </w:rPr>
            </w:pPr>
          </w:p>
        </w:tc>
        <w:tc>
          <w:tcPr>
            <w:tcW w:w="443"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c>
          <w:tcPr>
            <w:tcW w:w="248" w:type="pct"/>
            <w:vMerge/>
            <w:tcBorders>
              <w:top w:val="nil"/>
              <w:left w:val="single" w:sz="4" w:space="0" w:color="auto"/>
              <w:bottom w:val="single" w:sz="4" w:space="0" w:color="000000"/>
              <w:right w:val="single" w:sz="4" w:space="0" w:color="auto"/>
            </w:tcBorders>
            <w:vAlign w:val="center"/>
            <w:hideMark/>
          </w:tcPr>
          <w:p w:rsidR="00A216D5" w:rsidRPr="00A216D5" w:rsidRDefault="00A216D5" w:rsidP="00A216D5">
            <w:pPr>
              <w:spacing w:after="0" w:line="240" w:lineRule="auto"/>
              <w:rPr>
                <w:rFonts w:ascii="Calibri" w:eastAsia="Times New Roman" w:hAnsi="Calibri" w:cs="Times New Roman"/>
                <w:color w:val="000000"/>
                <w:lang w:eastAsia="ru-RU"/>
              </w:rPr>
            </w:pPr>
          </w:p>
        </w:tc>
      </w:tr>
    </w:tbl>
    <w:p w:rsidR="00170252" w:rsidRDefault="00170252" w:rsidP="000820E3">
      <w:pPr>
        <w:rPr>
          <w:rFonts w:ascii="Times New Roman" w:hAnsi="Times New Roman" w:cs="Times New Roman"/>
          <w:b/>
          <w:sz w:val="28"/>
          <w:szCs w:val="28"/>
        </w:rPr>
      </w:pPr>
    </w:p>
    <w:sectPr w:rsidR="00170252" w:rsidSect="00A216D5">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96C" w:rsidRDefault="00BC296C">
      <w:pPr>
        <w:spacing w:after="0" w:line="240" w:lineRule="auto"/>
      </w:pPr>
      <w:r>
        <w:separator/>
      </w:r>
    </w:p>
  </w:endnote>
  <w:endnote w:type="continuationSeparator" w:id="0">
    <w:p w:rsidR="00BC296C" w:rsidRDefault="00BC2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0FF0" w:rsidRDefault="00930FF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30FF0">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930FF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30FF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30FF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216D5">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30FF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216D5">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96C" w:rsidRDefault="00BC296C">
      <w:pPr>
        <w:spacing w:after="0" w:line="240" w:lineRule="auto"/>
      </w:pPr>
      <w:r>
        <w:separator/>
      </w:r>
    </w:p>
  </w:footnote>
  <w:footnote w:type="continuationSeparator" w:id="0">
    <w:p w:rsidR="00BC296C" w:rsidRDefault="00BC296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0FF0" w:rsidRDefault="00930FF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0FF0" w:rsidRDefault="00930FF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0FF0" w:rsidRDefault="00930FF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30FF0"/>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216D5"/>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C296C"/>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09399193">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72B58-1FC9-45DB-93E0-0FA0F6DD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5939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