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21.1-03/2348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D92FD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4723A">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4723A">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C4723A">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70" w:type="pct"/>
        <w:tblLayout w:type="fixed"/>
        <w:tblLook w:val="04A0" w:firstRow="1" w:lastRow="0" w:firstColumn="1" w:lastColumn="0" w:noHBand="0" w:noVBand="1"/>
      </w:tblPr>
      <w:tblGrid>
        <w:gridCol w:w="394"/>
        <w:gridCol w:w="1555"/>
        <w:gridCol w:w="1135"/>
        <w:gridCol w:w="1701"/>
        <w:gridCol w:w="1278"/>
        <w:gridCol w:w="1132"/>
        <w:gridCol w:w="1420"/>
        <w:gridCol w:w="1847"/>
        <w:gridCol w:w="1135"/>
        <w:gridCol w:w="993"/>
        <w:gridCol w:w="1132"/>
        <w:gridCol w:w="851"/>
        <w:gridCol w:w="851"/>
        <w:gridCol w:w="747"/>
      </w:tblGrid>
      <w:tr w:rsidR="00C4723A" w:rsidRPr="00C4723A" w:rsidTr="00C4723A">
        <w:trPr>
          <w:trHeight w:val="499"/>
        </w:trPr>
        <w:tc>
          <w:tcPr>
            <w:tcW w:w="122" w:type="pct"/>
            <w:vMerge w:val="restart"/>
            <w:tcBorders>
              <w:top w:val="single" w:sz="6" w:space="0" w:color="000000"/>
              <w:left w:val="single" w:sz="6" w:space="0" w:color="000000"/>
              <w:bottom w:val="single" w:sz="6" w:space="0" w:color="000000"/>
              <w:right w:val="single" w:sz="6"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 пп</w:t>
            </w:r>
          </w:p>
        </w:tc>
        <w:tc>
          <w:tcPr>
            <w:tcW w:w="481" w:type="pct"/>
            <w:vMerge w:val="restart"/>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Наименование товара, работы, услуги</w:t>
            </w:r>
          </w:p>
        </w:tc>
        <w:tc>
          <w:tcPr>
            <w:tcW w:w="351" w:type="pct"/>
            <w:vMerge w:val="restart"/>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Код позиции</w:t>
            </w:r>
          </w:p>
        </w:tc>
        <w:tc>
          <w:tcPr>
            <w:tcW w:w="1710" w:type="pct"/>
            <w:gridSpan w:val="4"/>
            <w:tcBorders>
              <w:top w:val="single" w:sz="8" w:space="0" w:color="000000"/>
              <w:left w:val="nil"/>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Характеристики товара, работы, услуги</w:t>
            </w:r>
          </w:p>
        </w:tc>
        <w:tc>
          <w:tcPr>
            <w:tcW w:w="571" w:type="pct"/>
            <w:vMerge w:val="restart"/>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Обоснование характеристик</w:t>
            </w:r>
          </w:p>
        </w:tc>
        <w:tc>
          <w:tcPr>
            <w:tcW w:w="351" w:type="pct"/>
            <w:vMerge w:val="restart"/>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Количество (объем работы, услуги)</w:t>
            </w:r>
          </w:p>
        </w:tc>
        <w:tc>
          <w:tcPr>
            <w:tcW w:w="307" w:type="pct"/>
            <w:vMerge w:val="restart"/>
            <w:tcBorders>
              <w:top w:val="single" w:sz="8" w:space="0" w:color="000000"/>
              <w:left w:val="single" w:sz="8" w:space="0" w:color="000000"/>
              <w:bottom w:val="single" w:sz="8" w:space="0" w:color="000000"/>
              <w:right w:val="nil"/>
            </w:tcBorders>
            <w:vAlign w:val="center"/>
            <w:hideMark/>
          </w:tcPr>
          <w:p w:rsidR="00C4723A" w:rsidRDefault="00C4723A" w:rsidP="00C4723A">
            <w:pPr>
              <w:pStyle w:val="af7"/>
              <w:jc w:val="center"/>
              <w:rPr>
                <w:rFonts w:ascii="Times New Roman" w:hAnsi="Times New Roman"/>
                <w:b/>
                <w:sz w:val="16"/>
                <w:szCs w:val="16"/>
              </w:rPr>
            </w:pPr>
          </w:p>
          <w:p w:rsidR="00C4723A" w:rsidRDefault="00C4723A" w:rsidP="00C4723A">
            <w:pPr>
              <w:pStyle w:val="af7"/>
              <w:jc w:val="center"/>
              <w:rPr>
                <w:rFonts w:ascii="Times New Roman" w:hAnsi="Times New Roman"/>
                <w:b/>
                <w:sz w:val="16"/>
                <w:szCs w:val="16"/>
              </w:rPr>
            </w:pPr>
          </w:p>
          <w:p w:rsidR="00C4723A" w:rsidRDefault="00C4723A" w:rsidP="00C4723A">
            <w:pPr>
              <w:pStyle w:val="af7"/>
              <w:jc w:val="center"/>
              <w:rPr>
                <w:rFonts w:ascii="Times New Roman" w:hAnsi="Times New Roman"/>
                <w:b/>
                <w:sz w:val="16"/>
                <w:szCs w:val="16"/>
              </w:rPr>
            </w:pPr>
          </w:p>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Единица измерения</w:t>
            </w:r>
          </w:p>
        </w:tc>
        <w:tc>
          <w:tcPr>
            <w:tcW w:w="350" w:type="pct"/>
            <w:vMerge w:val="restart"/>
            <w:tcBorders>
              <w:top w:val="single" w:sz="4" w:space="0" w:color="auto"/>
              <w:left w:val="single" w:sz="4" w:space="0" w:color="auto"/>
              <w:bottom w:val="single" w:sz="4" w:space="0" w:color="000000"/>
              <w:right w:val="single" w:sz="4" w:space="0" w:color="auto"/>
            </w:tcBorders>
            <w:noWrap/>
            <w:vAlign w:val="bottom"/>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Страна происхождения товара</w:t>
            </w:r>
          </w:p>
        </w:tc>
        <w:tc>
          <w:tcPr>
            <w:tcW w:w="263" w:type="pct"/>
            <w:vMerge w:val="restart"/>
            <w:tcBorders>
              <w:top w:val="single" w:sz="4" w:space="0" w:color="auto"/>
              <w:left w:val="single" w:sz="4" w:space="0" w:color="auto"/>
              <w:bottom w:val="single" w:sz="4" w:space="0" w:color="000000"/>
              <w:right w:val="single" w:sz="4" w:space="0" w:color="auto"/>
            </w:tcBorders>
            <w:noWrap/>
            <w:vAlign w:val="bottom"/>
            <w:hideMark/>
          </w:tcPr>
          <w:p w:rsid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Ставка НДС %</w:t>
            </w:r>
          </w:p>
          <w:p w:rsidR="00C4723A" w:rsidRPr="00C4723A" w:rsidRDefault="00C4723A" w:rsidP="00C4723A">
            <w:pPr>
              <w:pStyle w:val="af7"/>
              <w:jc w:val="center"/>
              <w:rPr>
                <w:rFonts w:ascii="Times New Roman" w:hAnsi="Times New Roman"/>
                <w:b/>
                <w:sz w:val="16"/>
                <w:szCs w:val="16"/>
              </w:rPr>
            </w:pPr>
          </w:p>
        </w:tc>
        <w:tc>
          <w:tcPr>
            <w:tcW w:w="263" w:type="pct"/>
            <w:vMerge w:val="restart"/>
            <w:tcBorders>
              <w:top w:val="single" w:sz="4" w:space="0" w:color="auto"/>
              <w:left w:val="single" w:sz="4" w:space="0" w:color="auto"/>
              <w:bottom w:val="single" w:sz="4" w:space="0" w:color="000000"/>
              <w:right w:val="single" w:sz="4" w:space="0" w:color="auto"/>
            </w:tcBorders>
            <w:noWrap/>
            <w:vAlign w:val="bottom"/>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Цена за ед. без НДС</w:t>
            </w:r>
          </w:p>
        </w:tc>
        <w:tc>
          <w:tcPr>
            <w:tcW w:w="231" w:type="pct"/>
            <w:vMerge w:val="restart"/>
            <w:tcBorders>
              <w:top w:val="single" w:sz="4" w:space="0" w:color="auto"/>
              <w:left w:val="single" w:sz="4" w:space="0" w:color="auto"/>
              <w:bottom w:val="single" w:sz="4" w:space="0" w:color="000000"/>
              <w:right w:val="single" w:sz="4" w:space="0" w:color="auto"/>
            </w:tcBorders>
            <w:noWrap/>
            <w:vAlign w:val="bottom"/>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Сумма без НДС</w:t>
            </w:r>
          </w:p>
        </w:tc>
      </w:tr>
      <w:tr w:rsidR="00C4723A" w:rsidRPr="00C4723A" w:rsidTr="00C4723A">
        <w:trPr>
          <w:trHeight w:val="499"/>
        </w:trPr>
        <w:tc>
          <w:tcPr>
            <w:tcW w:w="122" w:type="pct"/>
            <w:vMerge/>
            <w:tcBorders>
              <w:top w:val="single" w:sz="6" w:space="0" w:color="000000"/>
              <w:left w:val="single" w:sz="6" w:space="0" w:color="000000"/>
              <w:bottom w:val="single" w:sz="6" w:space="0" w:color="000000"/>
              <w:right w:val="single" w:sz="6" w:space="0" w:color="000000"/>
            </w:tcBorders>
            <w:vAlign w:val="center"/>
            <w:hideMark/>
          </w:tcPr>
          <w:p w:rsidR="00C4723A" w:rsidRPr="00C4723A" w:rsidRDefault="00C4723A" w:rsidP="00C4723A">
            <w:pPr>
              <w:pStyle w:val="af7"/>
              <w:jc w:val="center"/>
              <w:rPr>
                <w:rFonts w:ascii="Times New Roman" w:hAnsi="Times New Roman"/>
                <w:b/>
                <w:sz w:val="16"/>
                <w:szCs w:val="16"/>
              </w:rPr>
            </w:pPr>
          </w:p>
        </w:tc>
        <w:tc>
          <w:tcPr>
            <w:tcW w:w="481" w:type="pct"/>
            <w:vMerge/>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p>
        </w:tc>
        <w:tc>
          <w:tcPr>
            <w:tcW w:w="351" w:type="pct"/>
            <w:vMerge/>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p>
        </w:tc>
        <w:tc>
          <w:tcPr>
            <w:tcW w:w="526" w:type="pct"/>
            <w:tcBorders>
              <w:top w:val="nil"/>
              <w:left w:val="nil"/>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Наименование характеристики</w:t>
            </w:r>
          </w:p>
        </w:tc>
        <w:tc>
          <w:tcPr>
            <w:tcW w:w="395" w:type="pct"/>
            <w:tcBorders>
              <w:top w:val="single" w:sz="8" w:space="0" w:color="000000"/>
              <w:left w:val="nil"/>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Значение характеристики</w:t>
            </w:r>
          </w:p>
        </w:tc>
        <w:tc>
          <w:tcPr>
            <w:tcW w:w="350" w:type="pct"/>
            <w:tcBorders>
              <w:top w:val="nil"/>
              <w:left w:val="nil"/>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Единица измерения характеристики</w:t>
            </w:r>
          </w:p>
        </w:tc>
        <w:tc>
          <w:tcPr>
            <w:tcW w:w="439" w:type="pct"/>
            <w:tcBorders>
              <w:top w:val="nil"/>
              <w:left w:val="nil"/>
              <w:bottom w:val="single" w:sz="4" w:space="0" w:color="auto"/>
              <w:right w:val="single" w:sz="8" w:space="0" w:color="000000"/>
            </w:tcBorders>
            <w:vAlign w:val="center"/>
            <w:hideMark/>
          </w:tcPr>
          <w:p w:rsidR="00C4723A" w:rsidRPr="00C4723A" w:rsidRDefault="00C4723A" w:rsidP="00C4723A">
            <w:pPr>
              <w:pStyle w:val="af7"/>
              <w:jc w:val="center"/>
              <w:rPr>
                <w:rFonts w:ascii="Times New Roman" w:hAnsi="Times New Roman"/>
                <w:b/>
                <w:sz w:val="16"/>
                <w:szCs w:val="16"/>
              </w:rPr>
            </w:pPr>
            <w:r w:rsidRPr="00C4723A">
              <w:rPr>
                <w:rFonts w:ascii="Times New Roman" w:hAnsi="Times New Roman"/>
                <w:b/>
                <w:sz w:val="16"/>
                <w:szCs w:val="16"/>
              </w:rPr>
              <w:t>Инструкция по заполнению характеристик в заявке</w:t>
            </w:r>
          </w:p>
        </w:tc>
        <w:tc>
          <w:tcPr>
            <w:tcW w:w="571" w:type="pct"/>
            <w:vMerge/>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single" w:sz="8" w:space="0" w:color="000000"/>
              <w:left w:val="single" w:sz="8" w:space="0" w:color="000000"/>
              <w:bottom w:val="single" w:sz="8" w:space="0" w:color="000000"/>
              <w:right w:val="single" w:sz="8" w:space="0" w:color="000000"/>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single" w:sz="8" w:space="0" w:color="000000"/>
              <w:left w:val="single" w:sz="8" w:space="0" w:color="000000"/>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single" w:sz="4" w:space="0" w:color="auto"/>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1226"/>
        </w:trPr>
        <w:tc>
          <w:tcPr>
            <w:tcW w:w="122" w:type="pct"/>
            <w:vMerge w:val="restart"/>
            <w:tcBorders>
              <w:top w:val="single" w:sz="6" w:space="0" w:color="000000"/>
              <w:left w:val="single" w:sz="6" w:space="0" w:color="000000"/>
              <w:bottom w:val="nil"/>
              <w:right w:val="single" w:sz="6"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1</w:t>
            </w:r>
          </w:p>
        </w:tc>
        <w:tc>
          <w:tcPr>
            <w:tcW w:w="481" w:type="pct"/>
            <w:vMerge w:val="restart"/>
            <w:tcBorders>
              <w:top w:val="single" w:sz="8" w:space="0" w:color="000000"/>
              <w:left w:val="single" w:sz="8" w:space="0" w:color="000000"/>
              <w:bottom w:val="nil"/>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Набор гинекологический  одноразовый</w:t>
            </w:r>
          </w:p>
        </w:tc>
        <w:tc>
          <w:tcPr>
            <w:tcW w:w="351" w:type="pct"/>
            <w:vMerge w:val="restart"/>
            <w:tcBorders>
              <w:top w:val="single" w:sz="8" w:space="0" w:color="000000"/>
              <w:left w:val="single" w:sz="8" w:space="0" w:color="000000"/>
              <w:bottom w:val="nil"/>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32.50.13.190</w:t>
            </w:r>
          </w:p>
        </w:tc>
        <w:tc>
          <w:tcPr>
            <w:tcW w:w="526" w:type="pct"/>
            <w:tcBorders>
              <w:top w:val="nil"/>
              <w:left w:val="nil"/>
              <w:bottom w:val="nil"/>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Набор одноразовый гинекологический смотровой стерильный состоит из:</w:t>
            </w:r>
          </w:p>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1.Вкладыш-направления</w:t>
            </w:r>
          </w:p>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2.Зеркала по Куско №2 </w:t>
            </w:r>
          </w:p>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3. Подкладная салфетка </w:t>
            </w:r>
          </w:p>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4. Пара латексных перчаток.</w:t>
            </w:r>
          </w:p>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5. Ложка Фолькмана</w:t>
            </w:r>
          </w:p>
        </w:tc>
        <w:tc>
          <w:tcPr>
            <w:tcW w:w="395" w:type="pct"/>
            <w:tcBorders>
              <w:top w:val="single" w:sz="8" w:space="0" w:color="000000"/>
              <w:left w:val="nil"/>
              <w:bottom w:val="nil"/>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nil"/>
              <w:right w:val="single" w:sz="4"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4" w:space="0" w:color="auto"/>
              <w:bottom w:val="nil"/>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val="restart"/>
            <w:tcBorders>
              <w:top w:val="single" w:sz="8" w:space="0" w:color="000000"/>
              <w:left w:val="single" w:sz="8" w:space="0" w:color="000000"/>
              <w:bottom w:val="nil"/>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100</w:t>
            </w:r>
          </w:p>
        </w:tc>
        <w:tc>
          <w:tcPr>
            <w:tcW w:w="307" w:type="pct"/>
            <w:vMerge w:val="restart"/>
            <w:tcBorders>
              <w:top w:val="single" w:sz="8" w:space="0" w:color="000000"/>
              <w:left w:val="single" w:sz="8" w:space="0" w:color="000000"/>
              <w:bottom w:val="nil"/>
              <w:right w:val="nil"/>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штука</w:t>
            </w:r>
          </w:p>
        </w:tc>
        <w:tc>
          <w:tcPr>
            <w:tcW w:w="350" w:type="pct"/>
            <w:vMerge w:val="restart"/>
            <w:tcBorders>
              <w:top w:val="single" w:sz="4" w:space="0" w:color="auto"/>
              <w:left w:val="single" w:sz="4" w:space="0" w:color="auto"/>
              <w:bottom w:val="nil"/>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val="restart"/>
            <w:tcBorders>
              <w:top w:val="single" w:sz="4" w:space="0" w:color="auto"/>
              <w:left w:val="single" w:sz="4" w:space="0" w:color="auto"/>
              <w:bottom w:val="nil"/>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val="restart"/>
            <w:tcBorders>
              <w:top w:val="single" w:sz="4" w:space="0" w:color="auto"/>
              <w:left w:val="single" w:sz="4" w:space="0" w:color="auto"/>
              <w:bottom w:val="nil"/>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val="restart"/>
            <w:tcBorders>
              <w:top w:val="single" w:sz="4" w:space="0" w:color="auto"/>
              <w:left w:val="single" w:sz="4" w:space="0" w:color="auto"/>
              <w:bottom w:val="nil"/>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228"/>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281" w:type="pct"/>
            <w:gridSpan w:val="5"/>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Зеркала по Куско №2:</w:t>
            </w:r>
          </w:p>
        </w:tc>
        <w:tc>
          <w:tcPr>
            <w:tcW w:w="351" w:type="pct"/>
            <w:vMerge/>
            <w:tcBorders>
              <w:left w:val="single" w:sz="4" w:space="0" w:color="auto"/>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Изготовлено из лёгкого прозрачного пластика.</w:t>
            </w:r>
          </w:p>
        </w:tc>
        <w:tc>
          <w:tcPr>
            <w:tcW w:w="395" w:type="pct"/>
            <w:tcBorders>
              <w:top w:val="single" w:sz="4" w:space="0" w:color="auto"/>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single" w:sz="4" w:space="0" w:color="auto"/>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single" w:sz="4" w:space="0" w:color="auto"/>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4" w:space="0" w:color="auto"/>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Зеркало состоит из верхней и нижней створок, соединенных шарнирно, и поворотного фиксатора </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Фиксация раскрытия створок зеркала обеспечивается поворотом фиксатора на 90°</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Ширина рабочей части зеркала (створок) </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28</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Ширина зеркала </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39</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Зубцы на фиксаторе </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Длина фиксатора</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65</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Диаметр смотрового окна</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30</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Вид кромки створок – закругленный</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Рабочая длина створок</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100</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В сомкнутом положении поперечное смещение створок зеркала друг относительно друга не превышает 1,5 мм.</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2281" w:type="pct"/>
            <w:gridSpan w:val="5"/>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Размеры подкладной салфетки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Длина салфетки </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60</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Сантиметр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Ширина салфетки</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40</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Сантиметр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2281" w:type="pct"/>
            <w:gridSpan w:val="5"/>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Ложка  Фолькмана</w:t>
            </w: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Ложка Фолькмана представляет собой двусторонний ложкообразный зонд, рабочие части которого имеют закругленную форму, но разных размеров.</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Общая длина инструмента.</w:t>
            </w:r>
          </w:p>
          <w:p w:rsidR="00C4723A" w:rsidRPr="00C4723A" w:rsidRDefault="00C4723A" w:rsidP="00C4723A">
            <w:pPr>
              <w:pStyle w:val="af7"/>
              <w:rPr>
                <w:rFonts w:ascii="Times New Roman" w:hAnsi="Times New Roman"/>
                <w:sz w:val="16"/>
                <w:szCs w:val="16"/>
              </w:rPr>
            </w:pPr>
          </w:p>
          <w:p w:rsidR="00C4723A" w:rsidRPr="00C4723A" w:rsidRDefault="00C4723A" w:rsidP="00C4723A">
            <w:pPr>
              <w:pStyle w:val="af7"/>
              <w:rPr>
                <w:rFonts w:ascii="Times New Roman" w:hAnsi="Times New Roman"/>
                <w:sz w:val="16"/>
                <w:szCs w:val="16"/>
              </w:rPr>
            </w:pP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207,0</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Ширина 1 рабочей части</w:t>
            </w:r>
          </w:p>
          <w:p w:rsidR="00C4723A" w:rsidRPr="00C4723A" w:rsidRDefault="00C4723A" w:rsidP="00C4723A">
            <w:pPr>
              <w:pStyle w:val="af7"/>
              <w:rPr>
                <w:rFonts w:ascii="Times New Roman" w:hAnsi="Times New Roman"/>
                <w:sz w:val="16"/>
                <w:szCs w:val="16"/>
              </w:rPr>
            </w:pPr>
          </w:p>
          <w:p w:rsidR="00C4723A" w:rsidRPr="00C4723A" w:rsidRDefault="00C4723A" w:rsidP="00C4723A">
            <w:pPr>
              <w:pStyle w:val="af7"/>
              <w:rPr>
                <w:rFonts w:ascii="Times New Roman" w:hAnsi="Times New Roman"/>
                <w:sz w:val="16"/>
                <w:szCs w:val="16"/>
              </w:rPr>
            </w:pP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3,3</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Ширина 2 рабочей части</w:t>
            </w:r>
          </w:p>
          <w:p w:rsidR="00C4723A" w:rsidRPr="00C4723A" w:rsidRDefault="00C4723A" w:rsidP="00C4723A">
            <w:pPr>
              <w:pStyle w:val="af7"/>
              <w:rPr>
                <w:rFonts w:ascii="Times New Roman" w:hAnsi="Times New Roman"/>
                <w:sz w:val="16"/>
                <w:szCs w:val="16"/>
              </w:rPr>
            </w:pPr>
          </w:p>
          <w:p w:rsidR="00C4723A" w:rsidRPr="00C4723A" w:rsidRDefault="00C4723A" w:rsidP="00C4723A">
            <w:pPr>
              <w:pStyle w:val="af7"/>
              <w:rPr>
                <w:rFonts w:ascii="Times New Roman" w:hAnsi="Times New Roman"/>
                <w:sz w:val="16"/>
                <w:szCs w:val="16"/>
              </w:rPr>
            </w:pP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3,3</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Длина 1 рабочей части  </w:t>
            </w:r>
          </w:p>
          <w:p w:rsidR="00C4723A" w:rsidRPr="00C4723A" w:rsidRDefault="00C4723A" w:rsidP="00C4723A">
            <w:pPr>
              <w:pStyle w:val="af7"/>
              <w:rPr>
                <w:rFonts w:ascii="Times New Roman" w:hAnsi="Times New Roman"/>
                <w:sz w:val="16"/>
                <w:szCs w:val="16"/>
              </w:rPr>
            </w:pPr>
          </w:p>
          <w:p w:rsidR="00C4723A" w:rsidRPr="00C4723A" w:rsidRDefault="00C4723A" w:rsidP="00C4723A">
            <w:pPr>
              <w:pStyle w:val="af7"/>
              <w:rPr>
                <w:rFonts w:ascii="Times New Roman" w:hAnsi="Times New Roman"/>
                <w:sz w:val="16"/>
                <w:szCs w:val="16"/>
              </w:rPr>
            </w:pP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5,0</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Длина 2 рабочей части  </w:t>
            </w:r>
          </w:p>
          <w:p w:rsidR="00C4723A" w:rsidRPr="00C4723A" w:rsidRDefault="00C4723A" w:rsidP="00C4723A">
            <w:pPr>
              <w:pStyle w:val="af7"/>
              <w:rPr>
                <w:rFonts w:ascii="Times New Roman" w:hAnsi="Times New Roman"/>
                <w:sz w:val="16"/>
                <w:szCs w:val="16"/>
              </w:rPr>
            </w:pPr>
          </w:p>
          <w:p w:rsidR="00C4723A" w:rsidRPr="00C4723A" w:rsidRDefault="00C4723A" w:rsidP="00C4723A">
            <w:pPr>
              <w:pStyle w:val="af7"/>
              <w:rPr>
                <w:rFonts w:ascii="Times New Roman" w:hAnsi="Times New Roman"/>
                <w:sz w:val="16"/>
                <w:szCs w:val="16"/>
              </w:rPr>
            </w:pP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7,0</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Материал – полистирол</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6" w:space="0" w:color="000000"/>
              <w:bottom w:val="single" w:sz="6" w:space="0" w:color="000000"/>
              <w:right w:val="single" w:sz="6" w:space="0" w:color="000000"/>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Набор упакован в единую формованную блистерную упаковку, позволяющую использовать ее в качестве лотка для инструментов, содержащихся в наборе.</w:t>
            </w:r>
          </w:p>
        </w:tc>
        <w:tc>
          <w:tcPr>
            <w:tcW w:w="395" w:type="pct"/>
            <w:tcBorders>
              <w:top w:val="single" w:sz="8" w:space="0" w:color="000000"/>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000000"/>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8" w:space="0" w:color="000000"/>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left w:val="single" w:sz="8" w:space="0" w:color="000000"/>
              <w:bottom w:val="single" w:sz="8" w:space="0" w:color="000000"/>
              <w:right w:val="single" w:sz="8" w:space="0" w:color="000000"/>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8" w:space="0" w:color="000000"/>
              <w:bottom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2</w:t>
            </w:r>
          </w:p>
        </w:tc>
        <w:tc>
          <w:tcPr>
            <w:tcW w:w="48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Набор гинекологический  одноразовый</w:t>
            </w:r>
          </w:p>
        </w:tc>
        <w:tc>
          <w:tcPr>
            <w:tcW w:w="35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32.50.13.190</w:t>
            </w:r>
          </w:p>
        </w:tc>
        <w:tc>
          <w:tcPr>
            <w:tcW w:w="526" w:type="pct"/>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Набор одноразовый гинекологический смотровой стерильный  состоит из:</w:t>
            </w:r>
          </w:p>
        </w:tc>
        <w:tc>
          <w:tcPr>
            <w:tcW w:w="395" w:type="pct"/>
            <w:vMerge w:val="restart"/>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1240</w:t>
            </w:r>
          </w:p>
        </w:tc>
        <w:tc>
          <w:tcPr>
            <w:tcW w:w="307" w:type="pct"/>
            <w:vMerge w:val="restart"/>
            <w:tcBorders>
              <w:top w:val="nil"/>
              <w:left w:val="single" w:sz="8" w:space="0" w:color="auto"/>
              <w:bottom w:val="single" w:sz="8" w:space="0" w:color="000000"/>
              <w:right w:val="nil"/>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штука</w:t>
            </w:r>
          </w:p>
        </w:tc>
        <w:tc>
          <w:tcPr>
            <w:tcW w:w="350" w:type="pct"/>
            <w:vMerge w:val="restart"/>
            <w:tcBorders>
              <w:top w:val="nil"/>
              <w:left w:val="single" w:sz="4" w:space="0" w:color="auto"/>
              <w:bottom w:val="single" w:sz="4" w:space="0" w:color="000000"/>
              <w:right w:val="single" w:sz="4" w:space="0" w:color="auto"/>
            </w:tcBorders>
            <w:noWrap/>
            <w:vAlign w:val="bottom"/>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263" w:type="pct"/>
            <w:vMerge w:val="restart"/>
            <w:tcBorders>
              <w:top w:val="nil"/>
              <w:left w:val="single" w:sz="4" w:space="0" w:color="auto"/>
              <w:bottom w:val="single" w:sz="4" w:space="0" w:color="000000"/>
              <w:right w:val="single" w:sz="4" w:space="0" w:color="auto"/>
            </w:tcBorders>
            <w:noWrap/>
            <w:vAlign w:val="bottom"/>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263" w:type="pct"/>
            <w:vMerge w:val="restart"/>
            <w:tcBorders>
              <w:top w:val="nil"/>
              <w:left w:val="single" w:sz="4" w:space="0" w:color="auto"/>
              <w:bottom w:val="single" w:sz="4" w:space="0" w:color="000000"/>
              <w:right w:val="single" w:sz="4" w:space="0" w:color="auto"/>
            </w:tcBorders>
            <w:noWrap/>
            <w:vAlign w:val="bottom"/>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231" w:type="pct"/>
            <w:vMerge w:val="restart"/>
            <w:tcBorders>
              <w:top w:val="nil"/>
              <w:left w:val="single" w:sz="4" w:space="0" w:color="auto"/>
              <w:bottom w:val="single" w:sz="4" w:space="0" w:color="000000"/>
              <w:right w:val="single" w:sz="4" w:space="0" w:color="auto"/>
            </w:tcBorders>
            <w:noWrap/>
            <w:vAlign w:val="bottom"/>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1.Вкладыш-направления</w:t>
            </w:r>
          </w:p>
        </w:tc>
        <w:tc>
          <w:tcPr>
            <w:tcW w:w="395" w:type="pct"/>
            <w:vMerge/>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2.Зеркала по Куско №2 </w:t>
            </w:r>
          </w:p>
        </w:tc>
        <w:tc>
          <w:tcPr>
            <w:tcW w:w="395" w:type="pct"/>
            <w:vMerge/>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3. Подкладная салфетка </w:t>
            </w:r>
          </w:p>
        </w:tc>
        <w:tc>
          <w:tcPr>
            <w:tcW w:w="395" w:type="pct"/>
            <w:vMerge/>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4. Пара латексных перчаток</w:t>
            </w:r>
          </w:p>
        </w:tc>
        <w:tc>
          <w:tcPr>
            <w:tcW w:w="395" w:type="pct"/>
            <w:vMerge/>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5. Цитощётка</w:t>
            </w:r>
          </w:p>
        </w:tc>
        <w:tc>
          <w:tcPr>
            <w:tcW w:w="395" w:type="pct"/>
            <w:vMerge/>
            <w:tcBorders>
              <w:top w:val="nil"/>
              <w:left w:val="nil"/>
              <w:bottom w:val="nil"/>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60"/>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95" w:type="pct"/>
            <w:vMerge/>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2281" w:type="pct"/>
            <w:gridSpan w:val="5"/>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Зеркало по Куско №2:</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Изготовлено из лёгкого прозрачного пластика.</w:t>
            </w:r>
          </w:p>
        </w:tc>
        <w:tc>
          <w:tcPr>
            <w:tcW w:w="395" w:type="pct"/>
            <w:vMerge w:val="restart"/>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95" w:type="pct"/>
            <w:vMerge/>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Зеркало состоит из верхней и нижней створок, соединенных шарнирно, и поворотного фиксатора</w:t>
            </w:r>
          </w:p>
        </w:tc>
        <w:tc>
          <w:tcPr>
            <w:tcW w:w="395"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Фиксация раскрытия створок зеркала обеспечивается поворотом фиксатора на 90°</w:t>
            </w:r>
          </w:p>
        </w:tc>
        <w:tc>
          <w:tcPr>
            <w:tcW w:w="395" w:type="pct"/>
            <w:vMerge w:val="restart"/>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95" w:type="pct"/>
            <w:vMerge/>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Ширина рабочей части зеркала (створок) </w:t>
            </w:r>
          </w:p>
        </w:tc>
        <w:tc>
          <w:tcPr>
            <w:tcW w:w="395" w:type="pct"/>
            <w:vMerge w:val="restart"/>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28</w:t>
            </w:r>
          </w:p>
        </w:tc>
        <w:tc>
          <w:tcPr>
            <w:tcW w:w="350"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95" w:type="pct"/>
            <w:vMerge/>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Ширина зеркала </w:t>
            </w:r>
          </w:p>
        </w:tc>
        <w:tc>
          <w:tcPr>
            <w:tcW w:w="395"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39</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Зубцы на фиксаторе </w:t>
            </w:r>
          </w:p>
        </w:tc>
        <w:tc>
          <w:tcPr>
            <w:tcW w:w="395" w:type="pct"/>
            <w:vMerge w:val="restart"/>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95" w:type="pct"/>
            <w:vMerge/>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Длина фиксатора</w:t>
            </w:r>
          </w:p>
        </w:tc>
        <w:tc>
          <w:tcPr>
            <w:tcW w:w="395"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65</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Диаметр смотрового окна</w:t>
            </w:r>
          </w:p>
        </w:tc>
        <w:tc>
          <w:tcPr>
            <w:tcW w:w="395"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30</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Вид кромки створок – закругленный</w:t>
            </w:r>
          </w:p>
        </w:tc>
        <w:tc>
          <w:tcPr>
            <w:tcW w:w="395" w:type="pct"/>
            <w:vMerge w:val="restart"/>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95" w:type="pct"/>
            <w:vMerge/>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Рабочая длина створок</w:t>
            </w:r>
          </w:p>
        </w:tc>
        <w:tc>
          <w:tcPr>
            <w:tcW w:w="395"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100</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nil"/>
              <w:left w:val="nil"/>
              <w:bottom w:val="single" w:sz="8" w:space="0" w:color="auto"/>
              <w:right w:val="single" w:sz="8"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В сомкнутом положении поперечное смещение створок зеркала друг относительно друга не превышает 1,5 мм.</w:t>
            </w:r>
          </w:p>
        </w:tc>
        <w:tc>
          <w:tcPr>
            <w:tcW w:w="395" w:type="pct"/>
            <w:tcBorders>
              <w:top w:val="single" w:sz="8" w:space="0" w:color="auto"/>
              <w:left w:val="nil"/>
              <w:bottom w:val="single" w:sz="8" w:space="0" w:color="auto"/>
              <w:right w:val="single" w:sz="8" w:space="0" w:color="000000"/>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8" w:space="0" w:color="auto"/>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2281" w:type="pct"/>
            <w:gridSpan w:val="5"/>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Размеры подкладной салфетки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Длина салфетки </w:t>
            </w:r>
          </w:p>
        </w:tc>
        <w:tc>
          <w:tcPr>
            <w:tcW w:w="395"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60</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Сантиметр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Ширина салфетки</w:t>
            </w:r>
          </w:p>
        </w:tc>
        <w:tc>
          <w:tcPr>
            <w:tcW w:w="395"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40</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Сантиметр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2281" w:type="pct"/>
            <w:gridSpan w:val="5"/>
            <w:tcBorders>
              <w:top w:val="single" w:sz="8" w:space="0" w:color="auto"/>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Цитощётка:</w:t>
            </w:r>
          </w:p>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Инструмент предназначен для взятия клеточного и биологического материала с поверхности шейки матки и из цервикального канала. </w:t>
            </w:r>
          </w:p>
        </w:tc>
        <w:tc>
          <w:tcPr>
            <w:tcW w:w="395"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Зонд состоит из ручки, на одном из концов которой размещена насадка – цитощетка, рабочая часть – ёршик цилиндрической формы со спиральным расположением ворсин.  </w:t>
            </w:r>
          </w:p>
        </w:tc>
        <w:tc>
          <w:tcPr>
            <w:tcW w:w="395"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8" w:space="0" w:color="auto"/>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Общая длина зонда</w:t>
            </w:r>
          </w:p>
        </w:tc>
        <w:tc>
          <w:tcPr>
            <w:tcW w:w="395"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187,0</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val="restart"/>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Длина рабочей части зонда</w:t>
            </w:r>
          </w:p>
        </w:tc>
        <w:tc>
          <w:tcPr>
            <w:tcW w:w="395"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19,0</w:t>
            </w:r>
          </w:p>
        </w:tc>
        <w:tc>
          <w:tcPr>
            <w:tcW w:w="350"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vMerge w:val="restart"/>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50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vMerge/>
            <w:tcBorders>
              <w:top w:val="single" w:sz="8" w:space="0" w:color="auto"/>
              <w:left w:val="single" w:sz="8" w:space="0" w:color="auto"/>
              <w:bottom w:val="single" w:sz="8" w:space="0" w:color="000000"/>
              <w:right w:val="single" w:sz="8" w:space="0" w:color="000000"/>
            </w:tcBorders>
            <w:vAlign w:val="center"/>
            <w:hideMark/>
          </w:tcPr>
          <w:p w:rsidR="00C4723A" w:rsidRPr="00C4723A" w:rsidRDefault="00C4723A" w:rsidP="00C4723A">
            <w:pPr>
              <w:pStyle w:val="af7"/>
              <w:rPr>
                <w:rFonts w:ascii="Times New Roman" w:hAnsi="Times New Roman"/>
                <w:sz w:val="16"/>
                <w:szCs w:val="16"/>
              </w:rPr>
            </w:pPr>
          </w:p>
        </w:tc>
        <w:tc>
          <w:tcPr>
            <w:tcW w:w="395"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350"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57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Диаметр  рабочей части зонда</w:t>
            </w:r>
          </w:p>
        </w:tc>
        <w:tc>
          <w:tcPr>
            <w:tcW w:w="395"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5,0</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Диаметр  ручки </w:t>
            </w:r>
          </w:p>
        </w:tc>
        <w:tc>
          <w:tcPr>
            <w:tcW w:w="395"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2,7</w:t>
            </w:r>
          </w:p>
        </w:tc>
        <w:tc>
          <w:tcPr>
            <w:tcW w:w="350"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nil"/>
              <w:left w:val="nil"/>
              <w:bottom w:val="single" w:sz="8" w:space="0" w:color="auto"/>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Материал ручки полистирол</w:t>
            </w:r>
          </w:p>
        </w:tc>
        <w:tc>
          <w:tcPr>
            <w:tcW w:w="395"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8"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8" w:space="0" w:color="000000"/>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Материал стержня  ёршика – проволока  из нерж. стали</w:t>
            </w:r>
          </w:p>
        </w:tc>
        <w:tc>
          <w:tcPr>
            <w:tcW w:w="395"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8" w:space="0" w:color="auto"/>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8" w:space="0" w:color="auto"/>
              <w:right w:val="single" w:sz="8" w:space="0" w:color="000000"/>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Материал щетинки ёршика – мононить нейлоновая.</w:t>
            </w:r>
          </w:p>
        </w:tc>
        <w:tc>
          <w:tcPr>
            <w:tcW w:w="395"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8" w:space="0" w:color="auto"/>
              <w:right w:val="single" w:sz="8"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8" w:space="0" w:color="auto"/>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8" w:space="0" w:color="000000"/>
              <w:right w:val="single" w:sz="8"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8" w:space="0" w:color="000000"/>
              <w:right w:val="nil"/>
            </w:tcBorders>
            <w:vAlign w:val="center"/>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000000"/>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top w:val="nil"/>
              <w:left w:val="single" w:sz="8" w:space="0" w:color="auto"/>
              <w:bottom w:val="single" w:sz="4"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481" w:type="pct"/>
            <w:vMerge/>
            <w:tcBorders>
              <w:top w:val="nil"/>
              <w:left w:val="single" w:sz="8" w:space="0" w:color="auto"/>
              <w:bottom w:val="single" w:sz="4"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51" w:type="pct"/>
            <w:vMerge/>
            <w:tcBorders>
              <w:top w:val="nil"/>
              <w:left w:val="single" w:sz="8" w:space="0" w:color="auto"/>
              <w:bottom w:val="single" w:sz="4"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526" w:type="pct"/>
            <w:tcBorders>
              <w:top w:val="single" w:sz="8" w:space="0" w:color="auto"/>
              <w:left w:val="nil"/>
              <w:bottom w:val="single" w:sz="4" w:space="0" w:color="auto"/>
              <w:right w:val="single" w:sz="8" w:space="0" w:color="000000"/>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Набор упакован в единую формованную блистерную упаковку, позволяющую использовать ее в качестве лотка для инструментов, содержащихся в наборе.</w:t>
            </w:r>
          </w:p>
        </w:tc>
        <w:tc>
          <w:tcPr>
            <w:tcW w:w="395" w:type="pct"/>
            <w:tcBorders>
              <w:top w:val="nil"/>
              <w:left w:val="nil"/>
              <w:bottom w:val="single" w:sz="4"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nil"/>
              <w:left w:val="nil"/>
              <w:bottom w:val="single" w:sz="4"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p>
        </w:tc>
        <w:tc>
          <w:tcPr>
            <w:tcW w:w="439" w:type="pct"/>
            <w:tcBorders>
              <w:top w:val="nil"/>
              <w:left w:val="nil"/>
              <w:bottom w:val="single" w:sz="4" w:space="0" w:color="auto"/>
              <w:right w:val="single" w:sz="8" w:space="0" w:color="auto"/>
            </w:tcBorders>
            <w:vAlign w:val="center"/>
            <w:hideMark/>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nil"/>
              <w:left w:val="nil"/>
              <w:bottom w:val="single" w:sz="4"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w:t>
            </w:r>
          </w:p>
        </w:tc>
        <w:tc>
          <w:tcPr>
            <w:tcW w:w="351" w:type="pct"/>
            <w:vMerge/>
            <w:tcBorders>
              <w:top w:val="nil"/>
              <w:left w:val="single" w:sz="8" w:space="0" w:color="auto"/>
              <w:bottom w:val="single" w:sz="4" w:space="0" w:color="auto"/>
              <w:right w:val="single" w:sz="8" w:space="0" w:color="auto"/>
            </w:tcBorders>
            <w:vAlign w:val="center"/>
            <w:hideMark/>
          </w:tcPr>
          <w:p w:rsidR="00C4723A" w:rsidRPr="00C4723A" w:rsidRDefault="00C4723A" w:rsidP="00C4723A">
            <w:pPr>
              <w:pStyle w:val="af7"/>
              <w:rPr>
                <w:rFonts w:ascii="Times New Roman" w:hAnsi="Times New Roman"/>
                <w:sz w:val="16"/>
                <w:szCs w:val="16"/>
              </w:rPr>
            </w:pPr>
          </w:p>
        </w:tc>
        <w:tc>
          <w:tcPr>
            <w:tcW w:w="307" w:type="pct"/>
            <w:vMerge/>
            <w:tcBorders>
              <w:top w:val="nil"/>
              <w:left w:val="single" w:sz="8" w:space="0" w:color="auto"/>
              <w:bottom w:val="single" w:sz="4" w:space="0" w:color="auto"/>
              <w:right w:val="nil"/>
            </w:tcBorders>
            <w:vAlign w:val="center"/>
            <w:hideMark/>
          </w:tcPr>
          <w:p w:rsidR="00C4723A" w:rsidRPr="00C4723A" w:rsidRDefault="00C4723A" w:rsidP="00C4723A">
            <w:pPr>
              <w:pStyle w:val="af7"/>
              <w:rPr>
                <w:rFonts w:ascii="Times New Roman" w:hAnsi="Times New Roman"/>
                <w:sz w:val="16"/>
                <w:szCs w:val="16"/>
              </w:rPr>
            </w:pPr>
          </w:p>
        </w:tc>
        <w:tc>
          <w:tcPr>
            <w:tcW w:w="350" w:type="pct"/>
            <w:vMerge/>
            <w:tcBorders>
              <w:top w:val="nil"/>
              <w:left w:val="single" w:sz="4" w:space="0" w:color="auto"/>
              <w:bottom w:val="single" w:sz="4" w:space="0" w:color="auto"/>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auto"/>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63" w:type="pct"/>
            <w:vMerge/>
            <w:tcBorders>
              <w:top w:val="nil"/>
              <w:left w:val="single" w:sz="4" w:space="0" w:color="auto"/>
              <w:bottom w:val="single" w:sz="4" w:space="0" w:color="auto"/>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c>
          <w:tcPr>
            <w:tcW w:w="231" w:type="pct"/>
            <w:vMerge/>
            <w:tcBorders>
              <w:top w:val="nil"/>
              <w:left w:val="single" w:sz="4" w:space="0" w:color="auto"/>
              <w:bottom w:val="single" w:sz="4" w:space="0" w:color="auto"/>
              <w:right w:val="single" w:sz="4" w:space="0" w:color="auto"/>
            </w:tcBorders>
            <w:vAlign w:val="center"/>
            <w:hideMark/>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3</w:t>
            </w:r>
          </w:p>
        </w:tc>
        <w:tc>
          <w:tcPr>
            <w:tcW w:w="481"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Салфетка антисептическая</w:t>
            </w:r>
          </w:p>
        </w:tc>
        <w:tc>
          <w:tcPr>
            <w:tcW w:w="351"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21.20.24.169-00000001*</w:t>
            </w: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Материал салфетки</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Нетканый материал</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КТРУ</w:t>
            </w:r>
          </w:p>
        </w:tc>
        <w:tc>
          <w:tcPr>
            <w:tcW w:w="351"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14000</w:t>
            </w:r>
          </w:p>
        </w:tc>
        <w:tc>
          <w:tcPr>
            <w:tcW w:w="307"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штука</w:t>
            </w:r>
          </w:p>
        </w:tc>
        <w:tc>
          <w:tcPr>
            <w:tcW w:w="350"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Пропиточный раствор</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Этиловый спирт</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Ширина салфетки </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135</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vMerge w:val="restart"/>
            <w:tcBorders>
              <w:top w:val="single" w:sz="4" w:space="0" w:color="auto"/>
              <w:left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Характеристика, обеспечивающая оптимальное покрытие и обработку участка тела, предмета.</w:t>
            </w: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Длина салфетки </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185</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миллиметр</w:t>
            </w: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Изготовлена из материала, который не оставляет на поверхности кожи волокнистых компонентов и не вызывает аллергических или местно-раздражающих реакций, обладает антимикробной активностью в отношении грамотрицательных и грамположительных бактерий </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Характеристики, необходимые для эффективной работы персонала</w:t>
            </w: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Концентрация действующих веществ раствора пропиточной антисептической композиции </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≥70</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w:t>
            </w: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Характеристика, обеспечивающая качественную обработку участка тела, предмета</w:t>
            </w: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Салфетка упакована  индивидуально герметично в металлизированной упаковке, с насечкой с двух сторон</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соответствие</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Значение характеристики не может изменяться участником закупки</w:t>
            </w:r>
          </w:p>
        </w:tc>
        <w:tc>
          <w:tcPr>
            <w:tcW w:w="571"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Характеристика, позволяющая обеспечивать рациональное использование и удобное  вскрытие</w:t>
            </w:r>
          </w:p>
        </w:tc>
        <w:tc>
          <w:tcPr>
            <w:tcW w:w="35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r w:rsidR="00C4723A" w:rsidRPr="00C4723A" w:rsidTr="00C4723A">
        <w:trPr>
          <w:trHeight w:val="499"/>
        </w:trPr>
        <w:tc>
          <w:tcPr>
            <w:tcW w:w="122"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481"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1"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526"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r w:rsidRPr="00C4723A">
              <w:rPr>
                <w:rFonts w:ascii="Times New Roman" w:hAnsi="Times New Roman"/>
                <w:sz w:val="16"/>
                <w:szCs w:val="16"/>
              </w:rPr>
              <w:t xml:space="preserve">Количество в упаковке </w:t>
            </w:r>
          </w:p>
        </w:tc>
        <w:tc>
          <w:tcPr>
            <w:tcW w:w="395"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 50 и ≤200</w:t>
            </w:r>
          </w:p>
        </w:tc>
        <w:tc>
          <w:tcPr>
            <w:tcW w:w="350"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салфеток</w:t>
            </w:r>
          </w:p>
        </w:tc>
        <w:tc>
          <w:tcPr>
            <w:tcW w:w="439"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Участник закупки указывает в заявке конкретное значение характеристики</w:t>
            </w:r>
          </w:p>
        </w:tc>
        <w:tc>
          <w:tcPr>
            <w:tcW w:w="571" w:type="pct"/>
            <w:tcBorders>
              <w:top w:val="single" w:sz="4" w:space="0" w:color="auto"/>
              <w:left w:val="single" w:sz="4" w:space="0" w:color="auto"/>
              <w:bottom w:val="single" w:sz="4" w:space="0" w:color="auto"/>
              <w:right w:val="single" w:sz="4" w:space="0" w:color="auto"/>
            </w:tcBorders>
            <w:vAlign w:val="center"/>
          </w:tcPr>
          <w:p w:rsidR="00C4723A" w:rsidRPr="00C4723A" w:rsidRDefault="00C4723A" w:rsidP="00C4723A">
            <w:pPr>
              <w:pStyle w:val="af7"/>
              <w:jc w:val="center"/>
              <w:rPr>
                <w:rFonts w:ascii="Times New Roman" w:hAnsi="Times New Roman"/>
                <w:sz w:val="16"/>
                <w:szCs w:val="16"/>
              </w:rPr>
            </w:pPr>
            <w:r w:rsidRPr="00C4723A">
              <w:rPr>
                <w:rFonts w:ascii="Times New Roman" w:hAnsi="Times New Roman"/>
                <w:sz w:val="16"/>
                <w:szCs w:val="16"/>
              </w:rPr>
              <w:t>Характеристика необходима  для логистики внутри учреждения</w:t>
            </w:r>
          </w:p>
        </w:tc>
        <w:tc>
          <w:tcPr>
            <w:tcW w:w="351"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07"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350"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63"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c>
          <w:tcPr>
            <w:tcW w:w="231" w:type="pct"/>
            <w:vMerge/>
            <w:tcBorders>
              <w:left w:val="single" w:sz="4" w:space="0" w:color="auto"/>
              <w:bottom w:val="single" w:sz="4" w:space="0" w:color="auto"/>
              <w:right w:val="single" w:sz="4" w:space="0" w:color="auto"/>
            </w:tcBorders>
            <w:vAlign w:val="center"/>
          </w:tcPr>
          <w:p w:rsidR="00C4723A" w:rsidRPr="00C4723A" w:rsidRDefault="00C4723A" w:rsidP="00C4723A">
            <w:pPr>
              <w:pStyle w:val="af7"/>
              <w:rPr>
                <w:rFonts w:ascii="Times New Roman" w:hAnsi="Times New Roman"/>
                <w:sz w:val="16"/>
                <w:szCs w:val="16"/>
              </w:rPr>
            </w:pPr>
          </w:p>
        </w:tc>
      </w:tr>
    </w:tbl>
    <w:p w:rsidR="00C4723A" w:rsidRDefault="00C4723A" w:rsidP="00C4723A">
      <w:pPr>
        <w:autoSpaceDE w:val="0"/>
        <w:autoSpaceDN w:val="0"/>
        <w:adjustRightInd w:val="0"/>
        <w:rPr>
          <w:rFonts w:ascii="Times New Roman CYR" w:hAnsi="Times New Roman CYR" w:cs="Times New Roman CYR"/>
          <w:b/>
          <w:bCs/>
          <w:i/>
        </w:rPr>
      </w:pPr>
    </w:p>
    <w:p w:rsidR="00C4723A" w:rsidRPr="00C4723A" w:rsidRDefault="00C4723A" w:rsidP="00C4723A">
      <w:pPr>
        <w:autoSpaceDE w:val="0"/>
        <w:autoSpaceDN w:val="0"/>
        <w:adjustRightInd w:val="0"/>
        <w:rPr>
          <w:rFonts w:ascii="Times New Roman CYR" w:hAnsi="Times New Roman CYR" w:cs="Times New Roman CYR"/>
          <w:b/>
          <w:bCs/>
          <w:i/>
        </w:rPr>
      </w:pPr>
      <w:r w:rsidRPr="00C4723A">
        <w:rPr>
          <w:rFonts w:ascii="Times New Roman CYR" w:hAnsi="Times New Roman CYR" w:cs="Times New Roman CYR"/>
          <w:b/>
          <w:bCs/>
          <w:i/>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p w:rsidR="00170252" w:rsidRPr="00C4723A" w:rsidRDefault="00170252" w:rsidP="00C4723A">
      <w:pPr>
        <w:rPr>
          <w:rFonts w:ascii="Times New Roman" w:hAnsi="Times New Roman" w:cs="Times New Roman"/>
          <w:b/>
          <w:i/>
          <w:sz w:val="28"/>
          <w:szCs w:val="28"/>
        </w:rPr>
      </w:pPr>
    </w:p>
    <w:sectPr w:rsidR="00170252" w:rsidRPr="00C4723A" w:rsidSect="00C4723A">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81A" w:rsidRDefault="00A4781A">
      <w:pPr>
        <w:spacing w:after="0" w:line="240" w:lineRule="auto"/>
      </w:pPr>
      <w:r>
        <w:separator/>
      </w:r>
    </w:p>
  </w:endnote>
  <w:endnote w:type="continuationSeparator" w:id="0">
    <w:p w:rsidR="00A4781A" w:rsidRDefault="00A47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92FD0" w:rsidRDefault="00D92FD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92FD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D92FD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92FD0">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92FD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92FD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4723A">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81A" w:rsidRDefault="00A4781A">
      <w:pPr>
        <w:spacing w:after="0" w:line="240" w:lineRule="auto"/>
      </w:pPr>
      <w:r>
        <w:separator/>
      </w:r>
    </w:p>
  </w:footnote>
  <w:footnote w:type="continuationSeparator" w:id="0">
    <w:p w:rsidR="00A4781A" w:rsidRDefault="00A4781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92FD0" w:rsidRDefault="00D92FD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92FD0" w:rsidRDefault="00D92FD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92FD0" w:rsidRDefault="00D92FD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4781A"/>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4723A"/>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2FD0"/>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E04E2-5278-4DCF-9138-2F1FD9D20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2305</Words>
  <Characters>13140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2026-11-03T12:11:00Z</dcterms:created>
  <dcterms:modified xsi:type="dcterms:W3CDTF">2026-11-03T12:11:00Z</dcterms:modified>
</cp:coreProperties>
</file>