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304F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D46C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60 (шестидесяти)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возможна досрочная поставка партиями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D46C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D46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110"/>
        <w:gridCol w:w="5706"/>
        <w:gridCol w:w="859"/>
        <w:gridCol w:w="870"/>
        <w:gridCol w:w="1495"/>
        <w:gridCol w:w="1308"/>
        <w:gridCol w:w="860"/>
        <w:gridCol w:w="1146"/>
        <w:gridCol w:w="1120"/>
      </w:tblGrid>
      <w:tr w:rsidR="00DD46C2" w:rsidRPr="002D1D96" w:rsidTr="00DD078B">
        <w:trPr>
          <w:trHeight w:val="20"/>
          <w:jc w:val="center"/>
        </w:trPr>
        <w:tc>
          <w:tcPr>
            <w:tcW w:w="627" w:type="dxa"/>
            <w:vAlign w:val="center"/>
            <w:hideMark/>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 п/п</w:t>
            </w:r>
          </w:p>
        </w:tc>
        <w:tc>
          <w:tcPr>
            <w:tcW w:w="2110" w:type="dxa"/>
            <w:vAlign w:val="center"/>
            <w:hideMark/>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Наименование товара</w:t>
            </w:r>
          </w:p>
        </w:tc>
        <w:tc>
          <w:tcPr>
            <w:tcW w:w="5706" w:type="dxa"/>
            <w:vAlign w:val="center"/>
            <w:hideMark/>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Ед. изм.</w:t>
            </w:r>
          </w:p>
        </w:tc>
        <w:tc>
          <w:tcPr>
            <w:tcW w:w="870" w:type="dxa"/>
            <w:vAlign w:val="center"/>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Кол-во</w:t>
            </w:r>
          </w:p>
        </w:tc>
        <w:tc>
          <w:tcPr>
            <w:tcW w:w="1495" w:type="dxa"/>
            <w:vAlign w:val="center"/>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ОКПД2/ КТРУ</w:t>
            </w:r>
          </w:p>
        </w:tc>
        <w:tc>
          <w:tcPr>
            <w:tcW w:w="1308" w:type="dxa"/>
            <w:shd w:val="clear" w:color="auto" w:fill="FFFFCC"/>
            <w:vAlign w:val="center"/>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Страна происхождения</w:t>
            </w:r>
          </w:p>
        </w:tc>
        <w:tc>
          <w:tcPr>
            <w:tcW w:w="860" w:type="dxa"/>
            <w:shd w:val="clear" w:color="auto" w:fill="FFFFCC"/>
            <w:vAlign w:val="center"/>
          </w:tcPr>
          <w:p w:rsidR="00DD46C2" w:rsidRPr="002D1D96" w:rsidRDefault="00DD46C2" w:rsidP="00DD07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НДС %</w:t>
            </w:r>
          </w:p>
        </w:tc>
        <w:tc>
          <w:tcPr>
            <w:tcW w:w="1146" w:type="dxa"/>
            <w:shd w:val="clear" w:color="auto" w:fill="FFFFCC"/>
            <w:vAlign w:val="center"/>
          </w:tcPr>
          <w:p w:rsidR="00DD46C2" w:rsidRPr="002D1D96" w:rsidRDefault="00DD46C2" w:rsidP="00DD078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с</w:t>
            </w:r>
            <w:r w:rsidRPr="002D1D96">
              <w:rPr>
                <w:rFonts w:ascii="Times New Roman" w:eastAsia="Times New Roman" w:hAnsi="Times New Roman" w:cs="Times New Roman"/>
                <w:b/>
                <w:lang w:eastAsia="ru-RU"/>
              </w:rPr>
              <w:t xml:space="preserve"> НДС (руб.)</w:t>
            </w:r>
          </w:p>
        </w:tc>
        <w:tc>
          <w:tcPr>
            <w:tcW w:w="1120" w:type="dxa"/>
            <w:shd w:val="clear" w:color="auto" w:fill="FFFFCC"/>
            <w:vAlign w:val="center"/>
          </w:tcPr>
          <w:p w:rsidR="00DD46C2" w:rsidRPr="002D1D96" w:rsidRDefault="00DD46C2" w:rsidP="00DD078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с</w:t>
            </w:r>
            <w:r w:rsidRPr="002D1D96">
              <w:rPr>
                <w:rFonts w:ascii="Times New Roman" w:eastAsia="Times New Roman" w:hAnsi="Times New Roman" w:cs="Times New Roman"/>
                <w:b/>
                <w:lang w:eastAsia="ru-RU"/>
              </w:rPr>
              <w:t xml:space="preserve"> НДС (руб.)</w:t>
            </w:r>
          </w:p>
        </w:tc>
      </w:tr>
      <w:tr w:rsidR="00DD46C2" w:rsidRPr="002D1D96" w:rsidTr="00DD078B">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10"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pStyle w:val="af7"/>
              <w:jc w:val="center"/>
              <w:rPr>
                <w:rFonts w:ascii="Times New Roman" w:hAnsi="Times New Roman"/>
              </w:rPr>
            </w:pPr>
            <w:r>
              <w:rPr>
                <w:rFonts w:ascii="Times New Roman" w:hAnsi="Times New Roman"/>
              </w:rPr>
              <w:t>Пробирки</w:t>
            </w:r>
          </w:p>
        </w:tc>
        <w:tc>
          <w:tcPr>
            <w:tcW w:w="5706" w:type="dxa"/>
            <w:tcBorders>
              <w:top w:val="single" w:sz="4" w:space="0" w:color="auto"/>
              <w:left w:val="single" w:sz="4" w:space="0" w:color="auto"/>
              <w:bottom w:val="single" w:sz="4" w:space="0" w:color="auto"/>
              <w:right w:val="single" w:sz="4" w:space="0" w:color="auto"/>
            </w:tcBorders>
          </w:tcPr>
          <w:p w:rsidR="00DD46C2" w:rsidRPr="00DD46C2" w:rsidRDefault="00DD46C2" w:rsidP="00DD46C2">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Предназначение: д</w:t>
            </w:r>
            <w:r w:rsidRPr="00DD46C2">
              <w:rPr>
                <w:rFonts w:ascii="Times New Roman" w:eastAsia="Times New Roman" w:hAnsi="Times New Roman" w:cs="Times New Roman"/>
              </w:rPr>
              <w:t>епирогенизированные круглодонные стеклянные пробирки, предназначенные для проведения ЛАЛ-теста методом гель-тромб тест.</w:t>
            </w:r>
          </w:p>
          <w:p w:rsidR="00DD46C2" w:rsidRPr="00DD46C2" w:rsidRDefault="00DD46C2" w:rsidP="00DD46C2">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Размеры ≥10х75 </w:t>
            </w:r>
            <w:r w:rsidRPr="00DD46C2">
              <w:rPr>
                <w:rFonts w:ascii="Times New Roman" w:eastAsia="Times New Roman" w:hAnsi="Times New Roman" w:cs="Times New Roman"/>
              </w:rPr>
              <w:t>мм</w:t>
            </w:r>
          </w:p>
          <w:p w:rsidR="00DD46C2" w:rsidRPr="00DD46C2" w:rsidRDefault="00DD46C2" w:rsidP="00DD46C2">
            <w:pPr>
              <w:tabs>
                <w:tab w:val="left" w:pos="509"/>
              </w:tabs>
              <w:spacing w:after="0" w:line="240" w:lineRule="auto"/>
              <w:rPr>
                <w:rFonts w:ascii="Times New Roman" w:eastAsia="Times New Roman" w:hAnsi="Times New Roman" w:cs="Times New Roman"/>
              </w:rPr>
            </w:pPr>
            <w:r w:rsidRPr="00DD46C2">
              <w:rPr>
                <w:rFonts w:ascii="Times New Roman" w:eastAsia="Times New Roman" w:hAnsi="Times New Roman" w:cs="Times New Roman"/>
              </w:rPr>
              <w:t>Гото</w:t>
            </w:r>
            <w:r>
              <w:rPr>
                <w:rFonts w:ascii="Times New Roman" w:eastAsia="Times New Roman" w:hAnsi="Times New Roman" w:cs="Times New Roman"/>
              </w:rPr>
              <w:t>вы к использованию.</w:t>
            </w:r>
          </w:p>
          <w:p w:rsidR="00DD46C2" w:rsidRPr="00DD46C2" w:rsidRDefault="00DD46C2" w:rsidP="00DD46C2">
            <w:pPr>
              <w:tabs>
                <w:tab w:val="left" w:pos="509"/>
              </w:tabs>
              <w:spacing w:after="0" w:line="240" w:lineRule="auto"/>
              <w:rPr>
                <w:rFonts w:ascii="Times New Roman" w:eastAsia="Times New Roman" w:hAnsi="Times New Roman" w:cs="Times New Roman"/>
              </w:rPr>
            </w:pPr>
            <w:r w:rsidRPr="00DD46C2">
              <w:rPr>
                <w:rFonts w:ascii="Times New Roman" w:eastAsia="Times New Roman" w:hAnsi="Times New Roman" w:cs="Times New Roman"/>
              </w:rPr>
              <w:t>Однок</w:t>
            </w:r>
            <w:r>
              <w:rPr>
                <w:rFonts w:ascii="Times New Roman" w:eastAsia="Times New Roman" w:hAnsi="Times New Roman" w:cs="Times New Roman"/>
              </w:rPr>
              <w:t>ратное применение.</w:t>
            </w:r>
          </w:p>
          <w:p w:rsidR="00DD46C2" w:rsidRPr="00DD46C2" w:rsidRDefault="00DD46C2" w:rsidP="00DD46C2">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Количество в упаковке: не менее 50 </w:t>
            </w:r>
            <w:r w:rsidRPr="00DD46C2">
              <w:rPr>
                <w:rFonts w:ascii="Times New Roman" w:eastAsia="Times New Roman" w:hAnsi="Times New Roman" w:cs="Times New Roman"/>
              </w:rPr>
              <w:t>шт</w:t>
            </w:r>
          </w:p>
          <w:p w:rsidR="00DD46C2" w:rsidRPr="002D1D96" w:rsidRDefault="00DD46C2" w:rsidP="00DD46C2">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Два слоя фольги.</w:t>
            </w:r>
          </w:p>
        </w:tc>
        <w:tc>
          <w:tcPr>
            <w:tcW w:w="859"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870"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495" w:type="dxa"/>
            <w:tcBorders>
              <w:top w:val="single" w:sz="4" w:space="0" w:color="auto"/>
              <w:left w:val="single" w:sz="4" w:space="0" w:color="auto"/>
              <w:bottom w:val="single" w:sz="4" w:space="0" w:color="auto"/>
              <w:right w:val="single" w:sz="4" w:space="0" w:color="auto"/>
            </w:tcBorders>
          </w:tcPr>
          <w:p w:rsidR="00DD46C2" w:rsidRPr="00DD46C2" w:rsidRDefault="00DD46C2" w:rsidP="00DD46C2">
            <w:pPr>
              <w:jc w:val="center"/>
              <w:rPr>
                <w:rFonts w:ascii="Times New Roman" w:hAnsi="Times New Roman" w:cs="Times New Roman"/>
              </w:rPr>
            </w:pPr>
            <w:r w:rsidRPr="00DD46C2">
              <w:rPr>
                <w:rFonts w:ascii="Times New Roman" w:hAnsi="Times New Roman" w:cs="Times New Roman"/>
              </w:rPr>
              <w:t>23.19.23.110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r>
      <w:tr w:rsidR="00DD46C2" w:rsidRPr="002D1D96" w:rsidTr="00DD078B">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10"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pStyle w:val="af7"/>
              <w:jc w:val="center"/>
              <w:rPr>
                <w:rFonts w:ascii="Times New Roman" w:hAnsi="Times New Roman"/>
              </w:rPr>
            </w:pPr>
            <w:r>
              <w:rPr>
                <w:rFonts w:ascii="Times New Roman" w:hAnsi="Times New Roman"/>
              </w:rPr>
              <w:t>Пробирки</w:t>
            </w:r>
          </w:p>
        </w:tc>
        <w:tc>
          <w:tcPr>
            <w:tcW w:w="5706" w:type="dxa"/>
            <w:tcBorders>
              <w:top w:val="single" w:sz="4" w:space="0" w:color="auto"/>
              <w:left w:val="single" w:sz="4" w:space="0" w:color="auto"/>
              <w:bottom w:val="single" w:sz="4" w:space="0" w:color="auto"/>
              <w:right w:val="single" w:sz="4" w:space="0" w:color="auto"/>
            </w:tcBorders>
          </w:tcPr>
          <w:p w:rsidR="00241D65" w:rsidRPr="00241D65" w:rsidRDefault="00241D65" w:rsidP="00241D65">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Предназначение: д</w:t>
            </w:r>
            <w:r w:rsidRPr="00241D65">
              <w:rPr>
                <w:rFonts w:ascii="Times New Roman" w:eastAsia="Times New Roman" w:hAnsi="Times New Roman" w:cs="Times New Roman"/>
              </w:rPr>
              <w:t>епирогенизированные круглодонные стеклянные пробирки, предназначенные для разведения испытуемых об</w:t>
            </w:r>
            <w:r>
              <w:rPr>
                <w:rFonts w:ascii="Times New Roman" w:eastAsia="Times New Roman" w:hAnsi="Times New Roman" w:cs="Times New Roman"/>
              </w:rPr>
              <w:t xml:space="preserve">разцов и контрольного стандарта </w:t>
            </w:r>
            <w:r w:rsidRPr="00241D65">
              <w:rPr>
                <w:rFonts w:ascii="Times New Roman" w:eastAsia="Times New Roman" w:hAnsi="Times New Roman" w:cs="Times New Roman"/>
              </w:rPr>
              <w:t>эндотоксина.</w:t>
            </w:r>
            <w:r w:rsidRPr="00241D65">
              <w:rPr>
                <w:rFonts w:ascii="Times New Roman" w:eastAsia="Times New Roman" w:hAnsi="Times New Roman" w:cs="Times New Roman"/>
              </w:rPr>
              <w:tab/>
            </w:r>
          </w:p>
          <w:p w:rsidR="00241D65" w:rsidRPr="00241D65" w:rsidRDefault="00241D65" w:rsidP="00241D65">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Размеры ≥13х100 </w:t>
            </w:r>
            <w:r w:rsidRPr="00241D65">
              <w:rPr>
                <w:rFonts w:ascii="Times New Roman" w:eastAsia="Times New Roman" w:hAnsi="Times New Roman" w:cs="Times New Roman"/>
              </w:rPr>
              <w:t>мм</w:t>
            </w:r>
          </w:p>
          <w:p w:rsidR="00241D65" w:rsidRPr="00241D65" w:rsidRDefault="00241D65" w:rsidP="00241D65">
            <w:pPr>
              <w:tabs>
                <w:tab w:val="left" w:pos="509"/>
              </w:tabs>
              <w:spacing w:after="0" w:line="240" w:lineRule="auto"/>
              <w:rPr>
                <w:rFonts w:ascii="Times New Roman" w:eastAsia="Times New Roman" w:hAnsi="Times New Roman" w:cs="Times New Roman"/>
              </w:rPr>
            </w:pPr>
            <w:r w:rsidRPr="00241D65">
              <w:rPr>
                <w:rFonts w:ascii="Times New Roman" w:eastAsia="Times New Roman" w:hAnsi="Times New Roman" w:cs="Times New Roman"/>
              </w:rPr>
              <w:t>Пробирки депирогенизированы и готовы к использованию.</w:t>
            </w:r>
          </w:p>
          <w:p w:rsidR="00241D65" w:rsidRPr="00241D65" w:rsidRDefault="00241D65" w:rsidP="00241D65">
            <w:pPr>
              <w:tabs>
                <w:tab w:val="left" w:pos="509"/>
              </w:tabs>
              <w:spacing w:after="0" w:line="240" w:lineRule="auto"/>
              <w:rPr>
                <w:rFonts w:ascii="Times New Roman" w:eastAsia="Times New Roman" w:hAnsi="Times New Roman" w:cs="Times New Roman"/>
              </w:rPr>
            </w:pPr>
            <w:r w:rsidRPr="00241D65">
              <w:rPr>
                <w:rFonts w:ascii="Times New Roman" w:eastAsia="Times New Roman" w:hAnsi="Times New Roman" w:cs="Times New Roman"/>
              </w:rPr>
              <w:t>Однократного применения</w:t>
            </w:r>
            <w:r>
              <w:rPr>
                <w:rFonts w:ascii="Times New Roman" w:eastAsia="Times New Roman" w:hAnsi="Times New Roman" w:cs="Times New Roman"/>
              </w:rPr>
              <w:t>.</w:t>
            </w:r>
          </w:p>
          <w:p w:rsidR="00241D65" w:rsidRPr="00241D65" w:rsidRDefault="00241D65" w:rsidP="00241D65">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Количество в упаковке: не менее 30 </w:t>
            </w:r>
            <w:r w:rsidRPr="00241D65">
              <w:rPr>
                <w:rFonts w:ascii="Times New Roman" w:eastAsia="Times New Roman" w:hAnsi="Times New Roman" w:cs="Times New Roman"/>
              </w:rPr>
              <w:t>шт</w:t>
            </w:r>
          </w:p>
          <w:p w:rsidR="00DD46C2" w:rsidRPr="002D1D96" w:rsidRDefault="00241D65" w:rsidP="00241D65">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Два слоя фольги.</w:t>
            </w:r>
          </w:p>
        </w:tc>
        <w:tc>
          <w:tcPr>
            <w:tcW w:w="859"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870" w:type="dxa"/>
            <w:tcBorders>
              <w:top w:val="single" w:sz="4" w:space="0" w:color="auto"/>
              <w:left w:val="single" w:sz="4" w:space="0" w:color="auto"/>
              <w:bottom w:val="single" w:sz="4" w:space="0" w:color="auto"/>
              <w:right w:val="single" w:sz="4" w:space="0" w:color="auto"/>
            </w:tcBorders>
          </w:tcPr>
          <w:p w:rsidR="00DD46C2" w:rsidRPr="002D1D96" w:rsidRDefault="00DD46C2" w:rsidP="00DD46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495" w:type="dxa"/>
            <w:tcBorders>
              <w:top w:val="single" w:sz="4" w:space="0" w:color="auto"/>
              <w:left w:val="single" w:sz="4" w:space="0" w:color="auto"/>
              <w:bottom w:val="single" w:sz="4" w:space="0" w:color="auto"/>
              <w:right w:val="single" w:sz="4" w:space="0" w:color="auto"/>
            </w:tcBorders>
          </w:tcPr>
          <w:p w:rsidR="00DD46C2" w:rsidRPr="00DD46C2" w:rsidRDefault="00DD46C2" w:rsidP="00DD46C2">
            <w:pPr>
              <w:jc w:val="center"/>
              <w:rPr>
                <w:rFonts w:ascii="Times New Roman" w:hAnsi="Times New Roman" w:cs="Times New Roman"/>
              </w:rPr>
            </w:pPr>
            <w:r w:rsidRPr="00DD46C2">
              <w:rPr>
                <w:rFonts w:ascii="Times New Roman" w:hAnsi="Times New Roman" w:cs="Times New Roman"/>
              </w:rPr>
              <w:t>23.19.23.110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D46C2" w:rsidRPr="002D1D96" w:rsidRDefault="00DD46C2" w:rsidP="00DD46C2">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DD46C2">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80" w:rsidRDefault="00837180">
      <w:pPr>
        <w:spacing w:after="0" w:line="240" w:lineRule="auto"/>
      </w:pPr>
      <w:r>
        <w:separator/>
      </w:r>
    </w:p>
  </w:endnote>
  <w:endnote w:type="continuationSeparator" w:id="0">
    <w:p w:rsidR="00837180" w:rsidRDefault="0083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04FD" w:rsidRDefault="00D304F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304F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304F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304F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304F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304F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41D6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80" w:rsidRDefault="00837180">
      <w:pPr>
        <w:spacing w:after="0" w:line="240" w:lineRule="auto"/>
      </w:pPr>
      <w:r>
        <w:separator/>
      </w:r>
    </w:p>
  </w:footnote>
  <w:footnote w:type="continuationSeparator" w:id="0">
    <w:p w:rsidR="00837180" w:rsidRDefault="0083718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04FD" w:rsidRDefault="00D304F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04FD" w:rsidRDefault="00D304F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04FD" w:rsidRDefault="00D304F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1D65"/>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37180"/>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04FD"/>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46C2"/>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B85C-0FE8-40C0-BF50-D5A47367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2026-05-13T10:19:00Z</dcterms:created>
  <dcterms:modified xsi:type="dcterms:W3CDTF">2026-05-13T10:19:00Z</dcterms:modified>
</cp:coreProperties>
</file>