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23.06.2022 № 05-07/912</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29.06.2022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BD518B">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02"/>
        <w:gridCol w:w="8895"/>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23.12.2022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05.12.2022</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6 (шести) рабочих дней после поступления письменной заявки от Покупателя. Последняя дата подачи заявки на поставку 25.11.2022.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 xml:space="preserve">Распоряжение Правительства РФ от 8 декабря 2021 г. N 3500-р Об утверждении перечней товаров, работ, услуг, при осуществлении закупок которых предоставляются преимущества участнику закупки, являющемуся учреждением или предприятием уголовно-исполнительной системы и участнику закупки, являющемуся организацией инвалидов</w:t>
            </w:r>
            <w:r w:rsidRPr="00317DBA">
              <w:rPr>
                <w:rFonts w:ascii="Times New Roman" w:hAnsi="Times New Roman" w:cs="Times New Roman"/>
                <w:sz w:val="24"/>
                <w:szCs w:val="24"/>
              </w:rPr>
              <w:lastRenderedPageBreak/>
              <w:t>предоставляются преимущества участнику закупки, являющемуся учреждением или предприятием уголовно-исполнительной системы и участнику закупки, являющемуся организацией инвалидов</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4 июня 2018 г.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2022"/>
        <w:gridCol w:w="5955"/>
        <w:gridCol w:w="851"/>
        <w:gridCol w:w="709"/>
        <w:gridCol w:w="1417"/>
        <w:gridCol w:w="1250"/>
        <w:gridCol w:w="749"/>
        <w:gridCol w:w="1198"/>
        <w:gridCol w:w="1152"/>
      </w:tblGrid>
      <w:tr w:rsidR="00165BA0" w:rsidRPr="00504E3B" w:rsidTr="00A21D36">
        <w:trPr>
          <w:trHeight w:val="20"/>
          <w:jc w:val="center"/>
        </w:trPr>
        <w:tc>
          <w:tcPr>
            <w:tcW w:w="627" w:type="dxa"/>
            <w:vAlign w:val="center"/>
            <w:hideMark/>
          </w:tcPr>
          <w:p w:rsidR="00165BA0" w:rsidRPr="00504E3B" w:rsidRDefault="00165BA0" w:rsidP="00A21D36">
            <w:pPr>
              <w:spacing w:after="0" w:line="240" w:lineRule="auto"/>
              <w:jc w:val="center"/>
              <w:rPr>
                <w:rFonts w:ascii="Times New Roman" w:hAnsi="Times New Roman"/>
                <w:b/>
                <w:lang w:eastAsia="ru-RU"/>
              </w:rPr>
            </w:pPr>
            <w:r w:rsidRPr="00504E3B">
              <w:rPr>
                <w:rFonts w:ascii="Times New Roman" w:hAnsi="Times New Roman"/>
                <w:b/>
                <w:lang w:eastAsia="ru-RU"/>
              </w:rPr>
              <w:t>№ п/п</w:t>
            </w:r>
          </w:p>
        </w:tc>
        <w:tc>
          <w:tcPr>
            <w:tcW w:w="2022" w:type="dxa"/>
            <w:vAlign w:val="center"/>
            <w:hideMark/>
          </w:tcPr>
          <w:p w:rsidR="00165BA0" w:rsidRPr="00504E3B" w:rsidRDefault="00165BA0" w:rsidP="00A21D36">
            <w:pPr>
              <w:spacing w:after="0" w:line="240" w:lineRule="auto"/>
              <w:jc w:val="center"/>
              <w:rPr>
                <w:rFonts w:ascii="Times New Roman" w:hAnsi="Times New Roman"/>
                <w:b/>
                <w:lang w:eastAsia="ru-RU"/>
              </w:rPr>
            </w:pPr>
            <w:r w:rsidRPr="00504E3B">
              <w:rPr>
                <w:rFonts w:ascii="Times New Roman" w:hAnsi="Times New Roman"/>
                <w:b/>
                <w:lang w:eastAsia="ru-RU"/>
              </w:rPr>
              <w:t xml:space="preserve">Наименование товара </w:t>
            </w:r>
          </w:p>
        </w:tc>
        <w:tc>
          <w:tcPr>
            <w:tcW w:w="5955" w:type="dxa"/>
            <w:vAlign w:val="center"/>
            <w:hideMark/>
          </w:tcPr>
          <w:p w:rsidR="00165BA0" w:rsidRPr="00504E3B" w:rsidRDefault="00165BA0" w:rsidP="00A21D36">
            <w:pPr>
              <w:spacing w:after="0" w:line="240" w:lineRule="auto"/>
              <w:jc w:val="center"/>
              <w:rPr>
                <w:rFonts w:ascii="Times New Roman" w:hAnsi="Times New Roman"/>
                <w:b/>
                <w:lang w:eastAsia="ru-RU"/>
              </w:rPr>
            </w:pPr>
            <w:r w:rsidRPr="00504E3B">
              <w:rPr>
                <w:rFonts w:ascii="Times New Roman" w:hAnsi="Times New Roman"/>
                <w:b/>
                <w:lang w:eastAsia="ru-RU"/>
              </w:rPr>
              <w:t>Требования к качеству, техническим и функциональным характеристикам товара</w:t>
            </w:r>
          </w:p>
        </w:tc>
        <w:tc>
          <w:tcPr>
            <w:tcW w:w="851" w:type="dxa"/>
            <w:vAlign w:val="center"/>
          </w:tcPr>
          <w:p w:rsidR="00165BA0" w:rsidRPr="00504E3B" w:rsidRDefault="00165BA0" w:rsidP="00A21D36">
            <w:pPr>
              <w:spacing w:after="0" w:line="240" w:lineRule="auto"/>
              <w:jc w:val="center"/>
              <w:rPr>
                <w:rFonts w:ascii="Times New Roman" w:hAnsi="Times New Roman"/>
                <w:b/>
                <w:lang w:eastAsia="ru-RU"/>
              </w:rPr>
            </w:pPr>
            <w:r w:rsidRPr="00504E3B">
              <w:rPr>
                <w:rFonts w:ascii="Times New Roman" w:hAnsi="Times New Roman"/>
                <w:b/>
                <w:lang w:eastAsia="ru-RU"/>
              </w:rPr>
              <w:t>Кол-во</w:t>
            </w:r>
          </w:p>
        </w:tc>
        <w:tc>
          <w:tcPr>
            <w:tcW w:w="709" w:type="dxa"/>
            <w:vAlign w:val="center"/>
          </w:tcPr>
          <w:p w:rsidR="00165BA0" w:rsidRPr="00504E3B" w:rsidRDefault="00165BA0" w:rsidP="00A21D36">
            <w:pPr>
              <w:spacing w:after="0" w:line="240" w:lineRule="auto"/>
              <w:jc w:val="center"/>
              <w:rPr>
                <w:rFonts w:ascii="Times New Roman" w:hAnsi="Times New Roman"/>
                <w:b/>
                <w:lang w:eastAsia="ru-RU"/>
              </w:rPr>
            </w:pPr>
            <w:r w:rsidRPr="00504E3B">
              <w:rPr>
                <w:rFonts w:ascii="Times New Roman" w:hAnsi="Times New Roman"/>
                <w:b/>
                <w:lang w:eastAsia="ru-RU"/>
              </w:rPr>
              <w:t>Ед. изм.</w:t>
            </w:r>
          </w:p>
        </w:tc>
        <w:tc>
          <w:tcPr>
            <w:tcW w:w="1417" w:type="dxa"/>
            <w:vAlign w:val="center"/>
          </w:tcPr>
          <w:p w:rsidR="00165BA0" w:rsidRPr="00504E3B" w:rsidRDefault="00165BA0" w:rsidP="00A21D36">
            <w:pPr>
              <w:spacing w:after="0" w:line="240" w:lineRule="auto"/>
              <w:jc w:val="center"/>
              <w:rPr>
                <w:rFonts w:ascii="Times New Roman" w:hAnsi="Times New Roman"/>
                <w:b/>
                <w:lang w:eastAsia="ru-RU"/>
              </w:rPr>
            </w:pPr>
            <w:r w:rsidRPr="00504E3B">
              <w:rPr>
                <w:rFonts w:ascii="Times New Roman" w:hAnsi="Times New Roman"/>
                <w:b/>
                <w:lang w:eastAsia="ru-RU"/>
              </w:rPr>
              <w:t>ОКПД2/ КТРУ</w:t>
            </w:r>
          </w:p>
        </w:tc>
        <w:tc>
          <w:tcPr>
            <w:tcW w:w="1250" w:type="dxa"/>
            <w:shd w:val="clear" w:color="auto" w:fill="FFFFCC"/>
            <w:vAlign w:val="center"/>
          </w:tcPr>
          <w:p w:rsidR="00165BA0" w:rsidRPr="00504E3B" w:rsidRDefault="00165BA0" w:rsidP="00A21D36">
            <w:pPr>
              <w:spacing w:after="0" w:line="240" w:lineRule="auto"/>
              <w:jc w:val="center"/>
              <w:rPr>
                <w:rFonts w:ascii="Times New Roman" w:hAnsi="Times New Roman"/>
                <w:b/>
                <w:lang w:eastAsia="ru-RU"/>
              </w:rPr>
            </w:pPr>
            <w:r w:rsidRPr="00504E3B">
              <w:rPr>
                <w:rFonts w:ascii="Times New Roman" w:hAnsi="Times New Roman"/>
                <w:b/>
                <w:lang w:eastAsia="ru-RU"/>
              </w:rPr>
              <w:t>Страна происхождения</w:t>
            </w:r>
          </w:p>
        </w:tc>
        <w:tc>
          <w:tcPr>
            <w:tcW w:w="749" w:type="dxa"/>
            <w:shd w:val="clear" w:color="auto" w:fill="FFFFCC"/>
            <w:vAlign w:val="center"/>
          </w:tcPr>
          <w:p w:rsidR="00165BA0" w:rsidRPr="00504E3B" w:rsidRDefault="00165BA0" w:rsidP="00A21D36">
            <w:pPr>
              <w:spacing w:after="0" w:line="240" w:lineRule="auto"/>
              <w:jc w:val="center"/>
              <w:rPr>
                <w:rFonts w:ascii="Times New Roman" w:hAnsi="Times New Roman"/>
                <w:b/>
                <w:lang w:eastAsia="ru-RU"/>
              </w:rPr>
            </w:pPr>
            <w:r w:rsidRPr="00504E3B">
              <w:rPr>
                <w:rFonts w:ascii="Times New Roman" w:hAnsi="Times New Roman"/>
                <w:b/>
                <w:lang w:eastAsia="ru-RU"/>
              </w:rPr>
              <w:t>НДС %</w:t>
            </w:r>
          </w:p>
        </w:tc>
        <w:tc>
          <w:tcPr>
            <w:tcW w:w="1198" w:type="dxa"/>
            <w:shd w:val="clear" w:color="auto" w:fill="FFFFCC"/>
            <w:vAlign w:val="center"/>
          </w:tcPr>
          <w:p w:rsidR="00165BA0" w:rsidRPr="00504E3B" w:rsidRDefault="00165BA0" w:rsidP="00A21D36">
            <w:pPr>
              <w:spacing w:after="0" w:line="240" w:lineRule="auto"/>
              <w:jc w:val="center"/>
              <w:rPr>
                <w:rFonts w:ascii="Times New Roman" w:hAnsi="Times New Roman"/>
                <w:b/>
                <w:lang w:eastAsia="ru-RU"/>
              </w:rPr>
            </w:pPr>
            <w:r w:rsidRPr="00504E3B">
              <w:rPr>
                <w:rFonts w:ascii="Times New Roman" w:hAnsi="Times New Roman"/>
                <w:b/>
                <w:lang w:eastAsia="ru-RU"/>
              </w:rPr>
              <w:t>Цена за ед. без НДС (руб.)</w:t>
            </w:r>
          </w:p>
        </w:tc>
        <w:tc>
          <w:tcPr>
            <w:tcW w:w="1152" w:type="dxa"/>
            <w:shd w:val="clear" w:color="auto" w:fill="FFFFCC"/>
            <w:vAlign w:val="center"/>
          </w:tcPr>
          <w:p w:rsidR="00165BA0" w:rsidRPr="00504E3B" w:rsidRDefault="00165BA0" w:rsidP="00A21D36">
            <w:pPr>
              <w:spacing w:after="0" w:line="240" w:lineRule="auto"/>
              <w:jc w:val="center"/>
              <w:rPr>
                <w:rFonts w:ascii="Times New Roman" w:hAnsi="Times New Roman"/>
                <w:b/>
                <w:lang w:eastAsia="ru-RU"/>
              </w:rPr>
            </w:pPr>
            <w:r w:rsidRPr="00504E3B">
              <w:rPr>
                <w:rFonts w:ascii="Times New Roman" w:hAnsi="Times New Roman"/>
                <w:b/>
                <w:lang w:eastAsia="ru-RU"/>
              </w:rPr>
              <w:t>Сумма без НДС (руб.)</w:t>
            </w:r>
          </w:p>
        </w:tc>
      </w:tr>
      <w:tr w:rsidR="00165BA0" w:rsidRPr="00504E3B" w:rsidTr="00A21D36">
        <w:trPr>
          <w:trHeight w:val="20"/>
          <w:jc w:val="center"/>
        </w:trPr>
        <w:tc>
          <w:tcPr>
            <w:tcW w:w="627" w:type="dxa"/>
          </w:tcPr>
          <w:p w:rsidR="00165BA0" w:rsidRPr="00504E3B" w:rsidRDefault="00165BA0" w:rsidP="00A21D36">
            <w:pPr>
              <w:pStyle w:val="a7"/>
              <w:numPr>
                <w:ilvl w:val="0"/>
                <w:numId w:val="20"/>
              </w:numPr>
              <w:spacing w:after="0" w:line="240" w:lineRule="auto"/>
              <w:ind w:left="139" w:hanging="283"/>
              <w:jc w:val="center"/>
              <w:rPr>
                <w:rFonts w:ascii="Times New Roman" w:hAnsi="Times New Roman"/>
                <w:lang w:eastAsia="ru-RU"/>
              </w:rPr>
            </w:pPr>
          </w:p>
        </w:tc>
        <w:tc>
          <w:tcPr>
            <w:tcW w:w="2022" w:type="dxa"/>
          </w:tcPr>
          <w:p w:rsidR="00165BA0" w:rsidRPr="005257D1" w:rsidRDefault="00165BA0" w:rsidP="00A21D36">
            <w:pPr>
              <w:spacing w:after="0"/>
              <w:rPr>
                <w:rFonts w:ascii="Times New Roman" w:hAnsi="Times New Roman" w:cs="Times New Roman"/>
              </w:rPr>
            </w:pPr>
            <w:r w:rsidRPr="005257D1">
              <w:rPr>
                <w:rFonts w:ascii="Times New Roman" w:hAnsi="Times New Roman" w:cs="Times New Roman"/>
              </w:rPr>
              <w:t>Набор для введения лекарственных средств для инфузионного насоса с электропитанием, одноразового использования</w:t>
            </w:r>
          </w:p>
        </w:tc>
        <w:tc>
          <w:tcPr>
            <w:tcW w:w="5955" w:type="dxa"/>
          </w:tcPr>
          <w:p w:rsidR="00165BA0" w:rsidRPr="005257D1" w:rsidRDefault="00165BA0" w:rsidP="00A21D36">
            <w:pPr>
              <w:spacing w:after="0" w:line="240" w:lineRule="auto"/>
              <w:rPr>
                <w:rFonts w:ascii="Times New Roman" w:hAnsi="Times New Roman" w:cs="Times New Roman"/>
              </w:rPr>
            </w:pPr>
            <w:r w:rsidRPr="005257D1">
              <w:rPr>
                <w:rFonts w:ascii="Times New Roman" w:hAnsi="Times New Roman" w:cs="Times New Roman"/>
              </w:rPr>
              <w:t>Система для в/в капельной инфузии, в составе:</w:t>
            </w:r>
          </w:p>
          <w:p w:rsidR="00165BA0" w:rsidRPr="005257D1" w:rsidRDefault="00165BA0" w:rsidP="00A21D36">
            <w:pPr>
              <w:spacing w:after="0" w:line="240" w:lineRule="auto"/>
              <w:rPr>
                <w:rFonts w:ascii="Times New Roman" w:hAnsi="Times New Roman" w:cs="Times New Roman"/>
              </w:rPr>
            </w:pPr>
            <w:r w:rsidRPr="005257D1">
              <w:rPr>
                <w:rFonts w:ascii="Times New Roman" w:hAnsi="Times New Roman" w:cs="Times New Roman"/>
              </w:rPr>
              <w:t xml:space="preserve">Пункционный наконечник -для прокола бутылки/флакона; вентиляционный канал с антибактериальным фильтром- для снижения риска попадания микроорганизмов через открытый вентиляционный канал в инфузионную систему и тем самым снижает риск бактериального загрязнения инфузионного раствора; выделенный капельник, 20 капель = 1 мл, прозрачная верхняя часть капельной камеры, эластичная нижняя часть со встроенным гидрофильным непроницаемым для воздуха фильтром тонкой очистки 15 мкм - данный фильтр предупреждает риск возникновения воздушной эмболии, позволяет задерживать посторонние твердые частицы; прозрачная инфузионная трубка длиной не менее 180 см, диаметром не менее 3 мм- требования к размерам составлены с учетом потребностей медицинских специалистов; роликовый зажим с разъемами для утилизации наконечника и фиксации трубки- разъем для утилизации пункционного наконечника позволяет после завершения инфузии надежно закрепить острый пункционный наконечник на роликовом зажиме, что снижает риск случайной травматизации персонала наконечником во время утилизации инфузионной системы; на конце системы коннектор Люэр Лок, защитный колпачок зеленого цвета с воздуховодом и гидрофобной мембраной для стерильного заполнения системы – для уменьшения риска инфицирования </w:t>
            </w:r>
            <w:r>
              <w:rPr>
                <w:rFonts w:ascii="Times New Roman" w:hAnsi="Times New Roman" w:cs="Times New Roman"/>
              </w:rPr>
              <w:t>пациента во время манипуляций;;</w:t>
            </w:r>
            <w:r w:rsidRPr="005257D1">
              <w:rPr>
                <w:rFonts w:ascii="Times New Roman" w:hAnsi="Times New Roman" w:cs="Times New Roman"/>
              </w:rPr>
              <w:t>не содержит латекс - совместимость изделия с лекарственными препаратами.</w:t>
            </w:r>
          </w:p>
        </w:tc>
        <w:tc>
          <w:tcPr>
            <w:tcW w:w="851" w:type="dxa"/>
          </w:tcPr>
          <w:p w:rsidR="00165BA0" w:rsidRPr="005257D1" w:rsidRDefault="00165BA0" w:rsidP="00A21D36">
            <w:pPr>
              <w:spacing w:after="0" w:line="240" w:lineRule="auto"/>
              <w:jc w:val="center"/>
              <w:rPr>
                <w:rFonts w:ascii="Times New Roman" w:hAnsi="Times New Roman" w:cs="Times New Roman"/>
                <w:lang w:eastAsia="ru-RU"/>
              </w:rPr>
            </w:pPr>
            <w:r w:rsidRPr="005257D1">
              <w:rPr>
                <w:rFonts w:ascii="Times New Roman" w:hAnsi="Times New Roman" w:cs="Times New Roman"/>
              </w:rPr>
              <w:t>9400</w:t>
            </w:r>
          </w:p>
        </w:tc>
        <w:tc>
          <w:tcPr>
            <w:tcW w:w="709" w:type="dxa"/>
          </w:tcPr>
          <w:p w:rsidR="00165BA0" w:rsidRPr="005257D1" w:rsidRDefault="00165BA0" w:rsidP="00A21D36">
            <w:pPr>
              <w:spacing w:after="0" w:line="240" w:lineRule="auto"/>
              <w:jc w:val="center"/>
              <w:rPr>
                <w:rFonts w:ascii="Times New Roman" w:hAnsi="Times New Roman" w:cs="Times New Roman"/>
                <w:lang w:eastAsia="ru-RU"/>
              </w:rPr>
            </w:pPr>
            <w:r w:rsidRPr="005257D1">
              <w:rPr>
                <w:rFonts w:ascii="Times New Roman" w:hAnsi="Times New Roman" w:cs="Times New Roman"/>
                <w:lang w:eastAsia="ru-RU"/>
              </w:rPr>
              <w:t>шт</w:t>
            </w:r>
          </w:p>
        </w:tc>
        <w:tc>
          <w:tcPr>
            <w:tcW w:w="1417" w:type="dxa"/>
          </w:tcPr>
          <w:p w:rsidR="00165BA0" w:rsidRPr="005257D1" w:rsidRDefault="00165BA0" w:rsidP="00A21D36">
            <w:pPr>
              <w:spacing w:after="0" w:line="240" w:lineRule="auto"/>
              <w:jc w:val="center"/>
              <w:rPr>
                <w:rFonts w:ascii="Times New Roman" w:hAnsi="Times New Roman" w:cs="Times New Roman"/>
                <w:lang w:eastAsia="ru-RU"/>
              </w:rPr>
            </w:pPr>
            <w:r w:rsidRPr="005257D1">
              <w:rPr>
                <w:rFonts w:ascii="Times New Roman" w:hAnsi="Times New Roman" w:cs="Times New Roman"/>
                <w:lang w:eastAsia="ru-RU"/>
              </w:rPr>
              <w:t>32.50.50.190-00000976</w:t>
            </w:r>
            <w:r>
              <w:rPr>
                <w:rFonts w:ascii="Times New Roman" w:hAnsi="Times New Roman" w:cs="Times New Roman"/>
                <w:lang w:eastAsia="ru-RU"/>
              </w:rPr>
              <w:t>*</w:t>
            </w:r>
          </w:p>
        </w:tc>
        <w:tc>
          <w:tcPr>
            <w:tcW w:w="1250" w:type="dxa"/>
            <w:shd w:val="clear" w:color="auto" w:fill="FFFFCC"/>
          </w:tcPr>
          <w:p w:rsidR="00165BA0" w:rsidRPr="00504E3B" w:rsidRDefault="00165BA0" w:rsidP="00A21D36">
            <w:pPr>
              <w:spacing w:after="0" w:line="240" w:lineRule="auto"/>
              <w:jc w:val="center"/>
              <w:rPr>
                <w:rFonts w:ascii="Times New Roman" w:hAnsi="Times New Roman"/>
                <w:lang w:eastAsia="ru-RU"/>
              </w:rPr>
            </w:pPr>
          </w:p>
        </w:tc>
        <w:tc>
          <w:tcPr>
            <w:tcW w:w="749" w:type="dxa"/>
            <w:shd w:val="clear" w:color="auto" w:fill="FFFFCC"/>
          </w:tcPr>
          <w:p w:rsidR="00165BA0" w:rsidRPr="00504E3B" w:rsidRDefault="00165BA0" w:rsidP="00A21D36">
            <w:pPr>
              <w:spacing w:after="0" w:line="240" w:lineRule="auto"/>
              <w:jc w:val="center"/>
              <w:rPr>
                <w:rFonts w:ascii="Times New Roman" w:hAnsi="Times New Roman"/>
                <w:lang w:eastAsia="ru-RU"/>
              </w:rPr>
            </w:pPr>
          </w:p>
        </w:tc>
        <w:tc>
          <w:tcPr>
            <w:tcW w:w="1198" w:type="dxa"/>
            <w:shd w:val="clear" w:color="auto" w:fill="FFFFCC"/>
          </w:tcPr>
          <w:p w:rsidR="00165BA0" w:rsidRPr="00504E3B" w:rsidRDefault="00165BA0" w:rsidP="00A21D36">
            <w:pPr>
              <w:spacing w:after="0" w:line="240" w:lineRule="auto"/>
              <w:jc w:val="center"/>
              <w:rPr>
                <w:rFonts w:ascii="Times New Roman" w:hAnsi="Times New Roman"/>
                <w:lang w:eastAsia="ru-RU"/>
              </w:rPr>
            </w:pPr>
          </w:p>
        </w:tc>
        <w:tc>
          <w:tcPr>
            <w:tcW w:w="1152" w:type="dxa"/>
            <w:shd w:val="clear" w:color="auto" w:fill="FFFFCC"/>
          </w:tcPr>
          <w:p w:rsidR="00165BA0" w:rsidRPr="00504E3B" w:rsidRDefault="00165BA0" w:rsidP="00A21D36">
            <w:pPr>
              <w:spacing w:after="0" w:line="240" w:lineRule="auto"/>
              <w:jc w:val="center"/>
              <w:rPr>
                <w:rFonts w:ascii="Times New Roman" w:hAnsi="Times New Roman"/>
                <w:lang w:eastAsia="ru-RU"/>
              </w:rPr>
            </w:pPr>
          </w:p>
        </w:tc>
      </w:tr>
    </w:tbl>
    <w:p w:rsidR="00165BA0" w:rsidRPr="00D30AA8" w:rsidRDefault="00165BA0" w:rsidP="00165BA0">
      <w:pPr>
        <w:rPr>
          <w:rFonts w:ascii="Times New Roman" w:hAnsi="Times New Roman" w:cs="Times New Roman"/>
          <w:b/>
          <w:sz w:val="24"/>
          <w:szCs w:val="24"/>
        </w:rPr>
      </w:pPr>
      <w:r w:rsidRPr="00D30AA8">
        <w:rPr>
          <w:b/>
          <w:bCs/>
          <w:sz w:val="24"/>
          <w:szCs w:val="24"/>
        </w:rPr>
        <w:t>*</w:t>
      </w:r>
      <w:r w:rsidRPr="00735C4B">
        <w:rPr>
          <w:b/>
          <w:bCs/>
          <w:sz w:val="24"/>
          <w:szCs w:val="24"/>
        </w:rPr>
        <w:t>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w:t>
      </w:r>
    </w:p>
    <w:p w:rsidR="00170252" w:rsidRDefault="00170252" w:rsidP="000820E3">
      <w:pPr>
        <w:rPr>
          <w:rFonts w:ascii="Times New Roman" w:hAnsi="Times New Roman" w:cs="Times New Roman"/>
          <w:b/>
          <w:sz w:val="28"/>
          <w:szCs w:val="28"/>
        </w:rPr>
      </w:pPr>
    </w:p>
    <w:sectPr w:rsidR="00170252" w:rsidSect="00165BA0">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F3F" w:rsidRDefault="00F85F3F">
      <w:pPr>
        <w:spacing w:after="0" w:line="240" w:lineRule="auto"/>
      </w:pPr>
      <w:r>
        <w:separator/>
      </w:r>
    </w:p>
  </w:endnote>
  <w:endnote w:type="continuationSeparator" w:id="0">
    <w:p w:rsidR="00F85F3F" w:rsidRDefault="00F8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BD518B" w:rsidRDefault="00BD518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BD518B">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D518B">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BD518B">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BD518B">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BD518B">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165BA0">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F3F" w:rsidRDefault="00F85F3F">
      <w:pPr>
        <w:spacing w:after="0" w:line="240" w:lineRule="auto"/>
      </w:pPr>
      <w:r>
        <w:separator/>
      </w:r>
    </w:p>
  </w:footnote>
  <w:footnote w:type="continuationSeparator" w:id="0">
    <w:p w:rsidR="00F85F3F" w:rsidRDefault="00F85F3F">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BD518B" w:rsidRDefault="00BD518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BD518B" w:rsidRDefault="00BD518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BD518B" w:rsidRDefault="00BD518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5BA0"/>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D518B"/>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85F3F"/>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19B423-7928-4E0C-8EC1-B08B23E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CEF24-2B15-4BD1-BB84-F1CDE570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6918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2022-06-23T07:50:00Z</dcterms:created>
  <dcterms:modified xsi:type="dcterms:W3CDTF">2022-06-23T07:50:00Z</dcterms:modified>
</cp:coreProperties>
</file>