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30.10.2025 № 21.1-03/1955</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D57C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bookmarkStart w:id="3" w:name="_GoBack"/>
            <w:bookmarkEnd w:id="3"/>
          </w:p>
        </w:tc>
        <w:tc>
          <w:tcPr>
            <w:tcW w:w="4692" w:type="dxa"/>
          </w:tcPr>
          <w:p w:rsidR="00C14573" w:rsidRPr="00FF7C80" w:rsidRDefault="003D1995" w:rsidP="00BF1E79">
            <w:pPr>
              <w:ind w:right="-1"/>
              <w:rPr>
                <w:rFonts w:ascii="Times New Roman" w:hAnsi="Times New Roman" w:cs="Times New Roman"/>
                <w:b/>
                <w:sz w:val="24"/>
                <w:szCs w:val="24"/>
                <w:highlight w:val="lightGray"/>
              </w:rPr>
            </w:pPr>
            <w:r w:rsidRPr="00FF7C80">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FF7C80">
              <w:rPr>
                <w:rFonts w:ascii="Times New Roman" w:hAnsi="Times New Roman" w:cs="Times New Roman"/>
                <w:b/>
                <w:sz w:val="24"/>
                <w:szCs w:val="24"/>
                <w:highlight w:val="lightGray"/>
              </w:rPr>
              <w:instrText xml:space="preserve"> FORMTEXT </w:instrText>
            </w:r>
            <w:r w:rsidRPr="00FF7C80">
              <w:rPr>
                <w:rFonts w:ascii="Times New Roman" w:hAnsi="Times New Roman" w:cs="Times New Roman"/>
                <w:b/>
                <w:sz w:val="24"/>
                <w:szCs w:val="24"/>
                <w:highlight w:val="lightGray"/>
              </w:rPr>
            </w:r>
            <w:r w:rsidRPr="00FF7C80">
              <w:rPr>
                <w:rFonts w:ascii="Times New Roman" w:hAnsi="Times New Roman" w:cs="Times New Roman"/>
                <w:b/>
                <w:sz w:val="24"/>
                <w:szCs w:val="24"/>
                <w:highlight w:val="lightGray"/>
              </w:rPr>
              <w:fldChar w:fldCharType="separate"/>
            </w:r>
            <w:r w:rsidRPr="00FF7C80">
              <w:rPr>
                <w:rFonts w:ascii="Times New Roman" w:hAnsi="Times New Roman" w:cs="Times New Roman"/>
                <w:b/>
                <w:sz w:val="24"/>
                <w:szCs w:val="24"/>
                <w:highlight w:val="lightGray"/>
              </w:rPr>
              <w:t>Оказание услуг по сбору, транспортированию, обезвреживанию, утилизации отходов производства и потребления 4 и 5 классов</w:t>
            </w:r>
            <w:r w:rsidRPr="00FF7C80">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FF7C80" w:rsidRDefault="00C14573" w:rsidP="00BF1E79">
            <w:pPr>
              <w:ind w:right="-1"/>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СПБ, п. Песочный, ул. Ленинградская, дом 68</w:t>
            </w:r>
            <w:r w:rsidRPr="00FF7C80">
              <w:rPr>
                <w:rFonts w:ascii="Times New Roman" w:hAnsi="Times New Roman" w:cs="Times New Roman"/>
                <w:noProof/>
                <w:sz w:val="24"/>
                <w:szCs w:val="24"/>
                <w:highlight w:val="lightGray"/>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не предусмотрено</w:t>
            </w:r>
            <w:r w:rsidRPr="00FF7C80">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01.01.2026</w:t>
            </w:r>
            <w:r w:rsidRPr="00FF7C80">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31.12.2026</w:t>
            </w:r>
            <w:r w:rsidRPr="00FF7C80">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FF7C80" w:rsidRDefault="00C14573" w:rsidP="00BF1E79">
            <w:pPr>
              <w:ind w:right="-1"/>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По графику или по заявкам Заказчика (указано в ТЗ)</w:t>
            </w:r>
            <w:r w:rsidRPr="00FF7C80">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УПД в ЕИС</w:t>
            </w:r>
            <w:r w:rsidRPr="00FF7C80">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Нет</w:t>
            </w:r>
            <w:r w:rsidRPr="00FF7C80">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не предусмотрено</w:t>
            </w:r>
            <w:r w:rsidRPr="00FF7C80">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не предусмотрено</w:t>
            </w:r>
            <w:r w:rsidRPr="00FF7C80">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Да</w:t>
            </w:r>
            <w:r w:rsidRPr="00FF7C80">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не предусмотрено</w:t>
            </w:r>
            <w:r w:rsidRPr="00FF7C80">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FF7C80" w:rsidRPr="00FF7C80" w:rsidRDefault="00FF7C80" w:rsidP="00FF7C80">
            <w:pPr>
              <w:ind w:right="-1"/>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t>-заверенную копию действующей лицензии или выписку из реестра лицензий на осуществление деятельности по сбору, транспортированию, обработке, утилизации, обезвреживанию, размещению отходов I - IV классов опасности с приложением, охватывающим виды отходов, заявленных в п. 3 технического задания;</w:t>
            </w:r>
          </w:p>
          <w:p w:rsidR="00C14573" w:rsidRPr="00FF7C80" w:rsidRDefault="00FF7C80" w:rsidP="00FF7C80">
            <w:pPr>
              <w:ind w:right="-1"/>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t xml:space="preserve">- заверенные копии агентских договоров и копии лицензий или выписки из реестра лицензий на осуществление деятельности по сбору, транспортированию, обработке, </w:t>
            </w:r>
            <w:r w:rsidRPr="00FF7C80">
              <w:rPr>
                <w:rFonts w:ascii="Times New Roman" w:hAnsi="Times New Roman" w:cs="Times New Roman"/>
                <w:noProof/>
                <w:sz w:val="24"/>
                <w:szCs w:val="24"/>
                <w:highlight w:val="lightGray"/>
              </w:rPr>
              <w:lastRenderedPageBreak/>
              <w:t>утилизации, обезвреживанию, размещению отходов I - IV классов опасности с приложением, охватывающим виды отходов, заявленных в п. 3 технического задания в случае привлечения третьих лиц для выполнения заявленных услуг</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не предусмотрено</w:t>
            </w:r>
            <w:r w:rsidRPr="00FF7C80">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не предусмотрено</w:t>
            </w:r>
            <w:r w:rsidRPr="00FF7C80">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8" w:name="Доп_1d3a4d27_2"/>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Указаны в пункте 13</w:t>
            </w:r>
            <w:r w:rsidRPr="00FF7C80">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FF7C80" w:rsidRDefault="00C14573" w:rsidP="005F1058">
            <w:pPr>
              <w:ind w:right="-1"/>
              <w:jc w:val="both"/>
              <w:rPr>
                <w:rFonts w:ascii="Times New Roman" w:hAnsi="Times New Roman" w:cs="Times New Roman"/>
                <w:noProof/>
                <w:sz w:val="24"/>
                <w:szCs w:val="24"/>
                <w:highlight w:val="lightGray"/>
              </w:rPr>
            </w:pPr>
            <w:r w:rsidRPr="00FF7C80">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F7C80">
              <w:rPr>
                <w:rFonts w:ascii="Times New Roman" w:hAnsi="Times New Roman" w:cs="Times New Roman"/>
                <w:noProof/>
                <w:sz w:val="24"/>
                <w:szCs w:val="24"/>
                <w:highlight w:val="lightGray"/>
              </w:rPr>
              <w:instrText xml:space="preserve"> FORMTEXT </w:instrText>
            </w:r>
            <w:r w:rsidRPr="00FF7C80">
              <w:rPr>
                <w:rFonts w:ascii="Times New Roman" w:hAnsi="Times New Roman" w:cs="Times New Roman"/>
                <w:noProof/>
                <w:sz w:val="24"/>
                <w:szCs w:val="24"/>
                <w:highlight w:val="lightGray"/>
              </w:rPr>
            </w:r>
            <w:r w:rsidRPr="00FF7C80">
              <w:rPr>
                <w:rFonts w:ascii="Times New Roman" w:hAnsi="Times New Roman" w:cs="Times New Roman"/>
                <w:noProof/>
                <w:sz w:val="24"/>
                <w:szCs w:val="24"/>
                <w:highlight w:val="lightGray"/>
              </w:rPr>
              <w:fldChar w:fldCharType="separate"/>
            </w:r>
            <w:r w:rsidRPr="00FF7C80">
              <w:rPr>
                <w:rFonts w:ascii="Times New Roman" w:hAnsi="Times New Roman" w:cs="Times New Roman"/>
                <w:noProof/>
                <w:sz w:val="24"/>
                <w:szCs w:val="24"/>
                <w:highlight w:val="lightGray"/>
              </w:rPr>
              <w:t>Указаны в пункте 13</w:t>
            </w:r>
            <w:r w:rsidRPr="00FF7C80">
              <w:rPr>
                <w:rFonts w:ascii="Times New Roman" w:hAnsi="Times New Roman" w:cs="Times New Roman"/>
                <w:noProof/>
                <w:sz w:val="24"/>
                <w:szCs w:val="24"/>
                <w:highlight w:val="lightGray"/>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33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234"/>
        <w:gridCol w:w="727"/>
        <w:gridCol w:w="747"/>
        <w:gridCol w:w="1437"/>
        <w:gridCol w:w="1166"/>
        <w:gridCol w:w="1041"/>
        <w:gridCol w:w="1431"/>
      </w:tblGrid>
      <w:tr w:rsidR="00BF1E79" w:rsidRPr="00502E9E" w:rsidTr="00165557">
        <w:trPr>
          <w:trHeight w:val="1124"/>
        </w:trPr>
        <w:tc>
          <w:tcPr>
            <w:tcW w:w="208" w:type="pct"/>
          </w:tcPr>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w:t>
            </w:r>
          </w:p>
        </w:tc>
        <w:tc>
          <w:tcPr>
            <w:tcW w:w="1584" w:type="pct"/>
          </w:tcPr>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Наименование Услуг</w:t>
            </w:r>
          </w:p>
        </w:tc>
        <w:tc>
          <w:tcPr>
            <w:tcW w:w="356" w:type="pct"/>
          </w:tcPr>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Ед. изм.</w:t>
            </w:r>
          </w:p>
        </w:tc>
        <w:tc>
          <w:tcPr>
            <w:tcW w:w="366" w:type="pct"/>
          </w:tcPr>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Кол-во</w:t>
            </w:r>
          </w:p>
        </w:tc>
        <w:tc>
          <w:tcPr>
            <w:tcW w:w="704" w:type="pct"/>
          </w:tcPr>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Код по ОКПД 2</w:t>
            </w:r>
          </w:p>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p>
        </w:tc>
        <w:tc>
          <w:tcPr>
            <w:tcW w:w="571" w:type="pct"/>
            <w:shd w:val="clear" w:color="auto" w:fill="FFFF00"/>
          </w:tcPr>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 xml:space="preserve">Цена за ед. с НДС </w:t>
            </w:r>
          </w:p>
          <w:p w:rsidR="00BF1E79" w:rsidRPr="00502E9E" w:rsidRDefault="00BF1E79" w:rsidP="00165557">
            <w:pPr>
              <w:spacing w:after="0" w:line="240" w:lineRule="auto"/>
              <w:ind w:left="57"/>
              <w:jc w:val="center"/>
              <w:rPr>
                <w:rFonts w:ascii="Times New Roman" w:hAnsi="Times New Roman" w:cs="Times New Roman"/>
                <w:b/>
              </w:rPr>
            </w:pPr>
            <w:r w:rsidRPr="00502E9E">
              <w:rPr>
                <w:rFonts w:ascii="Times New Roman" w:hAnsi="Times New Roman" w:cs="Times New Roman"/>
                <w:b/>
              </w:rPr>
              <w:t>(руб.)</w:t>
            </w:r>
          </w:p>
        </w:tc>
        <w:tc>
          <w:tcPr>
            <w:tcW w:w="510" w:type="pct"/>
            <w:shd w:val="clear" w:color="auto" w:fill="FFFF00"/>
          </w:tcPr>
          <w:p w:rsidR="00BF1E79" w:rsidRPr="00502E9E" w:rsidRDefault="00BF1E79" w:rsidP="00165557">
            <w:pPr>
              <w:spacing w:after="0" w:line="240" w:lineRule="auto"/>
              <w:ind w:left="57"/>
              <w:jc w:val="center"/>
              <w:rPr>
                <w:rFonts w:ascii="Times New Roman" w:hAnsi="Times New Roman" w:cs="Times New Roman"/>
                <w:b/>
              </w:rPr>
            </w:pPr>
            <w:r w:rsidRPr="00502E9E">
              <w:rPr>
                <w:rFonts w:ascii="Times New Roman" w:hAnsi="Times New Roman" w:cs="Times New Roman"/>
                <w:b/>
              </w:rPr>
              <w:t>Ставка НДС</w:t>
            </w:r>
          </w:p>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w:t>
            </w:r>
          </w:p>
        </w:tc>
        <w:tc>
          <w:tcPr>
            <w:tcW w:w="701" w:type="pct"/>
            <w:shd w:val="clear" w:color="auto" w:fill="FFFF00"/>
          </w:tcPr>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Сумма с НДС</w:t>
            </w:r>
          </w:p>
          <w:p w:rsidR="00BF1E79" w:rsidRPr="00502E9E" w:rsidRDefault="00BF1E79" w:rsidP="00165557">
            <w:pPr>
              <w:widowControl w:val="0"/>
              <w:autoSpaceDE w:val="0"/>
              <w:autoSpaceDN w:val="0"/>
              <w:adjustRightInd w:val="0"/>
              <w:spacing w:after="0" w:line="240" w:lineRule="auto"/>
              <w:ind w:left="57"/>
              <w:jc w:val="center"/>
              <w:rPr>
                <w:rFonts w:ascii="Times New Roman" w:hAnsi="Times New Roman" w:cs="Times New Roman"/>
                <w:b/>
              </w:rPr>
            </w:pPr>
            <w:r w:rsidRPr="00502E9E">
              <w:rPr>
                <w:rFonts w:ascii="Times New Roman" w:hAnsi="Times New Roman" w:cs="Times New Roman"/>
                <w:b/>
              </w:rPr>
              <w:t>(руб.)</w:t>
            </w:r>
          </w:p>
        </w:tc>
      </w:tr>
      <w:tr w:rsidR="00BF1E79" w:rsidRPr="00502E9E" w:rsidTr="00165557">
        <w:trPr>
          <w:trHeight w:val="276"/>
        </w:trPr>
        <w:tc>
          <w:tcPr>
            <w:tcW w:w="208" w:type="pct"/>
            <w:vAlign w:val="center"/>
          </w:tcPr>
          <w:p w:rsidR="00BF1E79" w:rsidRPr="00502E9E" w:rsidRDefault="00BF1E79" w:rsidP="00165557">
            <w:pPr>
              <w:widowControl w:val="0"/>
              <w:autoSpaceDE w:val="0"/>
              <w:autoSpaceDN w:val="0"/>
              <w:adjustRightInd w:val="0"/>
              <w:spacing w:after="0" w:line="240" w:lineRule="auto"/>
              <w:rPr>
                <w:rFonts w:ascii="Times New Roman" w:hAnsi="Times New Roman" w:cs="Times New Roman"/>
              </w:rPr>
            </w:pPr>
            <w:r w:rsidRPr="00502E9E">
              <w:rPr>
                <w:rFonts w:ascii="Times New Roman" w:hAnsi="Times New Roman" w:cs="Times New Roman"/>
              </w:rPr>
              <w:t>1.</w:t>
            </w:r>
          </w:p>
        </w:tc>
        <w:tc>
          <w:tcPr>
            <w:tcW w:w="1584" w:type="pct"/>
          </w:tcPr>
          <w:p w:rsidR="00BF1E79" w:rsidRPr="00502E9E" w:rsidRDefault="00BF1E79" w:rsidP="00165557">
            <w:pPr>
              <w:spacing w:after="0" w:line="240" w:lineRule="auto"/>
              <w:rPr>
                <w:rFonts w:ascii="Times New Roman" w:hAnsi="Times New Roman" w:cs="Times New Roman"/>
              </w:rPr>
            </w:pPr>
            <w:r w:rsidRPr="00502E9E">
              <w:rPr>
                <w:rFonts w:ascii="Times New Roman" w:hAnsi="Times New Roman" w:cs="Times New Roman"/>
              </w:rPr>
              <w:t>Оказание услуг по сбору, транспортированию, обезвреживанию, утилизации отходов производства и потребления 4 и 5 классов опасности</w:t>
            </w:r>
          </w:p>
        </w:tc>
        <w:tc>
          <w:tcPr>
            <w:tcW w:w="356" w:type="pct"/>
          </w:tcPr>
          <w:p w:rsidR="00BF1E79" w:rsidRPr="00502E9E" w:rsidRDefault="00BF1E79" w:rsidP="00165557">
            <w:pPr>
              <w:widowControl w:val="0"/>
              <w:autoSpaceDE w:val="0"/>
              <w:autoSpaceDN w:val="0"/>
              <w:adjustRightInd w:val="0"/>
              <w:spacing w:after="0" w:line="240" w:lineRule="auto"/>
              <w:jc w:val="center"/>
              <w:rPr>
                <w:rFonts w:ascii="Times New Roman" w:hAnsi="Times New Roman" w:cs="Times New Roman"/>
              </w:rPr>
            </w:pPr>
            <w:r w:rsidRPr="00502E9E">
              <w:rPr>
                <w:rFonts w:ascii="Times New Roman" w:hAnsi="Times New Roman" w:cs="Times New Roman"/>
              </w:rPr>
              <w:t>м</w:t>
            </w:r>
            <w:r w:rsidRPr="00502E9E">
              <w:rPr>
                <w:rFonts w:ascii="Times New Roman" w:hAnsi="Times New Roman" w:cs="Times New Roman"/>
                <w:vertAlign w:val="superscript"/>
              </w:rPr>
              <w:t>3</w:t>
            </w:r>
          </w:p>
        </w:tc>
        <w:tc>
          <w:tcPr>
            <w:tcW w:w="366" w:type="pct"/>
          </w:tcPr>
          <w:p w:rsidR="00BF1E79" w:rsidRPr="00502E9E" w:rsidRDefault="00BF1E79" w:rsidP="00165557">
            <w:pPr>
              <w:spacing w:after="0" w:line="240" w:lineRule="auto"/>
              <w:rPr>
                <w:rFonts w:ascii="Times New Roman" w:hAnsi="Times New Roman" w:cs="Times New Roman"/>
              </w:rPr>
            </w:pPr>
            <w:r w:rsidRPr="00502E9E">
              <w:rPr>
                <w:rFonts w:ascii="Times New Roman" w:hAnsi="Times New Roman" w:cs="Times New Roman"/>
              </w:rPr>
              <w:t>2000</w:t>
            </w:r>
          </w:p>
        </w:tc>
        <w:tc>
          <w:tcPr>
            <w:tcW w:w="704" w:type="pct"/>
          </w:tcPr>
          <w:p w:rsidR="00BF1E79" w:rsidRPr="00502E9E" w:rsidRDefault="00BF1E79" w:rsidP="00165557">
            <w:pPr>
              <w:spacing w:after="0" w:line="240" w:lineRule="auto"/>
              <w:jc w:val="center"/>
              <w:rPr>
                <w:rFonts w:ascii="Times New Roman" w:hAnsi="Times New Roman" w:cs="Times New Roman"/>
              </w:rPr>
            </w:pPr>
            <w:r w:rsidRPr="005E1FDA">
              <w:rPr>
                <w:rFonts w:ascii="Times New Roman" w:hAnsi="Times New Roman" w:cs="Times New Roman"/>
              </w:rPr>
              <w:t>38.11.29.000</w:t>
            </w:r>
          </w:p>
        </w:tc>
        <w:tc>
          <w:tcPr>
            <w:tcW w:w="571" w:type="pct"/>
            <w:shd w:val="clear" w:color="auto" w:fill="FFFF00"/>
          </w:tcPr>
          <w:p w:rsidR="00BF1E79" w:rsidRPr="00502E9E" w:rsidRDefault="00BF1E79" w:rsidP="00165557">
            <w:pPr>
              <w:widowControl w:val="0"/>
              <w:autoSpaceDE w:val="0"/>
              <w:autoSpaceDN w:val="0"/>
              <w:adjustRightInd w:val="0"/>
              <w:spacing w:after="0" w:line="240" w:lineRule="auto"/>
              <w:jc w:val="center"/>
              <w:rPr>
                <w:rFonts w:ascii="Times New Roman" w:hAnsi="Times New Roman" w:cs="Times New Roman"/>
              </w:rPr>
            </w:pPr>
          </w:p>
        </w:tc>
        <w:tc>
          <w:tcPr>
            <w:tcW w:w="510" w:type="pct"/>
            <w:shd w:val="clear" w:color="auto" w:fill="FFFF00"/>
          </w:tcPr>
          <w:p w:rsidR="00BF1E79" w:rsidRPr="00502E9E" w:rsidRDefault="00BF1E79" w:rsidP="00165557">
            <w:pPr>
              <w:widowControl w:val="0"/>
              <w:autoSpaceDE w:val="0"/>
              <w:autoSpaceDN w:val="0"/>
              <w:adjustRightInd w:val="0"/>
              <w:spacing w:after="0" w:line="240" w:lineRule="auto"/>
              <w:rPr>
                <w:rFonts w:ascii="Times New Roman" w:hAnsi="Times New Roman" w:cs="Times New Roman"/>
              </w:rPr>
            </w:pPr>
          </w:p>
        </w:tc>
        <w:tc>
          <w:tcPr>
            <w:tcW w:w="701" w:type="pct"/>
            <w:shd w:val="clear" w:color="auto" w:fill="FFFF00"/>
          </w:tcPr>
          <w:p w:rsidR="00BF1E79" w:rsidRPr="00502E9E" w:rsidRDefault="00BF1E79" w:rsidP="00165557">
            <w:pPr>
              <w:widowControl w:val="0"/>
              <w:autoSpaceDE w:val="0"/>
              <w:autoSpaceDN w:val="0"/>
              <w:adjustRightInd w:val="0"/>
              <w:spacing w:after="0" w:line="240" w:lineRule="auto"/>
              <w:rPr>
                <w:rFonts w:ascii="Times New Roman" w:hAnsi="Times New Roman" w:cs="Times New Roman"/>
              </w:rPr>
            </w:pPr>
          </w:p>
        </w:tc>
      </w:tr>
    </w:tbl>
    <w:p w:rsidR="00BF1E79" w:rsidRDefault="00BF1E79" w:rsidP="00BF1E79">
      <w:pPr>
        <w:pStyle w:val="a7"/>
        <w:widowControl w:val="0"/>
        <w:spacing w:after="0"/>
        <w:ind w:left="644"/>
        <w:jc w:val="center"/>
        <w:rPr>
          <w:rFonts w:ascii="Times New Roman" w:eastAsia="Courier New" w:hAnsi="Times New Roman" w:cs="Times New Roman"/>
          <w:b/>
        </w:rPr>
      </w:pPr>
    </w:p>
    <w:p w:rsidR="00BF1E79" w:rsidRPr="00410781" w:rsidRDefault="00BF1E79" w:rsidP="00BF1E79">
      <w:pPr>
        <w:widowControl w:val="0"/>
        <w:spacing w:after="0" w:line="240" w:lineRule="auto"/>
        <w:ind w:left="851" w:hanging="360"/>
        <w:jc w:val="center"/>
        <w:outlineLvl w:val="0"/>
        <w:rPr>
          <w:rFonts w:ascii="Times New Roman" w:hAnsi="Times New Roman" w:cs="Times New Roman"/>
          <w:b/>
          <w:highlight w:val="white"/>
        </w:rPr>
      </w:pPr>
      <w:r w:rsidRPr="00410781">
        <w:rPr>
          <w:rFonts w:ascii="Times New Roman" w:hAnsi="Times New Roman" w:cs="Times New Roman"/>
          <w:b/>
          <w:highlight w:val="white"/>
        </w:rPr>
        <w:t>Техническое задание</w:t>
      </w:r>
    </w:p>
    <w:p w:rsidR="00BF1E79" w:rsidRPr="00410781" w:rsidRDefault="00BF1E79" w:rsidP="00BF1E79">
      <w:pPr>
        <w:widowControl w:val="0"/>
        <w:autoSpaceDE w:val="0"/>
        <w:autoSpaceDN w:val="0"/>
        <w:adjustRightInd w:val="0"/>
        <w:spacing w:after="0" w:line="240" w:lineRule="auto"/>
        <w:jc w:val="center"/>
        <w:textAlignment w:val="baseline"/>
        <w:rPr>
          <w:rFonts w:ascii="Times New Roman" w:hAnsi="Times New Roman" w:cs="Times New Roman"/>
          <w:b/>
        </w:rPr>
      </w:pPr>
      <w:r w:rsidRPr="00410781">
        <w:rPr>
          <w:rFonts w:ascii="Times New Roman" w:hAnsi="Times New Roman" w:cs="Times New Roman"/>
          <w:b/>
        </w:rPr>
        <w:t>на оказание услуг по сбору, транспортированию, обезвреживанию, утилизации отходов производства и потребления 4 и 5 классов опасности</w:t>
      </w:r>
    </w:p>
    <w:p w:rsidR="00BF1E79" w:rsidRPr="00410781" w:rsidRDefault="00BF1E79" w:rsidP="00BF1E79">
      <w:pPr>
        <w:widowControl w:val="0"/>
        <w:autoSpaceDE w:val="0"/>
        <w:autoSpaceDN w:val="0"/>
        <w:adjustRightInd w:val="0"/>
        <w:spacing w:after="0" w:line="240" w:lineRule="auto"/>
        <w:jc w:val="center"/>
        <w:textAlignment w:val="baseline"/>
        <w:rPr>
          <w:rFonts w:ascii="Times New Roman" w:hAnsi="Times New Roman" w:cs="Times New Roman"/>
          <w:b/>
        </w:rPr>
      </w:pPr>
    </w:p>
    <w:p w:rsidR="00BF1E79" w:rsidRPr="00410781" w:rsidRDefault="00BF1E79" w:rsidP="00BF1E79">
      <w:pPr>
        <w:pStyle w:val="a7"/>
        <w:widowControl w:val="0"/>
        <w:numPr>
          <w:ilvl w:val="0"/>
          <w:numId w:val="20"/>
        </w:numPr>
        <w:autoSpaceDE w:val="0"/>
        <w:autoSpaceDN w:val="0"/>
        <w:adjustRightInd w:val="0"/>
        <w:spacing w:after="0" w:line="240" w:lineRule="auto"/>
        <w:ind w:left="0" w:firstLine="709"/>
        <w:jc w:val="both"/>
        <w:textAlignment w:val="baseline"/>
        <w:rPr>
          <w:rFonts w:ascii="Times New Roman" w:hAnsi="Times New Roman" w:cs="Times New Roman"/>
          <w:b/>
        </w:rPr>
      </w:pPr>
      <w:r w:rsidRPr="00410781">
        <w:rPr>
          <w:rFonts w:ascii="Times New Roman" w:hAnsi="Times New Roman" w:cs="Times New Roman"/>
          <w:b/>
        </w:rPr>
        <w:t>Сведения об адресах мест установки контейнеров, предназначенных для сбора отходов, и их количестве</w:t>
      </w:r>
    </w:p>
    <w:p w:rsidR="00BF1E79" w:rsidRPr="00410781" w:rsidRDefault="00BF1E79" w:rsidP="00BF1E79">
      <w:pPr>
        <w:pStyle w:val="a7"/>
        <w:widowControl w:val="0"/>
        <w:autoSpaceDE w:val="0"/>
        <w:autoSpaceDN w:val="0"/>
        <w:adjustRightInd w:val="0"/>
        <w:spacing w:after="0" w:line="240" w:lineRule="auto"/>
        <w:ind w:left="1414"/>
        <w:jc w:val="both"/>
        <w:textAlignment w:val="baseline"/>
        <w:rPr>
          <w:rFonts w:ascii="Times New Roman" w:hAnsi="Times New Roman" w:cs="Times New Roman"/>
          <w:b/>
        </w:rPr>
      </w:pPr>
    </w:p>
    <w:tbl>
      <w:tblPr>
        <w:tblW w:w="103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331"/>
        <w:gridCol w:w="3119"/>
        <w:gridCol w:w="2126"/>
      </w:tblGrid>
      <w:tr w:rsidR="00BF1E79" w:rsidRPr="00410781" w:rsidTr="00165557">
        <w:trPr>
          <w:trHeight w:val="902"/>
        </w:trPr>
        <w:tc>
          <w:tcPr>
            <w:tcW w:w="767" w:type="dxa"/>
            <w:vMerge w:val="restart"/>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rPr>
              <w:t>п/н</w:t>
            </w:r>
          </w:p>
        </w:tc>
        <w:tc>
          <w:tcPr>
            <w:tcW w:w="4331" w:type="dxa"/>
            <w:vMerge w:val="restart"/>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rPr>
              <w:t>Адрес места установки контейнеров</w:t>
            </w:r>
          </w:p>
        </w:tc>
        <w:tc>
          <w:tcPr>
            <w:tcW w:w="3119" w:type="dxa"/>
            <w:vMerge w:val="restart"/>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iCs/>
              </w:rPr>
              <w:t>Периодичность вывоза</w:t>
            </w:r>
          </w:p>
        </w:tc>
        <w:tc>
          <w:tcPr>
            <w:tcW w:w="2126" w:type="dxa"/>
            <w:vMerge w:val="restart"/>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rPr>
              <w:t>Ориентир. объем за 1</w:t>
            </w:r>
            <w:r w:rsidRPr="00410781">
              <w:rPr>
                <w:rFonts w:ascii="Times New Roman" w:hAnsi="Times New Roman" w:cs="Times New Roman"/>
                <w:vertAlign w:val="superscript"/>
              </w:rPr>
              <w:t xml:space="preserve"> </w:t>
            </w:r>
            <w:r w:rsidRPr="00410781">
              <w:rPr>
                <w:rFonts w:ascii="Times New Roman" w:hAnsi="Times New Roman" w:cs="Times New Roman"/>
              </w:rPr>
              <w:t>квартал, м</w:t>
            </w:r>
            <w:r w:rsidRPr="00410781">
              <w:rPr>
                <w:rFonts w:ascii="Times New Roman" w:hAnsi="Times New Roman" w:cs="Times New Roman"/>
                <w:vertAlign w:val="superscript"/>
              </w:rPr>
              <w:t xml:space="preserve">3 </w:t>
            </w:r>
          </w:p>
        </w:tc>
      </w:tr>
      <w:tr w:rsidR="00BF1E79" w:rsidRPr="00410781" w:rsidTr="00165557">
        <w:trPr>
          <w:trHeight w:val="295"/>
        </w:trPr>
        <w:tc>
          <w:tcPr>
            <w:tcW w:w="767" w:type="dxa"/>
            <w:vMerge/>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p>
        </w:tc>
        <w:tc>
          <w:tcPr>
            <w:tcW w:w="4331" w:type="dxa"/>
            <w:vMerge/>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p>
        </w:tc>
        <w:tc>
          <w:tcPr>
            <w:tcW w:w="3119" w:type="dxa"/>
            <w:vMerge/>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iCs/>
              </w:rPr>
            </w:pPr>
          </w:p>
        </w:tc>
        <w:tc>
          <w:tcPr>
            <w:tcW w:w="2126" w:type="dxa"/>
            <w:vMerge/>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p>
        </w:tc>
      </w:tr>
      <w:tr w:rsidR="00BF1E79" w:rsidRPr="00410781" w:rsidTr="00165557">
        <w:trPr>
          <w:trHeight w:val="1000"/>
        </w:trPr>
        <w:tc>
          <w:tcPr>
            <w:tcW w:w="767" w:type="dxa"/>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rPr>
              <w:t>1.</w:t>
            </w:r>
          </w:p>
        </w:tc>
        <w:tc>
          <w:tcPr>
            <w:tcW w:w="4331" w:type="dxa"/>
            <w:vAlign w:val="center"/>
          </w:tcPr>
          <w:p w:rsidR="00BF1E79" w:rsidRPr="00410781" w:rsidRDefault="00BF1E79" w:rsidP="00165557">
            <w:pPr>
              <w:widowControl w:val="0"/>
              <w:autoSpaceDE w:val="0"/>
              <w:autoSpaceDN w:val="0"/>
              <w:adjustRightInd w:val="0"/>
              <w:spacing w:after="0" w:line="240" w:lineRule="auto"/>
              <w:textAlignment w:val="baseline"/>
              <w:rPr>
                <w:rFonts w:ascii="Times New Roman" w:hAnsi="Times New Roman" w:cs="Times New Roman"/>
              </w:rPr>
            </w:pPr>
            <w:r w:rsidRPr="00410781">
              <w:rPr>
                <w:rFonts w:ascii="Times New Roman" w:hAnsi="Times New Roman" w:cs="Times New Roman"/>
              </w:rPr>
              <w:t xml:space="preserve">Санкт-Петербург, пос. Песочный, ул. Ленинградская, д. 68 </w:t>
            </w:r>
          </w:p>
        </w:tc>
        <w:tc>
          <w:tcPr>
            <w:tcW w:w="3119" w:type="dxa"/>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rPr>
              <w:t>По графику - 3 раз в неделю</w:t>
            </w:r>
          </w:p>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rPr>
              <w:t>(пн., ср., пт.), по заявке в случае необходимости</w:t>
            </w:r>
          </w:p>
        </w:tc>
        <w:tc>
          <w:tcPr>
            <w:tcW w:w="2126" w:type="dxa"/>
            <w:vAlign w:val="center"/>
          </w:tcPr>
          <w:p w:rsidR="00BF1E79" w:rsidRPr="00410781" w:rsidRDefault="00BF1E79" w:rsidP="00165557">
            <w:pPr>
              <w:widowControl w:val="0"/>
              <w:autoSpaceDE w:val="0"/>
              <w:autoSpaceDN w:val="0"/>
              <w:adjustRightInd w:val="0"/>
              <w:spacing w:after="0" w:line="240" w:lineRule="auto"/>
              <w:jc w:val="center"/>
              <w:textAlignment w:val="baseline"/>
              <w:rPr>
                <w:rFonts w:ascii="Times New Roman" w:hAnsi="Times New Roman" w:cs="Times New Roman"/>
              </w:rPr>
            </w:pPr>
            <w:r w:rsidRPr="00410781">
              <w:rPr>
                <w:rFonts w:ascii="Times New Roman" w:hAnsi="Times New Roman" w:cs="Times New Roman"/>
              </w:rPr>
              <w:t>500</w:t>
            </w:r>
          </w:p>
        </w:tc>
      </w:tr>
    </w:tbl>
    <w:p w:rsidR="00BF1E79" w:rsidRPr="00410781" w:rsidRDefault="00BF1E79" w:rsidP="00BF1E79">
      <w:pPr>
        <w:spacing w:after="0" w:line="240" w:lineRule="auto"/>
        <w:ind w:firstLine="709"/>
        <w:jc w:val="both"/>
        <w:rPr>
          <w:rFonts w:ascii="Times New Roman" w:hAnsi="Times New Roman" w:cs="Times New Roman"/>
        </w:rPr>
      </w:pPr>
    </w:p>
    <w:p w:rsidR="00BF1E79" w:rsidRPr="00410781" w:rsidRDefault="00BF1E79" w:rsidP="00BF1E79">
      <w:pPr>
        <w:spacing w:after="0" w:line="240" w:lineRule="auto"/>
        <w:ind w:firstLine="709"/>
        <w:jc w:val="both"/>
        <w:rPr>
          <w:rFonts w:ascii="Times New Roman" w:hAnsi="Times New Roman" w:cs="Times New Roman"/>
        </w:rPr>
      </w:pPr>
      <w:r w:rsidRPr="00410781">
        <w:rPr>
          <w:rFonts w:ascii="Times New Roman" w:hAnsi="Times New Roman" w:cs="Times New Roman"/>
        </w:rPr>
        <w:t>Заказчик направляет письменные заявки на оказание услуг любым способом, позволяющим объективно зафиксировать факт отправки и содержание соответствующего информационного сообщения. Заявки для отправки и получения, которых используются адреса электронной почты, указанные в разделе Контракта, содержащем реквизиты Сторон, имеют юридическую силу и должны выполняться Исполнителем. Заявка, отправленная в электронном виде, считается надлежащим образом оформленной в том случае, если в ней указаны реквизиты настоящего Контракта. Заказчик вправе направлять заявки в электронном виде в рабочие дни с 08:30 до 17:30. Если иное не будет доказано Исполнителем, заявка, отправленная в электронном виде, признаётся полученной Исполнителем и подлежащей выполнению по истечении двух часов с момента её отправки. Моменты отправки и получения заявок на оказание услуг в электронном виде определяются по московскому времени.</w:t>
      </w:r>
    </w:p>
    <w:p w:rsidR="00BF1E79" w:rsidRPr="00410781" w:rsidRDefault="00BF1E79" w:rsidP="00BF1E79">
      <w:pPr>
        <w:spacing w:after="0" w:line="240" w:lineRule="auto"/>
        <w:ind w:firstLine="709"/>
        <w:jc w:val="both"/>
        <w:rPr>
          <w:rFonts w:ascii="Times New Roman" w:hAnsi="Times New Roman" w:cs="Times New Roman"/>
        </w:rPr>
      </w:pPr>
    </w:p>
    <w:p w:rsidR="00BF1E79" w:rsidRPr="00410781" w:rsidRDefault="00BF1E79" w:rsidP="00BF1E79">
      <w:pPr>
        <w:spacing w:after="0" w:line="240" w:lineRule="auto"/>
        <w:ind w:firstLine="709"/>
        <w:rPr>
          <w:rFonts w:ascii="Times New Roman" w:hAnsi="Times New Roman" w:cs="Times New Roman"/>
          <w:b/>
        </w:rPr>
      </w:pPr>
      <w:r w:rsidRPr="00410781">
        <w:rPr>
          <w:rFonts w:ascii="Times New Roman" w:hAnsi="Times New Roman" w:cs="Times New Roman"/>
          <w:b/>
        </w:rPr>
        <w:t>2.</w:t>
      </w:r>
      <w:r w:rsidRPr="00410781">
        <w:rPr>
          <w:rFonts w:ascii="Times New Roman" w:hAnsi="Times New Roman" w:cs="Times New Roman"/>
          <w:b/>
        </w:rPr>
        <w:tab/>
        <w:t>Сведения об объемах оказываемых услуг</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29"/>
        <w:gridCol w:w="1840"/>
        <w:gridCol w:w="2020"/>
        <w:gridCol w:w="1842"/>
      </w:tblGrid>
      <w:tr w:rsidR="00BF1E79" w:rsidRPr="00410781" w:rsidTr="00165557">
        <w:trPr>
          <w:jc w:val="center"/>
        </w:trPr>
        <w:tc>
          <w:tcPr>
            <w:tcW w:w="330" w:type="pct"/>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 п/п</w:t>
            </w:r>
          </w:p>
        </w:tc>
        <w:tc>
          <w:tcPr>
            <w:tcW w:w="1754" w:type="pct"/>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Наименование услуг</w:t>
            </w:r>
          </w:p>
        </w:tc>
        <w:tc>
          <w:tcPr>
            <w:tcW w:w="941" w:type="pct"/>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Единица измерения (код ОКЕИ 113)</w:t>
            </w:r>
          </w:p>
        </w:tc>
        <w:tc>
          <w:tcPr>
            <w:tcW w:w="1033" w:type="pct"/>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Годовое количество</w:t>
            </w:r>
          </w:p>
        </w:tc>
        <w:tc>
          <w:tcPr>
            <w:tcW w:w="943" w:type="pct"/>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Код ОКПД2</w:t>
            </w:r>
          </w:p>
        </w:tc>
      </w:tr>
      <w:tr w:rsidR="00BF1E79" w:rsidRPr="00410781" w:rsidTr="00165557">
        <w:trPr>
          <w:jc w:val="center"/>
        </w:trPr>
        <w:tc>
          <w:tcPr>
            <w:tcW w:w="330" w:type="pct"/>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1.</w:t>
            </w:r>
          </w:p>
        </w:tc>
        <w:tc>
          <w:tcPr>
            <w:tcW w:w="1754" w:type="pct"/>
          </w:tcPr>
          <w:p w:rsidR="00BF1E79" w:rsidRPr="00410781" w:rsidRDefault="00BF1E79" w:rsidP="00165557">
            <w:pPr>
              <w:spacing w:after="0" w:line="240" w:lineRule="auto"/>
              <w:rPr>
                <w:rFonts w:ascii="Times New Roman" w:hAnsi="Times New Roman" w:cs="Times New Roman"/>
              </w:rPr>
            </w:pPr>
            <w:r w:rsidRPr="00410781">
              <w:rPr>
                <w:rFonts w:ascii="Times New Roman" w:hAnsi="Times New Roman" w:cs="Times New Roman"/>
              </w:rPr>
              <w:t>Оказание услуг по сбору, транспортированию, обработке, обезвреживанию, утилизации отходов производства и потребления 4 и 5 классов опасности</w:t>
            </w:r>
          </w:p>
        </w:tc>
        <w:tc>
          <w:tcPr>
            <w:tcW w:w="941" w:type="pct"/>
          </w:tcPr>
          <w:p w:rsidR="00BF1E79" w:rsidRPr="00410781" w:rsidRDefault="00BF1E79" w:rsidP="00165557">
            <w:pPr>
              <w:spacing w:after="0" w:line="240" w:lineRule="auto"/>
              <w:ind w:firstLine="33"/>
              <w:jc w:val="center"/>
              <w:rPr>
                <w:rFonts w:ascii="Times New Roman" w:hAnsi="Times New Roman" w:cs="Times New Roman"/>
              </w:rPr>
            </w:pPr>
            <w:r w:rsidRPr="00410781">
              <w:rPr>
                <w:rFonts w:ascii="Times New Roman" w:hAnsi="Times New Roman" w:cs="Times New Roman"/>
              </w:rPr>
              <w:t>м</w:t>
            </w:r>
            <w:r w:rsidRPr="00410781">
              <w:rPr>
                <w:rFonts w:ascii="Times New Roman" w:hAnsi="Times New Roman" w:cs="Times New Roman"/>
                <w:vertAlign w:val="superscript"/>
              </w:rPr>
              <w:t>3</w:t>
            </w:r>
          </w:p>
        </w:tc>
        <w:tc>
          <w:tcPr>
            <w:tcW w:w="1033" w:type="pct"/>
          </w:tcPr>
          <w:p w:rsidR="00BF1E79" w:rsidRPr="00410781" w:rsidRDefault="00BF1E79" w:rsidP="00165557">
            <w:pPr>
              <w:spacing w:after="0" w:line="240" w:lineRule="auto"/>
              <w:jc w:val="center"/>
              <w:rPr>
                <w:rFonts w:ascii="Times New Roman" w:hAnsi="Times New Roman" w:cs="Times New Roman"/>
                <w:lang w:val="en-US"/>
              </w:rPr>
            </w:pPr>
            <w:r w:rsidRPr="00410781">
              <w:rPr>
                <w:rFonts w:ascii="Times New Roman" w:hAnsi="Times New Roman" w:cs="Times New Roman"/>
              </w:rPr>
              <w:t>2000,00</w:t>
            </w:r>
          </w:p>
        </w:tc>
        <w:tc>
          <w:tcPr>
            <w:tcW w:w="943" w:type="pct"/>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38.11.29.000</w:t>
            </w:r>
          </w:p>
        </w:tc>
      </w:tr>
    </w:tbl>
    <w:p w:rsidR="00BF1E79" w:rsidRPr="00410781" w:rsidRDefault="00BF1E79" w:rsidP="00BF1E79">
      <w:pPr>
        <w:spacing w:after="0" w:line="240" w:lineRule="auto"/>
        <w:ind w:firstLine="709"/>
        <w:rPr>
          <w:rFonts w:ascii="Times New Roman" w:hAnsi="Times New Roman" w:cs="Times New Roman"/>
          <w:b/>
        </w:rPr>
      </w:pPr>
    </w:p>
    <w:p w:rsidR="00BF1E79" w:rsidRPr="00410781" w:rsidRDefault="00BF1E79" w:rsidP="00BF1E79">
      <w:pPr>
        <w:spacing w:after="0" w:line="240" w:lineRule="auto"/>
        <w:ind w:firstLine="709"/>
        <w:rPr>
          <w:rFonts w:ascii="Times New Roman" w:hAnsi="Times New Roman" w:cs="Times New Roman"/>
          <w:b/>
        </w:rPr>
      </w:pPr>
      <w:r w:rsidRPr="00410781">
        <w:rPr>
          <w:rFonts w:ascii="Times New Roman" w:hAnsi="Times New Roman" w:cs="Times New Roman"/>
          <w:b/>
        </w:rPr>
        <w:t>3.</w:t>
      </w:r>
      <w:r w:rsidRPr="00410781">
        <w:rPr>
          <w:rFonts w:ascii="Times New Roman" w:hAnsi="Times New Roman" w:cs="Times New Roman"/>
          <w:b/>
        </w:rPr>
        <w:tab/>
        <w:t>Виды отходов, планируемые к вывозу</w:t>
      </w:r>
    </w:p>
    <w:p w:rsidR="00BF1E79" w:rsidRPr="00410781" w:rsidRDefault="00BF1E79" w:rsidP="00BF1E79">
      <w:pPr>
        <w:spacing w:after="0" w:line="240" w:lineRule="auto"/>
        <w:ind w:firstLine="709"/>
        <w:rPr>
          <w:rFonts w:ascii="Times New Roman" w:hAnsi="Times New Roman" w:cs="Times New Roman"/>
          <w:b/>
        </w:rPr>
      </w:pPr>
    </w:p>
    <w:p w:rsidR="00BF1E79" w:rsidRPr="00410781" w:rsidRDefault="00BF1E79" w:rsidP="00BF1E79">
      <w:pPr>
        <w:spacing w:after="0" w:line="240" w:lineRule="auto"/>
        <w:rPr>
          <w:rFonts w:ascii="Times New Roman" w:hAnsi="Times New Roman" w:cs="Times New Roman"/>
          <w:b/>
        </w:rPr>
      </w:pPr>
    </w:p>
    <w:tbl>
      <w:tblPr>
        <w:tblW w:w="9892" w:type="dxa"/>
        <w:jc w:val="center"/>
        <w:tblLook w:val="04A0" w:firstRow="1" w:lastRow="0" w:firstColumn="1" w:lastColumn="0" w:noHBand="0" w:noVBand="1"/>
      </w:tblPr>
      <w:tblGrid>
        <w:gridCol w:w="1066"/>
        <w:gridCol w:w="3324"/>
        <w:gridCol w:w="1984"/>
        <w:gridCol w:w="1418"/>
        <w:gridCol w:w="2100"/>
      </w:tblGrid>
      <w:tr w:rsidR="00BF1E79" w:rsidRPr="00410781" w:rsidTr="00165557">
        <w:trPr>
          <w:trHeight w:val="546"/>
          <w:jc w:val="center"/>
        </w:trPr>
        <w:tc>
          <w:tcPr>
            <w:tcW w:w="1066" w:type="dxa"/>
            <w:tcBorders>
              <w:top w:val="single" w:sz="4" w:space="0" w:color="auto"/>
              <w:left w:val="single" w:sz="4" w:space="0" w:color="auto"/>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iCs/>
                <w:color w:val="000000"/>
              </w:rPr>
            </w:pPr>
            <w:r w:rsidRPr="00410781">
              <w:rPr>
                <w:rFonts w:ascii="Times New Roman" w:hAnsi="Times New Roman" w:cs="Times New Roman"/>
                <w:iCs/>
                <w:color w:val="000000"/>
              </w:rPr>
              <w:t>№ строки</w:t>
            </w:r>
          </w:p>
        </w:tc>
        <w:tc>
          <w:tcPr>
            <w:tcW w:w="332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iCs/>
                <w:color w:val="000000"/>
              </w:rPr>
            </w:pPr>
            <w:r w:rsidRPr="00410781">
              <w:rPr>
                <w:rFonts w:ascii="Times New Roman" w:hAnsi="Times New Roman" w:cs="Times New Roman"/>
                <w:iCs/>
                <w:color w:val="000000"/>
              </w:rPr>
              <w:t>Наименование отхода</w:t>
            </w:r>
          </w:p>
        </w:tc>
        <w:tc>
          <w:tcPr>
            <w:tcW w:w="198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iCs/>
                <w:color w:val="000000"/>
              </w:rPr>
            </w:pPr>
            <w:r w:rsidRPr="00410781">
              <w:rPr>
                <w:rFonts w:ascii="Times New Roman" w:hAnsi="Times New Roman" w:cs="Times New Roman"/>
                <w:iCs/>
                <w:color w:val="000000"/>
              </w:rPr>
              <w:t>Код отхода</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iCs/>
                <w:color w:val="000000"/>
              </w:rPr>
            </w:pPr>
            <w:r w:rsidRPr="00410781">
              <w:rPr>
                <w:rFonts w:ascii="Times New Roman" w:hAnsi="Times New Roman" w:cs="Times New Roman"/>
                <w:iCs/>
                <w:color w:val="000000"/>
              </w:rPr>
              <w:t>Класс опасности</w:t>
            </w:r>
          </w:p>
        </w:tc>
        <w:tc>
          <w:tcPr>
            <w:tcW w:w="2100" w:type="dxa"/>
            <w:tcBorders>
              <w:top w:val="single" w:sz="4" w:space="0" w:color="auto"/>
              <w:left w:val="single" w:sz="4" w:space="0" w:color="auto"/>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iCs/>
                <w:color w:val="000000"/>
              </w:rPr>
            </w:pPr>
            <w:r w:rsidRPr="00410781">
              <w:rPr>
                <w:rFonts w:ascii="Times New Roman" w:hAnsi="Times New Roman" w:cs="Times New Roman"/>
                <w:iCs/>
                <w:color w:val="000000"/>
              </w:rPr>
              <w:t xml:space="preserve">Конечный способ </w:t>
            </w:r>
          </w:p>
          <w:p w:rsidR="00BF1E79" w:rsidRPr="00410781" w:rsidRDefault="00BF1E79" w:rsidP="00165557">
            <w:pPr>
              <w:spacing w:after="0" w:line="240" w:lineRule="auto"/>
              <w:jc w:val="center"/>
              <w:rPr>
                <w:rFonts w:ascii="Times New Roman" w:hAnsi="Times New Roman" w:cs="Times New Roman"/>
                <w:iCs/>
                <w:color w:val="000000"/>
              </w:rPr>
            </w:pPr>
            <w:r w:rsidRPr="00410781">
              <w:rPr>
                <w:rFonts w:ascii="Times New Roman" w:hAnsi="Times New Roman" w:cs="Times New Roman"/>
                <w:iCs/>
                <w:color w:val="000000"/>
              </w:rPr>
              <w:t>обращения</w:t>
            </w:r>
          </w:p>
        </w:tc>
      </w:tr>
      <w:tr w:rsidR="00BF1E79" w:rsidRPr="00410781" w:rsidTr="00165557">
        <w:trPr>
          <w:trHeight w:val="837"/>
          <w:jc w:val="center"/>
        </w:trPr>
        <w:tc>
          <w:tcPr>
            <w:tcW w:w="1066"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lastRenderedPageBreak/>
              <w:t>1</w:t>
            </w:r>
          </w:p>
        </w:tc>
        <w:tc>
          <w:tcPr>
            <w:tcW w:w="332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Мусор и смет производственных помещений малоопасный</w:t>
            </w:r>
          </w:p>
        </w:tc>
        <w:tc>
          <w:tcPr>
            <w:tcW w:w="198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7 33 210 01 72 4</w:t>
            </w:r>
          </w:p>
        </w:tc>
        <w:tc>
          <w:tcPr>
            <w:tcW w:w="1418"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 xml:space="preserve">Обработка/ обезвреживание/ утилизация </w:t>
            </w:r>
          </w:p>
        </w:tc>
      </w:tr>
      <w:tr w:rsidR="00BF1E79" w:rsidRPr="00410781" w:rsidTr="00165557">
        <w:trPr>
          <w:trHeight w:val="565"/>
          <w:jc w:val="center"/>
        </w:trPr>
        <w:tc>
          <w:tcPr>
            <w:tcW w:w="1066"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2</w:t>
            </w:r>
          </w:p>
        </w:tc>
        <w:tc>
          <w:tcPr>
            <w:tcW w:w="332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Смёт с территории предприятия малоопасный</w:t>
            </w:r>
          </w:p>
        </w:tc>
        <w:tc>
          <w:tcPr>
            <w:tcW w:w="198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7 33 390 01 71 4</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Обработка/ обезвреживание/ утилизация</w:t>
            </w:r>
          </w:p>
        </w:tc>
      </w:tr>
      <w:tr w:rsidR="00BF1E79" w:rsidRPr="00410781" w:rsidTr="00165557">
        <w:trPr>
          <w:trHeight w:val="840"/>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3</w:t>
            </w:r>
          </w:p>
        </w:tc>
        <w:tc>
          <w:tcPr>
            <w:tcW w:w="332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rPr>
              <w:t>Отходы (мусор) от строительных и ремонтных работ</w:t>
            </w:r>
          </w:p>
        </w:tc>
        <w:tc>
          <w:tcPr>
            <w:tcW w:w="198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 xml:space="preserve">8 90 000 01 72 4 </w:t>
            </w:r>
          </w:p>
        </w:tc>
        <w:tc>
          <w:tcPr>
            <w:tcW w:w="1418"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Обработка/ обезвреживание/ утилизация</w:t>
            </w:r>
          </w:p>
        </w:tc>
      </w:tr>
      <w:tr w:rsidR="00BF1E79" w:rsidRPr="00410781" w:rsidTr="00165557">
        <w:trPr>
          <w:trHeight w:val="840"/>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w:t>
            </w:r>
          </w:p>
        </w:tc>
        <w:tc>
          <w:tcPr>
            <w:tcW w:w="332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rPr>
            </w:pPr>
            <w:r w:rsidRPr="00410781">
              <w:rPr>
                <w:rFonts w:ascii="Times New Roman" w:hAnsi="Times New Roman" w:cs="Times New Roman"/>
              </w:rPr>
              <w:t>Обтирочный материал, загрязненный нефтью или нефтепродуктами (содержание нефти или нефтепродуктов менее 15 %)</w:t>
            </w:r>
          </w:p>
        </w:tc>
        <w:tc>
          <w:tcPr>
            <w:tcW w:w="1984" w:type="dxa"/>
            <w:tcBorders>
              <w:top w:val="single" w:sz="4" w:space="0" w:color="auto"/>
              <w:left w:val="single" w:sz="4" w:space="0" w:color="auto"/>
              <w:bottom w:val="single" w:sz="4" w:space="0" w:color="auto"/>
              <w:right w:val="nil"/>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9 19 204 02 60 4</w:t>
            </w:r>
          </w:p>
        </w:tc>
        <w:tc>
          <w:tcPr>
            <w:tcW w:w="1418"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Обработка/ обезвреживание/ утилизация</w:t>
            </w:r>
          </w:p>
        </w:tc>
      </w:tr>
      <w:tr w:rsidR="00BF1E79" w:rsidRPr="00410781" w:rsidTr="00165557">
        <w:trPr>
          <w:trHeight w:val="765"/>
          <w:jc w:val="center"/>
        </w:trPr>
        <w:tc>
          <w:tcPr>
            <w:tcW w:w="1066" w:type="dxa"/>
            <w:tcBorders>
              <w:top w:val="nil"/>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5</w:t>
            </w:r>
          </w:p>
        </w:tc>
        <w:tc>
          <w:tcPr>
            <w:tcW w:w="332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Светодиодные лампы, утратившие потребительские свойства</w:t>
            </w:r>
          </w:p>
        </w:tc>
        <w:tc>
          <w:tcPr>
            <w:tcW w:w="198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4 82 415 01 52 4</w:t>
            </w:r>
          </w:p>
        </w:tc>
        <w:tc>
          <w:tcPr>
            <w:tcW w:w="1418"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475"/>
          <w:jc w:val="center"/>
        </w:trPr>
        <w:tc>
          <w:tcPr>
            <w:tcW w:w="1066" w:type="dxa"/>
            <w:tcBorders>
              <w:top w:val="nil"/>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6</w:t>
            </w:r>
          </w:p>
        </w:tc>
        <w:tc>
          <w:tcPr>
            <w:tcW w:w="332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Светильники со светодиодными элементами в сборе, утратившие потребительские свойства</w:t>
            </w:r>
          </w:p>
        </w:tc>
        <w:tc>
          <w:tcPr>
            <w:tcW w:w="198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4 82 427 11 52 4</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w:t>
            </w:r>
          </w:p>
        </w:tc>
        <w:tc>
          <w:tcPr>
            <w:tcW w:w="2100"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765"/>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7</w:t>
            </w:r>
          </w:p>
        </w:tc>
        <w:tc>
          <w:tcPr>
            <w:tcW w:w="3324" w:type="dxa"/>
            <w:tcBorders>
              <w:top w:val="single" w:sz="4" w:space="0" w:color="auto"/>
              <w:left w:val="single" w:sz="4" w:space="0" w:color="auto"/>
              <w:bottom w:val="single" w:sz="4" w:space="0" w:color="auto"/>
              <w:right w:val="single" w:sz="4" w:space="0" w:color="auto"/>
            </w:tcBorders>
            <w:vAlign w:val="center"/>
            <w:hideMark/>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Огнетушители самосрабатывающие порошковые, утратившие потребительские свойства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4 89 221 11 52 4</w:t>
            </w:r>
          </w:p>
        </w:tc>
        <w:tc>
          <w:tcPr>
            <w:tcW w:w="1418"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765"/>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8</w:t>
            </w:r>
          </w:p>
        </w:tc>
        <w:tc>
          <w:tcPr>
            <w:tcW w:w="332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Огнетушители углекислотные, утратившие потребительские свойства</w:t>
            </w:r>
          </w:p>
        </w:tc>
        <w:tc>
          <w:tcPr>
            <w:tcW w:w="198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4 89 221 21 52 4</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692"/>
          <w:jc w:val="center"/>
        </w:trPr>
        <w:tc>
          <w:tcPr>
            <w:tcW w:w="1066" w:type="dxa"/>
            <w:tcBorders>
              <w:top w:val="nil"/>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9</w:t>
            </w:r>
          </w:p>
        </w:tc>
        <w:tc>
          <w:tcPr>
            <w:tcW w:w="3324" w:type="dxa"/>
            <w:tcBorders>
              <w:top w:val="single" w:sz="4" w:space="0" w:color="auto"/>
              <w:left w:val="nil"/>
              <w:bottom w:val="nil"/>
              <w:right w:val="single" w:sz="4" w:space="0" w:color="auto"/>
            </w:tcBorders>
            <w:hideMark/>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rPr>
              <w:t>Отходы (шлам) при очистке сетей, колодцев хозяйственно-бытовой и смешанной канализации</w:t>
            </w:r>
          </w:p>
        </w:tc>
        <w:tc>
          <w:tcPr>
            <w:tcW w:w="1984" w:type="dxa"/>
            <w:tcBorders>
              <w:top w:val="single" w:sz="4" w:space="0" w:color="auto"/>
              <w:left w:val="nil"/>
              <w:bottom w:val="nil"/>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7 22 800 01 39 4</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510"/>
          <w:jc w:val="center"/>
        </w:trPr>
        <w:tc>
          <w:tcPr>
            <w:tcW w:w="1066" w:type="dxa"/>
            <w:tcBorders>
              <w:top w:val="nil"/>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10</w:t>
            </w:r>
          </w:p>
        </w:tc>
        <w:tc>
          <w:tcPr>
            <w:tcW w:w="3324" w:type="dxa"/>
            <w:tcBorders>
              <w:top w:val="single" w:sz="4" w:space="0" w:color="auto"/>
              <w:left w:val="nil"/>
              <w:bottom w:val="nil"/>
              <w:right w:val="single" w:sz="4" w:space="0" w:color="auto"/>
            </w:tcBorders>
            <w:vAlign w:val="center"/>
            <w:hideMark/>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Покрышки пневматических шин с металлическим  кордом отработанные</w:t>
            </w:r>
          </w:p>
        </w:tc>
        <w:tc>
          <w:tcPr>
            <w:tcW w:w="1984" w:type="dxa"/>
            <w:tcBorders>
              <w:top w:val="single" w:sz="4" w:space="0" w:color="auto"/>
              <w:left w:val="nil"/>
              <w:bottom w:val="nil"/>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9 21 130 02 50 4</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4</w:t>
            </w:r>
          </w:p>
        </w:tc>
        <w:tc>
          <w:tcPr>
            <w:tcW w:w="2100"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765"/>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11</w:t>
            </w:r>
          </w:p>
        </w:tc>
        <w:tc>
          <w:tcPr>
            <w:tcW w:w="332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color w:val="000000"/>
              </w:rPr>
              <w:t xml:space="preserve">Отходы (шлам) при очистке сетей, колодцев дождевой (ливневой) канализации практически неопасный </w:t>
            </w:r>
          </w:p>
        </w:tc>
        <w:tc>
          <w:tcPr>
            <w:tcW w:w="198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7 21 800 02 39 5</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Обработка/ обезвреживание/ утилизация</w:t>
            </w:r>
          </w:p>
        </w:tc>
      </w:tr>
      <w:tr w:rsidR="00BF1E79" w:rsidRPr="00410781" w:rsidTr="00165557">
        <w:trPr>
          <w:trHeight w:val="510"/>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12</w:t>
            </w:r>
          </w:p>
        </w:tc>
        <w:tc>
          <w:tcPr>
            <w:tcW w:w="332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rPr>
              <w:t>Растительные отходы при кошении травы на территории производственных объектов практически безопасные</w:t>
            </w:r>
          </w:p>
        </w:tc>
        <w:tc>
          <w:tcPr>
            <w:tcW w:w="1984" w:type="dxa"/>
            <w:tcBorders>
              <w:top w:val="single" w:sz="4" w:space="0" w:color="auto"/>
              <w:left w:val="nil"/>
              <w:bottom w:val="single" w:sz="4" w:space="0" w:color="auto"/>
              <w:right w:val="single" w:sz="4" w:space="0" w:color="auto"/>
            </w:tcBorders>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7 33 381 02 20 5</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noWrap/>
            <w:vAlign w:val="center"/>
            <w:hideMark/>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510"/>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13</w:t>
            </w:r>
          </w:p>
        </w:tc>
        <w:tc>
          <w:tcPr>
            <w:tcW w:w="332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rPr>
            </w:pPr>
            <w:r w:rsidRPr="00410781">
              <w:rPr>
                <w:rFonts w:ascii="Times New Roman" w:hAnsi="Times New Roman" w:cs="Times New Roman"/>
              </w:rPr>
              <w:t>Растительные отходы при уходе за зелеными насаждениями на территории производственных объектов практически неопасные</w:t>
            </w:r>
          </w:p>
        </w:tc>
        <w:tc>
          <w:tcPr>
            <w:tcW w:w="198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7 33 387 12 20 5</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BF1E79">
        <w:trPr>
          <w:trHeight w:val="1121"/>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14</w:t>
            </w:r>
          </w:p>
        </w:tc>
        <w:tc>
          <w:tcPr>
            <w:tcW w:w="332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rPr>
            </w:pPr>
            <w:r w:rsidRPr="00410781">
              <w:rPr>
                <w:rFonts w:ascii="Times New Roman" w:hAnsi="Times New Roman" w:cs="Times New Roman"/>
              </w:rPr>
              <w:t>Пищевые отходы кухонь и организаций общественного питания несортированные</w:t>
            </w:r>
          </w:p>
        </w:tc>
        <w:tc>
          <w:tcPr>
            <w:tcW w:w="198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7 36 100 01 30 5</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510"/>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t>15</w:t>
            </w:r>
          </w:p>
        </w:tc>
        <w:tc>
          <w:tcPr>
            <w:tcW w:w="332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color w:val="000000"/>
              </w:rPr>
            </w:pPr>
            <w:r w:rsidRPr="00410781">
              <w:rPr>
                <w:rFonts w:ascii="Times New Roman" w:hAnsi="Times New Roman" w:cs="Times New Roman"/>
              </w:rPr>
              <w:t xml:space="preserve">Непищевые отходы (мусор) кухонь и организаций общественного питания </w:t>
            </w:r>
            <w:r w:rsidRPr="00410781">
              <w:rPr>
                <w:rFonts w:ascii="Times New Roman" w:hAnsi="Times New Roman" w:cs="Times New Roman"/>
              </w:rPr>
              <w:lastRenderedPageBreak/>
              <w:t>практически неопасный</w:t>
            </w:r>
          </w:p>
        </w:tc>
        <w:tc>
          <w:tcPr>
            <w:tcW w:w="1984"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lastRenderedPageBreak/>
              <w:t>7 36 100 11 72 5</w:t>
            </w:r>
          </w:p>
        </w:tc>
        <w:tc>
          <w:tcPr>
            <w:tcW w:w="1418" w:type="dxa"/>
            <w:tcBorders>
              <w:top w:val="single" w:sz="4" w:space="0" w:color="auto"/>
              <w:left w:val="nil"/>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rPr>
              <w:t>Обработка/ обезвреживание/ утилизация</w:t>
            </w:r>
          </w:p>
        </w:tc>
      </w:tr>
      <w:tr w:rsidR="00BF1E79" w:rsidRPr="00410781" w:rsidTr="00165557">
        <w:trPr>
          <w:trHeight w:val="510"/>
          <w:jc w:val="center"/>
        </w:trPr>
        <w:tc>
          <w:tcPr>
            <w:tcW w:w="1066"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color w:val="000000"/>
              </w:rPr>
            </w:pPr>
            <w:r w:rsidRPr="00410781">
              <w:rPr>
                <w:rFonts w:ascii="Times New Roman" w:hAnsi="Times New Roman" w:cs="Times New Roman"/>
                <w:color w:val="000000"/>
              </w:rPr>
              <w:lastRenderedPageBreak/>
              <w:t>16</w:t>
            </w:r>
          </w:p>
        </w:tc>
        <w:tc>
          <w:tcPr>
            <w:tcW w:w="332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rPr>
                <w:rFonts w:ascii="Times New Roman" w:hAnsi="Times New Roman" w:cs="Times New Roman"/>
              </w:rPr>
            </w:pPr>
            <w:r w:rsidRPr="00410781">
              <w:rPr>
                <w:rFonts w:ascii="Times New Roman" w:hAnsi="Times New Roman" w:cs="Times New Roman"/>
              </w:rPr>
              <w:t>Отходы обезвреживания медицинских отходов классов Б и В (кроме биологических) вакуумным автоклавированием насыщенным водяным паром измельченные, компактированные, содержащие преимущественно текстиль, резину, бумагу, практически неопасные</w:t>
            </w:r>
          </w:p>
        </w:tc>
        <w:tc>
          <w:tcPr>
            <w:tcW w:w="1984"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 xml:space="preserve">7 47 843 51 71 5 </w:t>
            </w:r>
          </w:p>
        </w:tc>
        <w:tc>
          <w:tcPr>
            <w:tcW w:w="1418" w:type="dxa"/>
            <w:tcBorders>
              <w:top w:val="single" w:sz="4" w:space="0" w:color="auto"/>
              <w:left w:val="single" w:sz="4" w:space="0" w:color="auto"/>
              <w:bottom w:val="single" w:sz="4" w:space="0" w:color="auto"/>
              <w:right w:val="single" w:sz="4" w:space="0" w:color="auto"/>
            </w:tcBorders>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noWrap/>
            <w:vAlign w:val="center"/>
          </w:tcPr>
          <w:p w:rsidR="00BF1E79" w:rsidRPr="00410781" w:rsidRDefault="00BF1E79" w:rsidP="00165557">
            <w:pPr>
              <w:spacing w:after="0" w:line="240" w:lineRule="auto"/>
              <w:jc w:val="center"/>
              <w:rPr>
                <w:rFonts w:ascii="Times New Roman" w:hAnsi="Times New Roman" w:cs="Times New Roman"/>
              </w:rPr>
            </w:pPr>
            <w:r w:rsidRPr="00410781">
              <w:rPr>
                <w:rFonts w:ascii="Times New Roman" w:hAnsi="Times New Roman" w:cs="Times New Roman"/>
              </w:rPr>
              <w:t>Обработка/ обезвреживание/ утилизация</w:t>
            </w:r>
          </w:p>
        </w:tc>
      </w:tr>
    </w:tbl>
    <w:p w:rsidR="00BF1E79" w:rsidRPr="00410781" w:rsidRDefault="00BF1E79" w:rsidP="00BF1E79">
      <w:pPr>
        <w:spacing w:after="0" w:line="240" w:lineRule="auto"/>
        <w:ind w:firstLine="708"/>
        <w:jc w:val="both"/>
        <w:rPr>
          <w:rFonts w:ascii="Times New Roman" w:hAnsi="Times New Roman" w:cs="Times New Roman"/>
        </w:rPr>
      </w:pPr>
    </w:p>
    <w:p w:rsidR="00BF1E79" w:rsidRPr="00410781" w:rsidRDefault="00BF1E79" w:rsidP="00BF1E79">
      <w:pPr>
        <w:spacing w:after="0" w:line="240" w:lineRule="auto"/>
        <w:contextualSpacing/>
        <w:rPr>
          <w:rFonts w:ascii="Times New Roman" w:hAnsi="Times New Roman" w:cs="Times New Roman"/>
          <w:b/>
        </w:rPr>
      </w:pPr>
    </w:p>
    <w:p w:rsidR="00BF1E79" w:rsidRPr="00410781" w:rsidRDefault="00BF1E79" w:rsidP="00BF1E79">
      <w:pPr>
        <w:spacing w:after="0" w:line="240" w:lineRule="auto"/>
        <w:ind w:firstLine="709"/>
        <w:contextualSpacing/>
        <w:jc w:val="both"/>
        <w:rPr>
          <w:rFonts w:ascii="Times New Roman" w:hAnsi="Times New Roman" w:cs="Times New Roman"/>
          <w:b/>
        </w:rPr>
      </w:pPr>
      <w:r w:rsidRPr="00410781">
        <w:rPr>
          <w:rFonts w:ascii="Times New Roman" w:hAnsi="Times New Roman" w:cs="Times New Roman"/>
          <w:b/>
        </w:rPr>
        <w:t>4.</w:t>
      </w:r>
      <w:r w:rsidRPr="00410781">
        <w:rPr>
          <w:rFonts w:ascii="Times New Roman" w:hAnsi="Times New Roman" w:cs="Times New Roman"/>
          <w:b/>
        </w:rPr>
        <w:tab/>
        <w:t>Перечень документов и сведений, которые должны быть представлены Исполнителем до момента начала оказания услуг</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В течение 2 (двух) рабочих дней с момента заключения Контракта Исполнитель должен представить Заказчику:</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 xml:space="preserve">-заверенную копию действующей лицензии </w:t>
      </w:r>
      <w:r w:rsidRPr="00410781">
        <w:rPr>
          <w:rFonts w:ascii="Times New Roman" w:eastAsia="Calibri" w:hAnsi="Times New Roman" w:cs="Times New Roman"/>
        </w:rPr>
        <w:t>или в</w:t>
      </w:r>
      <w:r w:rsidRPr="00410781">
        <w:rPr>
          <w:rFonts w:ascii="Times New Roman" w:hAnsi="Times New Roman" w:cs="Times New Roman"/>
          <w:lang w:eastAsia="ru-RU"/>
        </w:rPr>
        <w:t>ыписку из реестра лицензий</w:t>
      </w:r>
      <w:r w:rsidRPr="00410781">
        <w:rPr>
          <w:rFonts w:ascii="Times New Roman" w:hAnsi="Times New Roman" w:cs="Times New Roman"/>
        </w:rPr>
        <w:t xml:space="preserve"> на осуществление деятельности по сбору, транспортированию, обработке, утилизации, обезвреживанию, размещению отходов I - IV классов опасности с приложением, охватывающим виды отходов, заявленных в п. 3 технического задания;</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 заверенные копии агентских договоров и копии лицензий или выписки из реестра лицензий на осуществление деятельности по сбору, транспортированию, обработке, утилизации, обезвреживанию, размещению отходов I - IV классов опасности с приложением, охватывающим виды отходов, заявленных в п. 3 технического задания в случае привлечения третьих лиц для выполнения заявленных услуг;</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-перечень специализированных транспортных средств, которые будут использоваться для вывоза отходов, с указанием следующих сведений: марка и модель транспортного средства; государственный регистрационный номер транспортного средства, функциональные назначение транспортного средства;</w:t>
      </w:r>
    </w:p>
    <w:p w:rsidR="00BF1E79" w:rsidRPr="00410781" w:rsidRDefault="00BF1E79" w:rsidP="00BF1E79">
      <w:pPr>
        <w:spacing w:after="0" w:line="240" w:lineRule="auto"/>
        <w:ind w:firstLine="709"/>
        <w:contextualSpacing/>
        <w:jc w:val="both"/>
        <w:rPr>
          <w:rFonts w:ascii="Times New Roman" w:hAnsi="Times New Roman" w:cs="Times New Roman"/>
        </w:rPr>
      </w:pPr>
    </w:p>
    <w:p w:rsidR="00BF1E79" w:rsidRPr="00410781" w:rsidRDefault="00BF1E79" w:rsidP="00BF1E79">
      <w:pPr>
        <w:spacing w:after="0" w:line="240" w:lineRule="auto"/>
        <w:ind w:firstLine="709"/>
        <w:contextualSpacing/>
        <w:jc w:val="both"/>
        <w:rPr>
          <w:rFonts w:ascii="Times New Roman" w:hAnsi="Times New Roman" w:cs="Times New Roman"/>
          <w:b/>
        </w:rPr>
      </w:pPr>
      <w:r w:rsidRPr="00410781">
        <w:rPr>
          <w:rFonts w:ascii="Times New Roman" w:hAnsi="Times New Roman" w:cs="Times New Roman"/>
          <w:b/>
        </w:rPr>
        <w:t>5.</w:t>
      </w:r>
      <w:r w:rsidRPr="00410781">
        <w:rPr>
          <w:rFonts w:ascii="Times New Roman" w:hAnsi="Times New Roman" w:cs="Times New Roman"/>
          <w:b/>
        </w:rPr>
        <w:tab/>
        <w:t>Общие требования к порядку оказания услуг</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5.1.</w:t>
      </w:r>
      <w:r w:rsidRPr="00410781">
        <w:rPr>
          <w:rFonts w:ascii="Times New Roman" w:hAnsi="Times New Roman" w:cs="Times New Roman"/>
        </w:rPr>
        <w:tab/>
        <w:t>Услуги по сбору, транспортированию, обработке, обезвреживанию, утилизации отходов производства и потребления должны оказываться Исполнителем в соответствии с требованиями:</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Федерального закона от 24.06.1998 № 89-ФЗ «Об отходах производства и потребления»;</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Федерального закона от 30.03.1999 № 52-ФЗ «О санитарно-эпидемиологическом благополучии населения»;</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Федерального закона от 10.01.2002 № 7-ФЗ «Об охране окружающей среды»;</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Федерального закона от 04.05.2011 № 99-ФЗ «О лицензировании отдельных видов деятельности»;</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Постановление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BF1E79" w:rsidRPr="00410781" w:rsidRDefault="00BF1E79" w:rsidP="00BF1E79">
      <w:pPr>
        <w:spacing w:after="0" w:line="240" w:lineRule="auto"/>
        <w:ind w:right="-143" w:firstLine="709"/>
        <w:contextualSpacing/>
        <w:jc w:val="both"/>
        <w:rPr>
          <w:rFonts w:ascii="Times New Roman" w:hAnsi="Times New Roman" w:cs="Times New Roman"/>
        </w:rPr>
      </w:pPr>
      <w:r w:rsidRPr="00410781">
        <w:rPr>
          <w:rFonts w:ascii="Times New Roman" w:hAnsi="Times New Roman" w:cs="Times New Roman"/>
        </w:rPr>
        <w:t>5.2.</w:t>
      </w:r>
      <w:r w:rsidRPr="00410781">
        <w:rPr>
          <w:rFonts w:ascii="Times New Roman" w:hAnsi="Times New Roman" w:cs="Times New Roman"/>
        </w:rPr>
        <w:tab/>
        <w:t>Услуги по сбору, транспортированию, обработке, обезвреживанию, утилизации отходов производства и потребления должны оказываться Исполнителем с соблюдением правил техники безопасности и требований пожарной безопасности.</w:t>
      </w:r>
    </w:p>
    <w:p w:rsidR="00BF1E79" w:rsidRPr="00410781" w:rsidRDefault="00BF1E79" w:rsidP="00BF1E79">
      <w:pPr>
        <w:spacing w:after="0" w:line="240" w:lineRule="auto"/>
        <w:ind w:right="-143" w:firstLine="709"/>
        <w:contextualSpacing/>
        <w:jc w:val="both"/>
        <w:rPr>
          <w:rFonts w:ascii="Times New Roman" w:hAnsi="Times New Roman" w:cs="Times New Roman"/>
        </w:rPr>
      </w:pPr>
      <w:r w:rsidRPr="00410781">
        <w:rPr>
          <w:rFonts w:ascii="Times New Roman" w:hAnsi="Times New Roman" w:cs="Times New Roman"/>
        </w:rPr>
        <w:lastRenderedPageBreak/>
        <w:t>5.3.</w:t>
      </w:r>
      <w:r w:rsidRPr="00410781">
        <w:rPr>
          <w:rFonts w:ascii="Times New Roman" w:hAnsi="Times New Roman" w:cs="Times New Roman"/>
        </w:rPr>
        <w:tab/>
        <w:t>Обработка, обезвреживание, утилизация отходов должна производиться на предназначенном для этого оборудовании.</w:t>
      </w:r>
    </w:p>
    <w:p w:rsidR="00BF1E79" w:rsidRPr="00410781" w:rsidRDefault="00BF1E79" w:rsidP="00BF1E79">
      <w:pPr>
        <w:spacing w:after="0" w:line="240" w:lineRule="auto"/>
        <w:ind w:right="-143" w:firstLine="709"/>
        <w:contextualSpacing/>
        <w:jc w:val="both"/>
        <w:rPr>
          <w:rFonts w:ascii="Times New Roman" w:hAnsi="Times New Roman" w:cs="Times New Roman"/>
        </w:rPr>
      </w:pPr>
      <w:r w:rsidRPr="00410781">
        <w:rPr>
          <w:rFonts w:ascii="Times New Roman" w:hAnsi="Times New Roman" w:cs="Times New Roman"/>
        </w:rPr>
        <w:t>5.4.</w:t>
      </w:r>
      <w:r w:rsidRPr="00410781">
        <w:rPr>
          <w:rFonts w:ascii="Times New Roman" w:hAnsi="Times New Roman" w:cs="Times New Roman"/>
        </w:rPr>
        <w:tab/>
        <w:t>Организация, осуществляющая обращение с отходами должна иметь соответствующую лицензию на используемый вид обращения.</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5.5.</w:t>
      </w:r>
      <w:r w:rsidRPr="00410781">
        <w:rPr>
          <w:rFonts w:ascii="Times New Roman" w:hAnsi="Times New Roman" w:cs="Times New Roman"/>
        </w:rPr>
        <w:tab/>
        <w:t>После исполнения обязательств, установленных пунктом 4 Технического задания, Исполнитель обязан приступить к оказанию Услуг.</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5.6.</w:t>
      </w:r>
      <w:r w:rsidRPr="00410781">
        <w:rPr>
          <w:rFonts w:ascii="Times New Roman" w:hAnsi="Times New Roman" w:cs="Times New Roman"/>
        </w:rPr>
        <w:tab/>
        <w:t>Контейнеры, предназначенные для сбора отходов, принадлежат Заказчику, за исключением крупногабаритных контейнеров, указанных в п. 1 Технического задания. Вывоз отходов должен производиться без перемещения контейнеров с мест их установки, путём выгрузки содержимого таких контейнеров в специализированное транспортное средство Исполнителя.</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5.7.</w:t>
      </w:r>
      <w:r w:rsidRPr="00410781">
        <w:rPr>
          <w:rFonts w:ascii="Times New Roman" w:hAnsi="Times New Roman" w:cs="Times New Roman"/>
        </w:rPr>
        <w:tab/>
        <w:t>Вывоз отходов должен производиться специализированным транспортом, предназначенным для транспортирования соответствующего класса отходов.</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5.8.</w:t>
      </w:r>
      <w:r w:rsidRPr="00410781">
        <w:rPr>
          <w:rFonts w:ascii="Times New Roman" w:hAnsi="Times New Roman" w:cs="Times New Roman"/>
        </w:rPr>
        <w:tab/>
        <w:t>Исполнитель должен обеспечить вывоз отходов по понедельникам, средам и пятницам с 10:00 до 15:00 (МСК). А также по дополнительным заявкам Заказчика вывозить контейнер учреждения с отходами объемом 27 м</w:t>
      </w:r>
      <w:r w:rsidRPr="00410781">
        <w:rPr>
          <w:rFonts w:ascii="Times New Roman" w:hAnsi="Times New Roman" w:cs="Times New Roman"/>
          <w:vertAlign w:val="superscript"/>
        </w:rPr>
        <w:t>3</w:t>
      </w:r>
      <w:r w:rsidRPr="00410781">
        <w:rPr>
          <w:rFonts w:ascii="Times New Roman" w:hAnsi="Times New Roman" w:cs="Times New Roman"/>
        </w:rPr>
        <w:t>.</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5.9.</w:t>
      </w:r>
      <w:r w:rsidRPr="00410781">
        <w:rPr>
          <w:rFonts w:ascii="Times New Roman" w:hAnsi="Times New Roman" w:cs="Times New Roman"/>
        </w:rPr>
        <w:tab/>
        <w:t>Исполнитель должен обеспечить соблюдение требований законодательства Российской Федерации при транспортировании отходов 4-5 класса опасности для окружающей природной среды, принятых от Заказчика.</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5.10.</w:t>
      </w:r>
      <w:r w:rsidRPr="00410781">
        <w:rPr>
          <w:rFonts w:ascii="Times New Roman" w:hAnsi="Times New Roman" w:cs="Times New Roman"/>
        </w:rPr>
        <w:tab/>
        <w:t>Исполнитель обязан ежемесячно, не позднее десятого числа месяца, следующего за отчётным, предоставлять трехсторонний акт приема-передачи отходов, подтверждающий факт надлежащего удаления отходов.</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5.11.</w:t>
      </w:r>
      <w:r w:rsidRPr="00410781">
        <w:rPr>
          <w:rFonts w:ascii="Times New Roman" w:hAnsi="Times New Roman" w:cs="Times New Roman"/>
        </w:rPr>
        <w:tab/>
        <w:t>В том случае, если Исполнитель вправе самостоятельно осуществлять деятельность по сбору, транспортированию, обработке, обезвреживанию, утилизации отходов, он обязан представлять Заказчику в качестве документов, подтверждающих надлежащую обработку, обезвреживание, утилизацию вывезенных отходов, подписанные со своей стороны и заверенные печатью акты приёма передачи отходов (не менее двух экземпляров) с обязательным указанием видов обработанных, обезвреженных, утилизированных отходов, класса опасности и их количества. При обработке, обезвреживании или утилизации основных средств (списанная компьютерная и бытовая техника, мебель и др.) Заказчиком составляется приложение к акту с указанием наименования списанного средства (имущества), его количество, инвентарный номер и вид отхода, к которому он относится. Исполнитель, принимая данные списанные основные средства, подписывает приложение к акту.</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5.12.</w:t>
      </w:r>
      <w:r w:rsidRPr="00410781">
        <w:rPr>
          <w:rFonts w:ascii="Times New Roman" w:hAnsi="Times New Roman" w:cs="Times New Roman"/>
        </w:rPr>
        <w:tab/>
        <w:t>В том случае, если Исполнитель передает отходы для обработки, обезвреживания, утилизации иному субъекту, который вправе осуществлять деятельность по обработке, обезвреживанию, утилизации отходов, Исполнитель обязан представлять Заказчику, в качестве документов, подтверждающих надлежащую обработку, обезвреживание, утилизацию вывезенных отходов, трёхсторонние акты (не менее трёх экземпляров), подписанные и заверенные печатью со стороны Исполнителя и субъекта, непосредственно принявшего отходы на обработку, обезвреживание, утилизацию с обязательным указанием видов обработанных, обезвреженных, утилизированных отходов, класса опасности и их количества.</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5.13.</w:t>
      </w:r>
      <w:r w:rsidRPr="00410781">
        <w:rPr>
          <w:rFonts w:ascii="Times New Roman" w:hAnsi="Times New Roman" w:cs="Times New Roman"/>
        </w:rPr>
        <w:tab/>
        <w:t>В том случае, если Исполнитель привлекает для обработки, обезвреживания, утилизации отходов иного субъекта, который вправе осуществлять данные виды деятельности отходов, и такой субъект обусловливает подписание трёхсторонних актов приёма-передачи отходов заключением многостороннего договора с участием Заказчика, Исполнитель вправе предложить Заказчику подписать соответствующий многосторонний договор при условии его соответствия следующим требованиям:</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 из содержания многостороннего договора должно явно следовать, что субъект, непосредственно обрабатывающий, обезвреживающий, утилизирующий отходы, обязуется своевременно предоставлять необходимые сведения и подписывать акты приёма-передачи отходов с указанием вида, класса опасности и количества принятых отходов;</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 многосторонний договор не должен возлагать на Заказчика обязанности по внесению каких-либо платежей.</w:t>
      </w:r>
    </w:p>
    <w:p w:rsidR="00BF1E79" w:rsidRPr="00410781" w:rsidRDefault="00BF1E79" w:rsidP="00BF1E79">
      <w:pPr>
        <w:spacing w:after="0" w:line="240" w:lineRule="auto"/>
        <w:ind w:firstLine="709"/>
        <w:contextualSpacing/>
        <w:jc w:val="both"/>
        <w:rPr>
          <w:rFonts w:ascii="Times New Roman" w:hAnsi="Times New Roman" w:cs="Times New Roman"/>
        </w:rPr>
      </w:pPr>
    </w:p>
    <w:p w:rsidR="00BF1E79" w:rsidRPr="00410781" w:rsidRDefault="00BF1E79" w:rsidP="00BF1E79">
      <w:pPr>
        <w:spacing w:after="0" w:line="240" w:lineRule="auto"/>
        <w:ind w:firstLine="709"/>
        <w:contextualSpacing/>
        <w:jc w:val="both"/>
        <w:rPr>
          <w:rFonts w:ascii="Times New Roman" w:hAnsi="Times New Roman" w:cs="Times New Roman"/>
          <w:b/>
        </w:rPr>
      </w:pPr>
      <w:r w:rsidRPr="00410781">
        <w:rPr>
          <w:rFonts w:ascii="Times New Roman" w:hAnsi="Times New Roman" w:cs="Times New Roman"/>
          <w:b/>
        </w:rPr>
        <w:t>6.</w:t>
      </w:r>
      <w:r w:rsidRPr="00410781">
        <w:rPr>
          <w:rFonts w:ascii="Times New Roman" w:hAnsi="Times New Roman" w:cs="Times New Roman"/>
          <w:b/>
        </w:rPr>
        <w:tab/>
        <w:t>Алгоритм взаимодействия Сторон в ходе оказания услуг</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lastRenderedPageBreak/>
        <w:t>6.1.</w:t>
      </w:r>
      <w:r w:rsidRPr="00410781">
        <w:rPr>
          <w:rFonts w:ascii="Times New Roman" w:hAnsi="Times New Roman" w:cs="Times New Roman"/>
        </w:rPr>
        <w:tab/>
        <w:t>В течение 2 (двух) рабочих дней с момента заключения Контракта Заказчик сообщает Исполнителю идентифицирующие данные и номера контактных телефонов уполномоченных представителей Заказчика, с которыми должны взаимодействовать представители Исполнителя в процессе оказания Услуг.</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6.2.</w:t>
      </w:r>
      <w:r w:rsidRPr="00410781">
        <w:rPr>
          <w:rFonts w:ascii="Times New Roman" w:hAnsi="Times New Roman" w:cs="Times New Roman"/>
        </w:rPr>
        <w:tab/>
        <w:t>По прибытии специализированного транспортного средства Исполнителя по адресу сбора отходов, уполномоченный представитель Исполнителя должен сообщить о прибытии и готовности произвести загрузку и вывоз отходов.</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6.3.</w:t>
      </w:r>
      <w:r w:rsidRPr="00410781">
        <w:rPr>
          <w:rFonts w:ascii="Times New Roman" w:hAnsi="Times New Roman" w:cs="Times New Roman"/>
        </w:rPr>
        <w:tab/>
        <w:t>В случае отсутствия у Исполнителя специального пропуска для въезда на территорию Заказчика, уполномоченный представитель Заказчика обеспечивает въезд специализированного транспортного средства через действующий контрольно-пропускной пункт.</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6.4.</w:t>
      </w:r>
      <w:r w:rsidRPr="00410781">
        <w:rPr>
          <w:rFonts w:ascii="Times New Roman" w:hAnsi="Times New Roman" w:cs="Times New Roman"/>
        </w:rPr>
        <w:tab/>
        <w:t>Уполномоченный представитель Заказчика указывает места расположения контейнеров, содержимое которых должно быть вывезено, а также даёт представителю Исполнителя иные необходимые инструкции.</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6.5.</w:t>
      </w:r>
      <w:r w:rsidRPr="00410781">
        <w:rPr>
          <w:rFonts w:ascii="Times New Roman" w:hAnsi="Times New Roman" w:cs="Times New Roman"/>
        </w:rPr>
        <w:tab/>
        <w:t>Уполномоченный представитель Заказчика вправе контролировать процесс загрузки отходов в специализированные транспортные средства Исполнителя и, в случае возникновения риска нарушения санитарно-эпидемиологических требований и (или) повреждения имущества Заказчика приостановить такой процесс.</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6.6.</w:t>
      </w:r>
      <w:r w:rsidRPr="00410781">
        <w:rPr>
          <w:rFonts w:ascii="Times New Roman" w:hAnsi="Times New Roman" w:cs="Times New Roman"/>
        </w:rPr>
        <w:tab/>
        <w:t>Уполномоченный представитель Заказчика контролирует соблюдение Исполнителем иных условий Контракта и выполнение законных требований Заказчика.</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6.7.</w:t>
      </w:r>
      <w:r w:rsidRPr="00410781">
        <w:rPr>
          <w:rFonts w:ascii="Times New Roman" w:hAnsi="Times New Roman" w:cs="Times New Roman"/>
        </w:rPr>
        <w:tab/>
        <w:t>Уполномоченный представитель Исполнителя должен передать уполномоченному представителю Заказчика проект приёмо-сдаточного документа в отношении вывозимых отходов.</w:t>
      </w:r>
    </w:p>
    <w:p w:rsidR="00BF1E79" w:rsidRPr="00410781"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6.8.</w:t>
      </w:r>
      <w:r w:rsidRPr="00410781">
        <w:rPr>
          <w:rFonts w:ascii="Times New Roman" w:hAnsi="Times New Roman" w:cs="Times New Roman"/>
        </w:rPr>
        <w:tab/>
        <w:t>Уполномоченный представитель Заказчика указывает в проекте приёмо-сдаточного документа фактическое количество переданных отходов каждого вида, ставит собственноручную подпись и, при необходимости, печать (штамп) организации. Один экземпляр приёмо-сдаточного документа остаётся у Заказчика, а другой – у Исполнителя. По предложению Исполнителя уполномоченный представитель Заказчика делает отметки в иных документах, необходимых для транспортирования отходов Заказчика до мест обработки, обезвреживания, утилизации отходов.</w:t>
      </w:r>
    </w:p>
    <w:p w:rsidR="00BF1E79" w:rsidRDefault="00BF1E79" w:rsidP="00BF1E79">
      <w:pPr>
        <w:spacing w:after="0" w:line="240" w:lineRule="auto"/>
        <w:ind w:firstLine="709"/>
        <w:contextualSpacing/>
        <w:jc w:val="both"/>
        <w:rPr>
          <w:rFonts w:ascii="Times New Roman" w:hAnsi="Times New Roman" w:cs="Times New Roman"/>
        </w:rPr>
      </w:pPr>
      <w:r w:rsidRPr="00410781">
        <w:rPr>
          <w:rFonts w:ascii="Times New Roman" w:hAnsi="Times New Roman" w:cs="Times New Roman"/>
        </w:rPr>
        <w:t>6.9.</w:t>
      </w:r>
      <w:r w:rsidRPr="00410781">
        <w:rPr>
          <w:rFonts w:ascii="Times New Roman" w:hAnsi="Times New Roman" w:cs="Times New Roman"/>
        </w:rPr>
        <w:tab/>
        <w:t>По завершении процессов загрузки отходов и оформления сопроводительной документации специализированное транспортное средство Исполнителя должно незамедлительно покинуть территорию Заказчика.</w:t>
      </w:r>
    </w:p>
    <w:p w:rsidR="00BF1E79" w:rsidRPr="00410781" w:rsidRDefault="00BF1E79" w:rsidP="00BF1E79">
      <w:pPr>
        <w:spacing w:after="0" w:line="240" w:lineRule="auto"/>
        <w:rPr>
          <w:rFonts w:ascii="Times New Roman" w:hAnsi="Times New Roman" w:cs="Times New Roman"/>
        </w:rPr>
      </w:pPr>
      <w:r>
        <w:rPr>
          <w:rFonts w:ascii="Times New Roman" w:hAnsi="Times New Roman" w:cs="Times New Roman"/>
        </w:rPr>
        <w:t xml:space="preserve">             7.          Контакты хозяйственного отдела для связи: </w:t>
      </w:r>
      <w:hyperlink r:id="rId18" w:history="1">
        <w:r w:rsidRPr="00410781">
          <w:rPr>
            <w:rStyle w:val="ae"/>
            <w:rFonts w:ascii="Times New Roman" w:hAnsi="Times New Roman" w:cs="Times New Roman"/>
          </w:rPr>
          <w:t>xoz.otdel@niioncologii.ru</w:t>
        </w:r>
      </w:hyperlink>
    </w:p>
    <w:p w:rsidR="00BF1E79" w:rsidRPr="00410781" w:rsidRDefault="00BF1E79" w:rsidP="00BF1E79">
      <w:pPr>
        <w:spacing w:after="0" w:line="240" w:lineRule="auto"/>
        <w:rPr>
          <w:rFonts w:ascii="Times New Roman" w:hAnsi="Times New Roman" w:cs="Times New Roman"/>
        </w:rPr>
      </w:pPr>
    </w:p>
    <w:p w:rsidR="00BF1E79" w:rsidRPr="00410781" w:rsidRDefault="00BF1E79" w:rsidP="00BF1E79">
      <w:pPr>
        <w:spacing w:after="0" w:line="240" w:lineRule="auto"/>
        <w:rPr>
          <w:rFonts w:ascii="Times New Roman" w:hAnsi="Times New Roman" w:cs="Times New Roman"/>
        </w:rPr>
      </w:pPr>
    </w:p>
    <w:p w:rsidR="00BF1E79" w:rsidRPr="00410781" w:rsidRDefault="00BF1E79" w:rsidP="00BF1E79">
      <w:pPr>
        <w:spacing w:after="0" w:line="240" w:lineRule="auto"/>
        <w:jc w:val="both"/>
        <w:rPr>
          <w:rFonts w:ascii="Times New Roman" w:hAnsi="Times New Roman" w:cs="Times New Roman"/>
        </w:rPr>
      </w:pPr>
      <w:r w:rsidRPr="00410781">
        <w:rPr>
          <w:rFonts w:ascii="Times New Roman" w:hAnsi="Times New Roman" w:cs="Times New Roman"/>
        </w:rPr>
        <w:t>Оказание Услуг осуществляется Исполнителем в соответствии с условиями Технического задания (Приложение № 2 к Контракту) с 01.01.202</w:t>
      </w:r>
      <w:r>
        <w:rPr>
          <w:rFonts w:ascii="Times New Roman" w:hAnsi="Times New Roman" w:cs="Times New Roman"/>
        </w:rPr>
        <w:t>6</w:t>
      </w:r>
      <w:r w:rsidRPr="00410781">
        <w:rPr>
          <w:rFonts w:ascii="Times New Roman" w:hAnsi="Times New Roman" w:cs="Times New Roman"/>
        </w:rPr>
        <w:t xml:space="preserve"> по 31.12.202</w:t>
      </w:r>
      <w:r>
        <w:rPr>
          <w:rFonts w:ascii="Times New Roman" w:hAnsi="Times New Roman" w:cs="Times New Roman"/>
        </w:rPr>
        <w:t>6</w:t>
      </w:r>
      <w:r w:rsidRPr="00410781">
        <w:rPr>
          <w:rFonts w:ascii="Times New Roman" w:hAnsi="Times New Roman" w:cs="Times New Roman"/>
        </w:rPr>
        <w:t>, по графику - 3 раз в неделю по понедельникам, средам и пятницам с 10:00 до 15:00 (МСК), а также по дополнительным заявкам Заказчика вывозить контейнер учреждения с отходами объемом 27 м3, что является существенным условием Контракта. Срок оказания Услуг по заявкам составляет 5 (пять) рабочих дней, с учётом ограничений, установленных настоящим пунктом Контракта. Срок оказания Услуг начинает течь со следующего после даты получения Исполнителем соответствующей заявки на оказание Услуг, рабочего дня и заканчивается в 15:00 (по московскому времени) последнего рабочего дня, входящего в период оказания Услуг. Заказчик вправе направить заявку</w:t>
      </w:r>
      <w:r>
        <w:rPr>
          <w:rFonts w:ascii="Times New Roman" w:hAnsi="Times New Roman" w:cs="Times New Roman"/>
        </w:rPr>
        <w:t xml:space="preserve"> на оказание Услуг не позднее 21</w:t>
      </w:r>
      <w:r w:rsidRPr="00410781">
        <w:rPr>
          <w:rFonts w:ascii="Times New Roman" w:hAnsi="Times New Roman" w:cs="Times New Roman"/>
        </w:rPr>
        <w:t>.12.202</w:t>
      </w:r>
      <w:r>
        <w:rPr>
          <w:rFonts w:ascii="Times New Roman" w:hAnsi="Times New Roman" w:cs="Times New Roman"/>
        </w:rPr>
        <w:t>6</w:t>
      </w:r>
      <w:r w:rsidRPr="00410781">
        <w:rPr>
          <w:rFonts w:ascii="Times New Roman" w:hAnsi="Times New Roman" w:cs="Times New Roman"/>
        </w:rPr>
        <w:t>.</w:t>
      </w:r>
    </w:p>
    <w:p w:rsidR="00170252" w:rsidRDefault="00170252" w:rsidP="000820E3">
      <w:pPr>
        <w:rPr>
          <w:rFonts w:ascii="Times New Roman" w:hAnsi="Times New Roman" w:cs="Times New Roman"/>
          <w:b/>
          <w:sz w:val="28"/>
          <w:szCs w:val="28"/>
        </w:rPr>
      </w:pPr>
    </w:p>
    <w:sectPr w:rsidR="00170252" w:rsidSect="004725AB">
      <w:headerReference w:type="first" r:id="rId19"/>
      <w:footerReference w:type="first" r:id="rId20"/>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E5" w:rsidRDefault="00D942E5">
      <w:pPr>
        <w:spacing w:after="0" w:line="240" w:lineRule="auto"/>
      </w:pPr>
      <w:r>
        <w:separator/>
      </w:r>
    </w:p>
  </w:endnote>
  <w:endnote w:type="continuationSeparator" w:id="0">
    <w:p w:rsidR="00D942E5" w:rsidRDefault="00D9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57C3" w:rsidRDefault="002D57C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D57C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F7C80">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942E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942E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F7C8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942E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F7C8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E5" w:rsidRDefault="00D942E5">
      <w:pPr>
        <w:spacing w:after="0" w:line="240" w:lineRule="auto"/>
      </w:pPr>
      <w:r>
        <w:separator/>
      </w:r>
    </w:p>
  </w:footnote>
  <w:footnote w:type="continuationSeparator" w:id="0">
    <w:p w:rsidR="00D942E5" w:rsidRDefault="00D942E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57C3" w:rsidRDefault="002D57C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57C3" w:rsidRDefault="002D57C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57C3" w:rsidRDefault="002D57C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A2B00EF"/>
    <w:multiLevelType w:val="hybridMultilevel"/>
    <w:tmpl w:val="223818C0"/>
    <w:lvl w:ilvl="0" w:tplc="D0AC137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8"/>
  </w:num>
  <w:num w:numId="18">
    <w:abstractNumId w:val="6"/>
  </w:num>
  <w:num w:numId="19">
    <w:abstractNumId w:val="15"/>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0F6FBB"/>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57C3"/>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B798A"/>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3857"/>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1E79"/>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2E5"/>
    <w:rsid w:val="00D9443F"/>
    <w:rsid w:val="00D9701D"/>
    <w:rsid w:val="00DA2F66"/>
    <w:rsid w:val="00DB0473"/>
    <w:rsid w:val="00DB54FF"/>
    <w:rsid w:val="00DB5EE8"/>
    <w:rsid w:val="00DB6A09"/>
    <w:rsid w:val="00DC11FC"/>
    <w:rsid w:val="00DC4F97"/>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7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xoz.otdel@niioncologi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F0435-16E7-4082-A22F-7D504D51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3065</Words>
  <Characters>17472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Ермаков Михаил Валерьевич</cp:lastModifiedBy>
  <cp:revision>5</cp:revision>
  <cp:lastPrinted>2018-01-19T15:25:00Z</cp:lastPrinted>
  <dcterms:created xsi:type="dcterms:W3CDTF">2025-10-30T05:38:00Z</dcterms:created>
  <dcterms:modified xsi:type="dcterms:W3CDTF">2025-10-30T12:59:00Z</dcterms:modified>
</cp:coreProperties>
</file>