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21.1-03/1625</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e"/>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2A782B">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f"/>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8"/>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8"/>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8"/>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8"/>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8"/>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102080">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e"/>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продуктов питания (Преимущество+УИС)</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30.12.2026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осуществляется партиями по заявкам Заказчика. Срок исполнения заявки в течение 2-х рабочих дней с момента получения заявки. Последняя дата подачи заявки 28.12.2026, максимальное кол-во заявок: не болеее 40.</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указан по позиционно в ТЗ</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УИС</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8"/>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22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839"/>
        <w:gridCol w:w="1978"/>
        <w:gridCol w:w="2272"/>
        <w:gridCol w:w="653"/>
        <w:gridCol w:w="1615"/>
        <w:gridCol w:w="953"/>
        <w:gridCol w:w="1056"/>
        <w:gridCol w:w="1252"/>
        <w:gridCol w:w="1699"/>
        <w:gridCol w:w="753"/>
        <w:gridCol w:w="963"/>
        <w:gridCol w:w="906"/>
      </w:tblGrid>
      <w:tr w:rsidR="006E63BB" w:rsidRPr="00C20088" w:rsidTr="00D93EA2">
        <w:tc>
          <w:tcPr>
            <w:tcW w:w="21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w:t>
            </w:r>
          </w:p>
        </w:tc>
        <w:tc>
          <w:tcPr>
            <w:tcW w:w="55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Наименование</w:t>
            </w:r>
          </w:p>
        </w:tc>
        <w:tc>
          <w:tcPr>
            <w:tcW w:w="1957" w:type="pct"/>
            <w:gridSpan w:val="4"/>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Технические характеристики</w:t>
            </w:r>
          </w:p>
        </w:tc>
        <w:tc>
          <w:tcPr>
            <w:tcW w:w="28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 изм.</w:t>
            </w:r>
          </w:p>
        </w:tc>
        <w:tc>
          <w:tcPr>
            <w:tcW w:w="317"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Кол-во</w:t>
            </w:r>
          </w:p>
        </w:tc>
        <w:tc>
          <w:tcPr>
            <w:tcW w:w="376" w:type="pct"/>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ОКПД2/</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КТРУ</w:t>
            </w:r>
          </w:p>
        </w:tc>
        <w:tc>
          <w:tcPr>
            <w:tcW w:w="510" w:type="pct"/>
            <w:shd w:val="clear" w:color="auto" w:fill="FFFF99"/>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Times New Roman" w:hAnsi="Times New Roman" w:cs="Times New Roman"/>
                <w:b/>
                <w:sz w:val="18"/>
                <w:szCs w:val="18"/>
              </w:rPr>
              <w:t>Страна происхождения</w:t>
            </w:r>
          </w:p>
        </w:tc>
        <w:tc>
          <w:tcPr>
            <w:tcW w:w="226" w:type="pc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 xml:space="preserve">НДС </w:t>
            </w:r>
          </w:p>
          <w:p w:rsidR="006E63BB" w:rsidRPr="00C20088" w:rsidRDefault="006E63BB" w:rsidP="00D93EA2">
            <w:pPr>
              <w:spacing w:after="0" w:line="240" w:lineRule="auto"/>
              <w:jc w:val="center"/>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w:t>
            </w:r>
          </w:p>
        </w:tc>
        <w:tc>
          <w:tcPr>
            <w:tcW w:w="289" w:type="pc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Цена за ед.</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Times New Roman" w:hAnsi="Times New Roman" w:cs="Times New Roman"/>
                <w:b/>
                <w:sz w:val="18"/>
                <w:szCs w:val="18"/>
              </w:rPr>
              <w:t xml:space="preserve"> с НДС (руб)</w:t>
            </w:r>
          </w:p>
        </w:tc>
        <w:tc>
          <w:tcPr>
            <w:tcW w:w="272" w:type="pc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 xml:space="preserve">Сумма с НДС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Times New Roman" w:hAnsi="Times New Roman" w:cs="Times New Roman"/>
                <w:b/>
                <w:sz w:val="18"/>
                <w:szCs w:val="18"/>
              </w:rPr>
              <w:t>(руб)</w:t>
            </w:r>
          </w:p>
        </w:tc>
      </w:tr>
      <w:tr w:rsidR="006E63BB" w:rsidRPr="00C20088" w:rsidTr="00D93EA2">
        <w:tc>
          <w:tcPr>
            <w:tcW w:w="215"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w:t>
            </w:r>
          </w:p>
        </w:tc>
        <w:tc>
          <w:tcPr>
            <w:tcW w:w="552" w:type="pct"/>
            <w:vMerge w:val="restart"/>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Йогурт</w:t>
            </w:r>
          </w:p>
        </w:tc>
        <w:tc>
          <w:tcPr>
            <w:tcW w:w="594"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1 140</w:t>
            </w:r>
          </w:p>
        </w:tc>
        <w:tc>
          <w:tcPr>
            <w:tcW w:w="376" w:type="pct"/>
            <w:vMerge w:val="restart"/>
          </w:tcPr>
          <w:p w:rsidR="006E63BB" w:rsidRPr="00042BC9" w:rsidRDefault="006E63BB" w:rsidP="00D93EA2">
            <w:pPr>
              <w:spacing w:after="0" w:line="240" w:lineRule="auto"/>
              <w:jc w:val="center"/>
              <w:rPr>
                <w:rFonts w:ascii="Times New Roman" w:eastAsia="Calibri" w:hAnsi="Times New Roman" w:cs="Times New Roman"/>
                <w:b/>
                <w:sz w:val="18"/>
                <w:szCs w:val="18"/>
              </w:rPr>
            </w:pPr>
            <w:r w:rsidRPr="00042BC9">
              <w:rPr>
                <w:rFonts w:ascii="Times New Roman" w:eastAsia="Calibri" w:hAnsi="Times New Roman" w:cs="Times New Roman"/>
                <w:b/>
                <w:sz w:val="18"/>
                <w:szCs w:val="18"/>
              </w:rPr>
              <w:t>10.51.52.112</w:t>
            </w:r>
            <w:r>
              <w:rPr>
                <w:rFonts w:ascii="Times New Roman" w:eastAsia="Calibri" w:hAnsi="Times New Roman" w:cs="Times New Roman"/>
                <w:b/>
                <w:sz w:val="18"/>
                <w:szCs w:val="18"/>
                <w:lang w:val="en-US"/>
              </w:rPr>
              <w:t>/</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10.51.52.110-00000004</w:t>
            </w:r>
          </w:p>
        </w:tc>
        <w:tc>
          <w:tcPr>
            <w:tcW w:w="510"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tabs>
                <w:tab w:val="left" w:pos="1236"/>
              </w:tabs>
              <w:spacing w:after="0" w:line="240" w:lineRule="auto"/>
              <w:jc w:val="both"/>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продукта</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Йогурт</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tabs>
                <w:tab w:val="left" w:pos="1236"/>
              </w:tabs>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Для детского питания</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Да</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tabs>
                <w:tab w:val="left" w:pos="1236"/>
              </w:tabs>
              <w:spacing w:after="0" w:line="240" w:lineRule="auto"/>
              <w:jc w:val="both"/>
              <w:rPr>
                <w:rFonts w:ascii="Times New Roman" w:eastAsia="Calibri" w:hAnsi="Times New Roman" w:cs="Times New Roman"/>
                <w:sz w:val="18"/>
                <w:szCs w:val="18"/>
              </w:rPr>
            </w:pPr>
            <w:r w:rsidRPr="00C20088">
              <w:rPr>
                <w:rFonts w:ascii="Times New Roman" w:eastAsia="Calibri" w:hAnsi="Times New Roman" w:cs="Times New Roman"/>
                <w:sz w:val="18"/>
                <w:szCs w:val="18"/>
              </w:rPr>
              <w:t>Йогурт питьевой</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Да</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tabs>
                <w:tab w:val="left" w:pos="1236"/>
              </w:tabs>
              <w:spacing w:after="0" w:line="240" w:lineRule="auto"/>
              <w:jc w:val="both"/>
              <w:rPr>
                <w:rFonts w:ascii="Times New Roman" w:eastAsia="Calibri" w:hAnsi="Times New Roman" w:cs="Times New Roman"/>
                <w:sz w:val="18"/>
                <w:szCs w:val="18"/>
              </w:rPr>
            </w:pPr>
            <w:r w:rsidRPr="00C20088">
              <w:rPr>
                <w:rFonts w:ascii="Times New Roman" w:eastAsia="Calibri" w:hAnsi="Times New Roman" w:cs="Times New Roman"/>
                <w:sz w:val="18"/>
                <w:szCs w:val="18"/>
              </w:rPr>
              <w:t>Наличие вкусовых компонентов</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Да</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Дополнительные характеристики: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Жирность (%)</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В диапазоне (включая границы диапазона) от </w:t>
            </w:r>
            <w:r w:rsidRPr="00C20088">
              <w:rPr>
                <w:rFonts w:ascii="Times New Roman" w:eastAsia="Calibri" w:hAnsi="Times New Roman" w:cs="Times New Roman"/>
                <w:sz w:val="18"/>
                <w:szCs w:val="18"/>
              </w:rPr>
              <w:t xml:space="preserve">2,5 </w:t>
            </w:r>
            <w:r>
              <w:rPr>
                <w:rFonts w:ascii="Times New Roman" w:eastAsia="Calibri" w:hAnsi="Times New Roman" w:cs="Times New Roman"/>
                <w:sz w:val="18"/>
                <w:szCs w:val="18"/>
              </w:rPr>
              <w:t>до</w:t>
            </w:r>
            <w:r w:rsidRPr="00C20088">
              <w:rPr>
                <w:rFonts w:ascii="Times New Roman" w:eastAsia="Calibri" w:hAnsi="Times New Roman" w:cs="Times New Roman"/>
                <w:sz w:val="18"/>
                <w:szCs w:val="18"/>
              </w:rPr>
              <w:t xml:space="preserve"> 3,2</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соответствия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Внешний вид и консистенция</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однородная жидкость без крупинок жира и хлопьев белка</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Вкус и запах</w:t>
            </w:r>
          </w:p>
        </w:tc>
        <w:tc>
          <w:tcPr>
            <w:tcW w:w="682"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чистый, молочный, с легким запахом и привкусом добавленных компонентов</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Состав</w:t>
            </w:r>
          </w:p>
        </w:tc>
        <w:tc>
          <w:tcPr>
            <w:tcW w:w="682"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Молоко нормализованно, пребиотик - олигофруктоза, концентрат сывороточных белков, закваска, пробиотические микроорганизмы- бифидобактерии</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Фасовка</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 диапазоне</w:t>
            </w:r>
            <w:r>
              <w:rPr>
                <w:rFonts w:ascii="Times New Roman" w:eastAsia="Calibri" w:hAnsi="Times New Roman" w:cs="Times New Roman"/>
                <w:sz w:val="18"/>
                <w:szCs w:val="18"/>
              </w:rPr>
              <w:t xml:space="preserve"> (включая границы диапазона)</w:t>
            </w:r>
            <w:r w:rsidRPr="00C20088">
              <w:rPr>
                <w:rFonts w:ascii="Times New Roman" w:eastAsia="Calibri" w:hAnsi="Times New Roman" w:cs="Times New Roman"/>
                <w:sz w:val="18"/>
                <w:szCs w:val="18"/>
              </w:rPr>
              <w:t xml:space="preserve"> от 180 до 200 грамм </w:t>
            </w:r>
          </w:p>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 оригинальной упаковке производителя</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технологическими процессами работы кухни и условиями хранения и выдачи продукции.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Упаковка</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Оригинальная упаковка производителя: пластиковая бутылочка с крышкой или картонная упаковка</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p w:rsidR="006E63BB" w:rsidRPr="00C20088" w:rsidRDefault="006E63BB" w:rsidP="00D93EA2">
            <w:pPr>
              <w:spacing w:after="0" w:line="240" w:lineRule="auto"/>
              <w:rPr>
                <w:rFonts w:ascii="Times New Roman" w:eastAsia="Calibri" w:hAnsi="Times New Roman" w:cs="Times New Roman"/>
                <w:sz w:val="18"/>
                <w:szCs w:val="18"/>
              </w:rPr>
            </w:pP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2879BD" w:rsidRDefault="006E63BB" w:rsidP="00D93EA2">
            <w:pPr>
              <w:spacing w:after="0" w:line="240" w:lineRule="auto"/>
              <w:rPr>
                <w:rFonts w:ascii="Times New Roman" w:eastAsia="Calibri" w:hAnsi="Times New Roman" w:cs="Times New Roman"/>
                <w:b/>
                <w:i/>
                <w:sz w:val="18"/>
                <w:szCs w:val="18"/>
              </w:rPr>
            </w:pPr>
            <w:r w:rsidRPr="002879BD">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p w:rsidR="006E63BB" w:rsidRPr="002879BD" w:rsidRDefault="006E63BB" w:rsidP="00D93EA2">
            <w:pPr>
              <w:spacing w:after="0" w:line="240" w:lineRule="auto"/>
              <w:rPr>
                <w:rFonts w:ascii="Times New Roman" w:eastAsia="Calibri" w:hAnsi="Times New Roman" w:cs="Times New Roman"/>
                <w:b/>
                <w:i/>
                <w:sz w:val="18"/>
                <w:szCs w:val="18"/>
              </w:rPr>
            </w:pPr>
            <w:r w:rsidRPr="002879BD">
              <w:rPr>
                <w:rFonts w:ascii="Times New Roman" w:eastAsia="Calibri" w:hAnsi="Times New Roman" w:cs="Times New Roman"/>
                <w:b/>
                <w:i/>
                <w:sz w:val="18"/>
                <w:szCs w:val="18"/>
              </w:rPr>
              <w:t xml:space="preserve">Для обеспечения соответствия упаковочной тары условиям хранения, удобства и безопасности хранения. </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Срок годности </w:t>
            </w:r>
          </w:p>
          <w:p w:rsidR="006E63BB" w:rsidRPr="00C20088" w:rsidRDefault="006E63BB" w:rsidP="00D93EA2">
            <w:pPr>
              <w:spacing w:after="0" w:line="240" w:lineRule="auto"/>
              <w:rPr>
                <w:rFonts w:ascii="Times New Roman" w:eastAsia="Calibri" w:hAnsi="Times New Roman" w:cs="Times New Roman"/>
                <w:sz w:val="18"/>
                <w:szCs w:val="18"/>
              </w:rPr>
            </w:pP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 более 21 дня</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w:t>
            </w:r>
            <w:r>
              <w:rPr>
                <w:rFonts w:ascii="Times New Roman" w:eastAsia="Calibri" w:hAnsi="Times New Roman" w:cs="Times New Roman"/>
                <w:b/>
                <w:i/>
                <w:sz w:val="18"/>
                <w:szCs w:val="18"/>
              </w:rPr>
              <w:t>циентов онкологического профиля.</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Остаточный срок годности товара на момент поставки</w:t>
            </w:r>
          </w:p>
          <w:p w:rsidR="006E63BB" w:rsidRPr="00C20088" w:rsidRDefault="006E63BB" w:rsidP="00D93EA2">
            <w:pPr>
              <w:spacing w:after="0" w:line="240" w:lineRule="auto"/>
              <w:rPr>
                <w:rFonts w:ascii="Times New Roman" w:eastAsia="Calibri" w:hAnsi="Times New Roman" w:cs="Times New Roman"/>
                <w:sz w:val="18"/>
                <w:szCs w:val="18"/>
              </w:rPr>
            </w:pP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 менее 14 дней</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2879BD" w:rsidRDefault="006E63BB" w:rsidP="00D93EA2">
            <w:pPr>
              <w:spacing w:after="0" w:line="240" w:lineRule="auto"/>
              <w:rPr>
                <w:rFonts w:ascii="Times New Roman" w:eastAsia="Calibri" w:hAnsi="Times New Roman" w:cs="Times New Roman"/>
                <w:sz w:val="18"/>
                <w:szCs w:val="18"/>
              </w:rPr>
            </w:pPr>
            <w:r w:rsidRPr="002879BD">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и соответствия продукции технологическими процессами работы кухни и условиями хранения и выдачи продукции.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ГОСТ 33491-2015 </w:t>
            </w:r>
            <w:r w:rsidRPr="00C20088">
              <w:rPr>
                <w:rFonts w:ascii="Times New Roman" w:hAnsi="Times New Roman" w:cs="Times New Roman"/>
                <w:sz w:val="18"/>
                <w:szCs w:val="18"/>
              </w:rPr>
              <w:t xml:space="preserve">или ТУ производителя, не уступающим по качеству ГОСТ 33491-2015  </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соответствие</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w:t>
            </w:r>
          </w:p>
        </w:tc>
        <w:tc>
          <w:tcPr>
            <w:tcW w:w="552" w:type="pct"/>
            <w:vMerge w:val="restart"/>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Кабачки</w:t>
            </w:r>
          </w:p>
        </w:tc>
        <w:tc>
          <w:tcPr>
            <w:tcW w:w="594"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кг</w:t>
            </w:r>
          </w:p>
        </w:tc>
        <w:tc>
          <w:tcPr>
            <w:tcW w:w="317"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300</w:t>
            </w:r>
          </w:p>
        </w:tc>
        <w:tc>
          <w:tcPr>
            <w:tcW w:w="376" w:type="pct"/>
            <w:vMerge w:val="restart"/>
          </w:tcPr>
          <w:p w:rsidR="006E63BB" w:rsidRPr="00D36604" w:rsidRDefault="006E63BB" w:rsidP="00D93EA2">
            <w:pPr>
              <w:spacing w:after="0" w:line="240" w:lineRule="auto"/>
              <w:jc w:val="center"/>
              <w:rPr>
                <w:rFonts w:ascii="Times New Roman" w:eastAsia="Calibri" w:hAnsi="Times New Roman" w:cs="Times New Roman"/>
                <w:b/>
                <w:sz w:val="18"/>
                <w:szCs w:val="18"/>
              </w:rPr>
            </w:pPr>
            <w:r w:rsidRPr="00D36604">
              <w:rPr>
                <w:rFonts w:ascii="Times New Roman" w:eastAsia="Calibri" w:hAnsi="Times New Roman" w:cs="Times New Roman"/>
                <w:b/>
                <w:sz w:val="18"/>
                <w:szCs w:val="18"/>
              </w:rPr>
              <w:t>01.13.39.110-00000002</w:t>
            </w:r>
          </w:p>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Товарный сорт</w:t>
            </w:r>
          </w:p>
        </w:tc>
        <w:tc>
          <w:tcPr>
            <w:tcW w:w="682"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не ниже первого</w:t>
            </w:r>
          </w:p>
        </w:tc>
        <w:tc>
          <w:tcPr>
            <w:tcW w:w="196"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Дополнительные характеристики:</w:t>
            </w:r>
            <w:r w:rsidRPr="00C20088">
              <w:rPr>
                <w:rFonts w:ascii="Times New Roman" w:eastAsia="Calibri" w:hAnsi="Times New Roman" w:cs="Times New Roman"/>
                <w:b/>
                <w:sz w:val="18"/>
                <w:szCs w:val="18"/>
              </w:rPr>
              <w:tab/>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2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89"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ГОСТ 31822-2012;</w:t>
            </w:r>
          </w:p>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021/2011;</w:t>
            </w:r>
          </w:p>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005/2011;</w:t>
            </w:r>
          </w:p>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022/2011</w:t>
            </w:r>
          </w:p>
        </w:tc>
        <w:tc>
          <w:tcPr>
            <w:tcW w:w="682"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соответствие</w:t>
            </w:r>
          </w:p>
        </w:tc>
        <w:tc>
          <w:tcPr>
            <w:tcW w:w="196"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2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89"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Фасовка</w:t>
            </w:r>
          </w:p>
        </w:tc>
        <w:tc>
          <w:tcPr>
            <w:tcW w:w="682"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весовая</w:t>
            </w:r>
          </w:p>
        </w:tc>
        <w:tc>
          <w:tcPr>
            <w:tcW w:w="196"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D31A24">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2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89"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Упаковка</w:t>
            </w:r>
          </w:p>
        </w:tc>
        <w:tc>
          <w:tcPr>
            <w:tcW w:w="682"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Я</w:t>
            </w:r>
            <w:r w:rsidRPr="00D36604">
              <w:rPr>
                <w:rFonts w:ascii="Times New Roman" w:eastAsia="Calibri" w:hAnsi="Times New Roman" w:cs="Times New Roman"/>
                <w:sz w:val="18"/>
                <w:szCs w:val="18"/>
              </w:rPr>
              <w:t>щик по ГОСТ 9142-2014 или другая упаковка, обеспечивающая качество и безопасность продукта при транспортировке</w:t>
            </w:r>
          </w:p>
        </w:tc>
        <w:tc>
          <w:tcPr>
            <w:tcW w:w="196"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D31A24">
              <w:rPr>
                <w:rFonts w:ascii="Times New Roman" w:eastAsia="Calibri" w:hAnsi="Times New Roman" w:cs="Times New Roman"/>
                <w:b/>
                <w:i/>
                <w:sz w:val="18"/>
                <w:szCs w:val="18"/>
              </w:rPr>
              <w:t>Для обеспечения соответствия продукции нормам выдачи и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2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89"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Остаточный срок годности товара на момент поставки</w:t>
            </w:r>
          </w:p>
          <w:p w:rsidR="006E63BB" w:rsidRPr="00D36604" w:rsidRDefault="006E63BB" w:rsidP="00D93EA2">
            <w:pPr>
              <w:spacing w:after="0" w:line="240" w:lineRule="auto"/>
              <w:rPr>
                <w:rFonts w:ascii="Times New Roman" w:eastAsia="Calibri" w:hAnsi="Times New Roman" w:cs="Times New Roman"/>
                <w:sz w:val="18"/>
                <w:szCs w:val="18"/>
              </w:rPr>
            </w:pPr>
          </w:p>
        </w:tc>
        <w:tc>
          <w:tcPr>
            <w:tcW w:w="682" w:type="pct"/>
            <w:shd w:val="clear" w:color="FFFFFF" w:fill="auto"/>
          </w:tcPr>
          <w:p w:rsidR="006E63BB" w:rsidRPr="00D31A24" w:rsidRDefault="006E63BB" w:rsidP="00D93EA2">
            <w:pPr>
              <w:spacing w:after="0" w:line="240" w:lineRule="auto"/>
              <w:jc w:val="center"/>
              <w:rPr>
                <w:rFonts w:ascii="Times New Roman" w:eastAsia="Calibri" w:hAnsi="Times New Roman" w:cs="Times New Roman"/>
                <w:sz w:val="18"/>
                <w:szCs w:val="18"/>
              </w:rPr>
            </w:pPr>
            <w:r w:rsidRPr="00D31A24">
              <w:rPr>
                <w:rFonts w:ascii="Times New Roman" w:eastAsia="Calibri" w:hAnsi="Times New Roman" w:cs="Times New Roman"/>
                <w:sz w:val="18"/>
                <w:szCs w:val="18"/>
              </w:rPr>
              <w:t>Не менее 30 дней</w:t>
            </w:r>
          </w:p>
        </w:tc>
        <w:tc>
          <w:tcPr>
            <w:tcW w:w="196" w:type="pct"/>
            <w:shd w:val="clear" w:color="FFFFFF" w:fill="auto"/>
          </w:tcPr>
          <w:p w:rsidR="006E63BB" w:rsidRPr="00D31A24"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D31A24" w:rsidRDefault="006E63BB" w:rsidP="00D93EA2">
            <w:pPr>
              <w:spacing w:after="0" w:line="240" w:lineRule="auto"/>
              <w:rPr>
                <w:rFonts w:ascii="Times New Roman" w:eastAsia="Calibri" w:hAnsi="Times New Roman" w:cs="Times New Roman"/>
                <w:b/>
                <w:i/>
                <w:sz w:val="18"/>
                <w:szCs w:val="18"/>
              </w:rPr>
            </w:pPr>
            <w:r w:rsidRPr="00D31A24">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p w:rsidR="006E63BB" w:rsidRPr="00C20088" w:rsidRDefault="006E63BB" w:rsidP="00D93EA2">
            <w:pPr>
              <w:spacing w:after="0" w:line="240" w:lineRule="auto"/>
              <w:rPr>
                <w:rFonts w:ascii="Times New Roman" w:eastAsia="Calibri" w:hAnsi="Times New Roman" w:cs="Times New Roman"/>
                <w:b/>
                <w:sz w:val="18"/>
                <w:szCs w:val="18"/>
              </w:rPr>
            </w:pP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2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89"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w:t>
            </w:r>
          </w:p>
        </w:tc>
        <w:tc>
          <w:tcPr>
            <w:tcW w:w="552" w:type="pct"/>
            <w:vMerge w:val="restart"/>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Кефир</w:t>
            </w:r>
          </w:p>
        </w:tc>
        <w:tc>
          <w:tcPr>
            <w:tcW w:w="594"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кг</w:t>
            </w:r>
          </w:p>
        </w:tc>
        <w:tc>
          <w:tcPr>
            <w:tcW w:w="317"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1 800</w:t>
            </w:r>
          </w:p>
        </w:tc>
        <w:tc>
          <w:tcPr>
            <w:tcW w:w="376" w:type="pct"/>
            <w:vMerge w:val="restart"/>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10.51.52.140-00000008</w:t>
            </w:r>
          </w:p>
        </w:tc>
        <w:tc>
          <w:tcPr>
            <w:tcW w:w="510"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hAnsi="Times New Roman" w:cs="Times New Roman"/>
                <w:sz w:val="18"/>
                <w:szCs w:val="18"/>
              </w:rPr>
              <w:t>Вид молочного сырья</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Нормализованное молоко</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Массовая доля жира </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3,2</w:t>
            </w:r>
          </w:p>
        </w:tc>
        <w:tc>
          <w:tcPr>
            <w:tcW w:w="196" w:type="pct"/>
            <w:shd w:val="clear" w:color="FFFFFF" w:fill="auto"/>
          </w:tcPr>
          <w:p w:rsidR="006E63BB" w:rsidRPr="00DF028C" w:rsidRDefault="006E63BB" w:rsidP="00D93EA2">
            <w:pPr>
              <w:spacing w:after="0" w:line="240" w:lineRule="auto"/>
              <w:jc w:val="center"/>
              <w:rPr>
                <w:rFonts w:ascii="Times New Roman" w:eastAsia="Calibri" w:hAnsi="Times New Roman" w:cs="Times New Roman"/>
                <w:sz w:val="18"/>
                <w:szCs w:val="18"/>
              </w:rPr>
            </w:pPr>
            <w:r w:rsidRPr="00752893">
              <w:rPr>
                <w:rFonts w:ascii="Times New Roman" w:hAnsi="Times New Roman" w:cs="Times New Roman"/>
                <w:sz w:val="18"/>
                <w:szCs w:val="18"/>
                <w:shd w:val="clear" w:color="auto" w:fill="FFFFFF"/>
              </w:rPr>
              <w:t>Процент</w:t>
            </w: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Наличие обогащающих компонентов</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Нет</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Дополнительные характеристики:</w:t>
            </w:r>
            <w:r w:rsidRPr="00C20088">
              <w:rPr>
                <w:rFonts w:ascii="Times New Roman" w:eastAsia="Calibri" w:hAnsi="Times New Roman" w:cs="Times New Roman"/>
                <w:b/>
                <w:sz w:val="18"/>
                <w:szCs w:val="18"/>
              </w:rPr>
              <w:tab/>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ГОСТ 31454-2012;</w:t>
            </w:r>
          </w:p>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033/2013;</w:t>
            </w:r>
          </w:p>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022/2011;</w:t>
            </w:r>
          </w:p>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005/2011</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соответствует</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Упаковка</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оригинальная асептическая упаковка производителя</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auto" w:fill="auto"/>
          </w:tcPr>
          <w:p w:rsidR="006E63BB" w:rsidRPr="00C20088" w:rsidRDefault="006E63BB" w:rsidP="00D93EA2">
            <w:pPr>
              <w:spacing w:after="0" w:line="240" w:lineRule="auto"/>
              <w:rPr>
                <w:rFonts w:ascii="Times New Roman" w:eastAsia="Calibri" w:hAnsi="Times New Roman" w:cs="Times New Roman"/>
                <w:b/>
                <w:sz w:val="18"/>
                <w:szCs w:val="18"/>
              </w:rPr>
            </w:pPr>
            <w:r w:rsidRPr="00E636B4">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Для обеспечения соответствия упаковочной тары условиям хранения.</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Фасовка </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 диапазоне от 180 до 250 грамм</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rPr>
          <w:trHeight w:val="1368"/>
        </w:trPr>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Остаточный срок годности товара на момент поставки</w:t>
            </w:r>
          </w:p>
          <w:p w:rsidR="006E63BB" w:rsidRPr="00C20088" w:rsidRDefault="006E63BB" w:rsidP="00D93EA2">
            <w:pPr>
              <w:spacing w:after="0" w:line="240" w:lineRule="auto"/>
              <w:rPr>
                <w:rFonts w:ascii="Times New Roman" w:eastAsia="Calibri" w:hAnsi="Times New Roman" w:cs="Times New Roman"/>
                <w:sz w:val="18"/>
                <w:szCs w:val="18"/>
              </w:rPr>
            </w:pP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 менее 11 дней</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E8670D">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val="restart"/>
            <w:shd w:val="clear" w:color="FFFFFF" w:fill="auto"/>
          </w:tcPr>
          <w:p w:rsidR="006E63BB" w:rsidRPr="006E63BB"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4</w:t>
            </w:r>
          </w:p>
        </w:tc>
        <w:tc>
          <w:tcPr>
            <w:tcW w:w="552" w:type="pct"/>
            <w:vMerge w:val="restart"/>
            <w:shd w:val="clear" w:color="FFFFFF" w:fill="auto"/>
          </w:tcPr>
          <w:p w:rsidR="006E63BB" w:rsidRPr="00D36604" w:rsidRDefault="006E63BB" w:rsidP="00D93EA2">
            <w:pPr>
              <w:spacing w:after="0" w:line="240" w:lineRule="auto"/>
              <w:rPr>
                <w:rFonts w:ascii="Times New Roman" w:eastAsia="Calibri" w:hAnsi="Times New Roman" w:cs="Times New Roman"/>
                <w:b/>
                <w:sz w:val="18"/>
                <w:szCs w:val="18"/>
              </w:rPr>
            </w:pPr>
            <w:r w:rsidRPr="00D36604">
              <w:rPr>
                <w:rFonts w:ascii="Times New Roman" w:eastAsia="Calibri" w:hAnsi="Times New Roman" w:cs="Times New Roman"/>
                <w:b/>
                <w:sz w:val="18"/>
                <w:szCs w:val="18"/>
              </w:rPr>
              <w:t>Лук свежий зеленый</w:t>
            </w:r>
          </w:p>
        </w:tc>
        <w:tc>
          <w:tcPr>
            <w:tcW w:w="594"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кг</w:t>
            </w:r>
          </w:p>
        </w:tc>
        <w:tc>
          <w:tcPr>
            <w:tcW w:w="317" w:type="pct"/>
            <w:vMerge w:val="restart"/>
            <w:shd w:val="clear" w:color="FFFFFF" w:fill="auto"/>
          </w:tcPr>
          <w:p w:rsidR="006E63BB" w:rsidRPr="0009237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40</w:t>
            </w:r>
          </w:p>
        </w:tc>
        <w:tc>
          <w:tcPr>
            <w:tcW w:w="376" w:type="pct"/>
            <w:vMerge w:val="restart"/>
          </w:tcPr>
          <w:p w:rsidR="006E63BB" w:rsidRPr="00D36604" w:rsidRDefault="006E63BB" w:rsidP="00D93EA2">
            <w:pPr>
              <w:spacing w:after="0" w:line="240" w:lineRule="auto"/>
              <w:jc w:val="center"/>
              <w:rPr>
                <w:rFonts w:ascii="Times New Roman" w:hAnsi="Times New Roman" w:cs="Times New Roman"/>
                <w:b/>
                <w:sz w:val="18"/>
                <w:szCs w:val="18"/>
              </w:rPr>
            </w:pPr>
            <w:r w:rsidRPr="00D36604">
              <w:rPr>
                <w:rFonts w:ascii="Times New Roman" w:hAnsi="Times New Roman" w:cs="Times New Roman"/>
                <w:b/>
                <w:sz w:val="18"/>
                <w:szCs w:val="18"/>
              </w:rPr>
              <w:t>01.13.43.190-00000002</w:t>
            </w:r>
          </w:p>
        </w:tc>
        <w:tc>
          <w:tcPr>
            <w:tcW w:w="510"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Товарный сорт</w:t>
            </w:r>
          </w:p>
        </w:tc>
        <w:tc>
          <w:tcPr>
            <w:tcW w:w="682"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Первый</w:t>
            </w:r>
          </w:p>
        </w:tc>
        <w:tc>
          <w:tcPr>
            <w:tcW w:w="196"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D36604" w:rsidRDefault="006E63BB" w:rsidP="00D93EA2">
            <w:pPr>
              <w:spacing w:after="0" w:line="240" w:lineRule="auto"/>
              <w:rPr>
                <w:rFonts w:ascii="Times New Roman" w:eastAsia="Calibri" w:hAnsi="Times New Roman" w:cs="Times New Roman"/>
                <w:b/>
                <w:sz w:val="18"/>
                <w:szCs w:val="18"/>
                <w:u w:val="single"/>
              </w:rPr>
            </w:pPr>
            <w:r w:rsidRPr="00D36604">
              <w:rPr>
                <w:rFonts w:ascii="Times New Roman" w:eastAsia="Calibri" w:hAnsi="Times New Roman" w:cs="Times New Roman"/>
                <w:b/>
                <w:sz w:val="18"/>
                <w:szCs w:val="18"/>
                <w:u w:val="single"/>
              </w:rPr>
              <w:t>Дополнительные характеристики: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Внешний вид</w:t>
            </w:r>
          </w:p>
        </w:tc>
        <w:tc>
          <w:tcPr>
            <w:tcW w:w="682"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лук свежий, чистый, без повреждений болезнями, вредителями, без излишней внешней влажности</w:t>
            </w:r>
          </w:p>
        </w:tc>
        <w:tc>
          <w:tcPr>
            <w:tcW w:w="196"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Запах и вкус</w:t>
            </w:r>
          </w:p>
        </w:tc>
        <w:tc>
          <w:tcPr>
            <w:tcW w:w="682"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без постороннего запаха, привкуса, без гнили</w:t>
            </w:r>
          </w:p>
        </w:tc>
        <w:tc>
          <w:tcPr>
            <w:tcW w:w="196"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Цвет</w:t>
            </w:r>
          </w:p>
        </w:tc>
        <w:tc>
          <w:tcPr>
            <w:tcW w:w="682"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зеленый, светло – зеленый с различными оттенками, свойственный данному ботаническому сорту, с аккуратно подрезанными корнями у донца</w:t>
            </w:r>
          </w:p>
        </w:tc>
        <w:tc>
          <w:tcPr>
            <w:tcW w:w="196"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Фасовка</w:t>
            </w:r>
          </w:p>
        </w:tc>
        <w:tc>
          <w:tcPr>
            <w:tcW w:w="682"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весовая</w:t>
            </w:r>
          </w:p>
        </w:tc>
        <w:tc>
          <w:tcPr>
            <w:tcW w:w="196"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A04F57" w:rsidRDefault="006E63BB" w:rsidP="00D93EA2">
            <w:pPr>
              <w:spacing w:after="0" w:line="240" w:lineRule="auto"/>
              <w:rPr>
                <w:rFonts w:ascii="Times New Roman" w:eastAsia="Calibri" w:hAnsi="Times New Roman" w:cs="Times New Roman"/>
                <w:b/>
                <w:i/>
                <w:sz w:val="18"/>
                <w:szCs w:val="18"/>
              </w:rPr>
            </w:pPr>
            <w:r w:rsidRPr="00A04F57">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A04F57" w:rsidRDefault="006E63BB" w:rsidP="00D93EA2">
            <w:pPr>
              <w:spacing w:after="0" w:line="240" w:lineRule="auto"/>
              <w:rPr>
                <w:rFonts w:ascii="Times New Roman" w:eastAsia="Calibri" w:hAnsi="Times New Roman" w:cs="Times New Roman"/>
                <w:sz w:val="18"/>
                <w:szCs w:val="18"/>
              </w:rPr>
            </w:pPr>
            <w:r w:rsidRPr="00A04F57">
              <w:rPr>
                <w:rFonts w:ascii="Times New Roman" w:eastAsia="Calibri" w:hAnsi="Times New Roman" w:cs="Times New Roman"/>
                <w:sz w:val="18"/>
                <w:szCs w:val="18"/>
              </w:rPr>
              <w:t>Упаковка</w:t>
            </w:r>
          </w:p>
        </w:tc>
        <w:tc>
          <w:tcPr>
            <w:tcW w:w="682" w:type="pct"/>
            <w:shd w:val="clear" w:color="FFFFFF" w:fill="auto"/>
          </w:tcPr>
          <w:p w:rsidR="006E63BB" w:rsidRPr="00A04F57" w:rsidRDefault="006E63BB" w:rsidP="00D93EA2">
            <w:pPr>
              <w:spacing w:after="0" w:line="240" w:lineRule="auto"/>
              <w:jc w:val="center"/>
              <w:rPr>
                <w:rFonts w:ascii="Times New Roman" w:eastAsia="Calibri" w:hAnsi="Times New Roman" w:cs="Times New Roman"/>
                <w:sz w:val="18"/>
                <w:szCs w:val="18"/>
              </w:rPr>
            </w:pPr>
            <w:r w:rsidRPr="00A04F57">
              <w:rPr>
                <w:rFonts w:ascii="Times New Roman" w:eastAsia="Calibri" w:hAnsi="Times New Roman" w:cs="Times New Roman"/>
                <w:sz w:val="18"/>
                <w:szCs w:val="18"/>
              </w:rPr>
              <w:t>п/э пакет или упаковка из других материалов, использование которых в контакте с продуктом данного вида обеспечивает их качество и безопасность</w:t>
            </w:r>
          </w:p>
        </w:tc>
        <w:tc>
          <w:tcPr>
            <w:tcW w:w="196" w:type="pct"/>
            <w:shd w:val="clear" w:color="FFFFFF" w:fill="auto"/>
          </w:tcPr>
          <w:p w:rsidR="006E63BB" w:rsidRPr="00A04F57"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A04F57" w:rsidRDefault="006E63BB" w:rsidP="00D93EA2">
            <w:pPr>
              <w:spacing w:after="0" w:line="240" w:lineRule="auto"/>
              <w:rPr>
                <w:rFonts w:ascii="Times New Roman" w:eastAsia="Calibri" w:hAnsi="Times New Roman" w:cs="Times New Roman"/>
                <w:sz w:val="18"/>
                <w:szCs w:val="18"/>
              </w:rPr>
            </w:pPr>
            <w:r w:rsidRPr="00A04F57">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A04F57" w:rsidRDefault="006E63BB" w:rsidP="00D93EA2">
            <w:pPr>
              <w:spacing w:after="0" w:line="240" w:lineRule="auto"/>
              <w:rPr>
                <w:rFonts w:ascii="Times New Roman" w:hAnsi="Times New Roman" w:cs="Times New Roman"/>
                <w:sz w:val="18"/>
                <w:szCs w:val="18"/>
              </w:rPr>
            </w:pPr>
            <w:r w:rsidRPr="00A04F57">
              <w:rPr>
                <w:rFonts w:ascii="Times New Roman" w:hAnsi="Times New Roman" w:cs="Times New Roman"/>
                <w:sz w:val="18"/>
                <w:szCs w:val="18"/>
              </w:rPr>
              <w:t>Остаточный срок годности товара на момент поставки</w:t>
            </w:r>
          </w:p>
          <w:p w:rsidR="006E63BB" w:rsidRPr="00A04F57" w:rsidRDefault="006E63BB" w:rsidP="00D93EA2">
            <w:pPr>
              <w:spacing w:after="0" w:line="240" w:lineRule="auto"/>
              <w:rPr>
                <w:rFonts w:ascii="Times New Roman" w:hAnsi="Times New Roman" w:cs="Times New Roman"/>
                <w:sz w:val="18"/>
                <w:szCs w:val="18"/>
              </w:rPr>
            </w:pPr>
          </w:p>
        </w:tc>
        <w:tc>
          <w:tcPr>
            <w:tcW w:w="682" w:type="pct"/>
            <w:shd w:val="clear" w:color="FFFFFF" w:fill="auto"/>
          </w:tcPr>
          <w:p w:rsidR="006E63BB" w:rsidRPr="00A04F57" w:rsidRDefault="006E63BB" w:rsidP="00D93EA2">
            <w:pPr>
              <w:spacing w:after="0" w:line="240" w:lineRule="auto"/>
              <w:jc w:val="center"/>
              <w:rPr>
                <w:rFonts w:ascii="Times New Roman" w:hAnsi="Times New Roman" w:cs="Times New Roman"/>
                <w:sz w:val="18"/>
                <w:szCs w:val="18"/>
              </w:rPr>
            </w:pPr>
            <w:r w:rsidRPr="00A04F57">
              <w:rPr>
                <w:rFonts w:ascii="Times New Roman" w:hAnsi="Times New Roman" w:cs="Times New Roman"/>
                <w:sz w:val="18"/>
                <w:szCs w:val="18"/>
              </w:rPr>
              <w:t xml:space="preserve">Не менее 9 дней </w:t>
            </w:r>
          </w:p>
        </w:tc>
        <w:tc>
          <w:tcPr>
            <w:tcW w:w="196" w:type="pct"/>
            <w:shd w:val="clear" w:color="FFFFFF" w:fill="auto"/>
          </w:tcPr>
          <w:p w:rsidR="006E63BB" w:rsidRPr="00A04F57" w:rsidRDefault="006E63BB" w:rsidP="00D93EA2">
            <w:pPr>
              <w:spacing w:after="0" w:line="240" w:lineRule="auto"/>
              <w:rPr>
                <w:rFonts w:ascii="Times New Roman"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A04F57" w:rsidRDefault="006E63BB" w:rsidP="00D93EA2">
            <w:pPr>
              <w:spacing w:after="0" w:line="240" w:lineRule="auto"/>
              <w:rPr>
                <w:rFonts w:ascii="Times New Roman" w:eastAsia="Calibri" w:hAnsi="Times New Roman" w:cs="Times New Roman"/>
                <w:sz w:val="18"/>
                <w:szCs w:val="18"/>
              </w:rPr>
            </w:pPr>
            <w:r w:rsidRPr="00A04F57">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A04F57" w:rsidRDefault="006E63BB" w:rsidP="00D93EA2">
            <w:pPr>
              <w:spacing w:after="0" w:line="240" w:lineRule="auto"/>
              <w:rPr>
                <w:rFonts w:ascii="Times New Roman" w:eastAsia="Calibri" w:hAnsi="Times New Roman" w:cs="Times New Roman"/>
                <w:sz w:val="18"/>
                <w:szCs w:val="18"/>
              </w:rPr>
            </w:pPr>
            <w:r w:rsidRPr="00A04F57">
              <w:rPr>
                <w:rFonts w:ascii="Times New Roman" w:eastAsia="Calibri" w:hAnsi="Times New Roman" w:cs="Times New Roman"/>
                <w:sz w:val="18"/>
                <w:szCs w:val="18"/>
              </w:rPr>
              <w:t>Продукция соответствует ГОСТ 34214-2017 или ТУ производителя, не уступающим по качеству ГОСТ 34214-2017</w:t>
            </w:r>
          </w:p>
        </w:tc>
        <w:tc>
          <w:tcPr>
            <w:tcW w:w="682" w:type="pct"/>
            <w:shd w:val="clear" w:color="FFFFFF" w:fill="auto"/>
          </w:tcPr>
          <w:p w:rsidR="006E63BB" w:rsidRPr="00A04F57" w:rsidRDefault="006E63BB" w:rsidP="00D93EA2">
            <w:pPr>
              <w:spacing w:after="0" w:line="240" w:lineRule="auto"/>
              <w:jc w:val="center"/>
              <w:rPr>
                <w:rFonts w:ascii="Times New Roman" w:eastAsia="Calibri" w:hAnsi="Times New Roman" w:cs="Times New Roman"/>
                <w:sz w:val="18"/>
                <w:szCs w:val="18"/>
              </w:rPr>
            </w:pPr>
            <w:r w:rsidRPr="00A04F57">
              <w:rPr>
                <w:rFonts w:ascii="Times New Roman" w:eastAsia="Calibri" w:hAnsi="Times New Roman" w:cs="Times New Roman"/>
                <w:sz w:val="18"/>
                <w:szCs w:val="18"/>
              </w:rPr>
              <w:t>соответствие</w:t>
            </w:r>
          </w:p>
        </w:tc>
        <w:tc>
          <w:tcPr>
            <w:tcW w:w="196" w:type="pct"/>
            <w:shd w:val="clear" w:color="FFFFFF" w:fill="auto"/>
          </w:tcPr>
          <w:p w:rsidR="006E63BB" w:rsidRPr="00A04F57"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594"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021/2011;</w:t>
            </w:r>
          </w:p>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005/2011;</w:t>
            </w:r>
          </w:p>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022/2011</w:t>
            </w:r>
          </w:p>
        </w:tc>
        <w:tc>
          <w:tcPr>
            <w:tcW w:w="682" w:type="pct"/>
            <w:shd w:val="clear" w:color="FFFFFF" w:fill="auto"/>
          </w:tcPr>
          <w:p w:rsidR="006E63BB" w:rsidRPr="00D36604" w:rsidRDefault="006E63BB" w:rsidP="00D93EA2">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соответствие</w:t>
            </w:r>
          </w:p>
        </w:tc>
        <w:tc>
          <w:tcPr>
            <w:tcW w:w="196"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D36604" w:rsidRDefault="006E63BB" w:rsidP="00D93EA2">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Times New Roman" w:hAnsi="Times New Roman" w:cs="Times New Roman"/>
                <w:b/>
                <w:sz w:val="18"/>
                <w:szCs w:val="18"/>
              </w:rPr>
            </w:pPr>
          </w:p>
        </w:tc>
        <w:tc>
          <w:tcPr>
            <w:tcW w:w="1957" w:type="pct"/>
            <w:gridSpan w:val="4"/>
            <w:shd w:val="clear" w:color="FFFFFF" w:fill="auto"/>
          </w:tcPr>
          <w:p w:rsidR="006E63BB" w:rsidRPr="00C20088" w:rsidRDefault="006E63BB" w:rsidP="00D93EA2">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val="restart"/>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5</w:t>
            </w:r>
          </w:p>
        </w:tc>
        <w:tc>
          <w:tcPr>
            <w:tcW w:w="552" w:type="pct"/>
            <w:vMerge w:val="restart"/>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Ряженка</w:t>
            </w:r>
          </w:p>
        </w:tc>
        <w:tc>
          <w:tcPr>
            <w:tcW w:w="594"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кг</w:t>
            </w:r>
          </w:p>
        </w:tc>
        <w:tc>
          <w:tcPr>
            <w:tcW w:w="317"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2 232</w:t>
            </w:r>
          </w:p>
        </w:tc>
        <w:tc>
          <w:tcPr>
            <w:tcW w:w="376" w:type="pct"/>
            <w:vMerge w:val="restart"/>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10.51.52.130-00000001</w:t>
            </w:r>
          </w:p>
        </w:tc>
        <w:tc>
          <w:tcPr>
            <w:tcW w:w="510"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594"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sz w:val="18"/>
                <w:szCs w:val="18"/>
              </w:rPr>
              <w:t>Наличие обогащающих компонентов</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sz w:val="18"/>
                <w:szCs w:val="18"/>
              </w:rPr>
              <w:t>нет</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48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594"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sz w:val="18"/>
                <w:szCs w:val="18"/>
              </w:rPr>
              <w:t>Тип молочного сырья</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sz w:val="18"/>
                <w:szCs w:val="18"/>
              </w:rPr>
              <w:t>Нормализованное молоко</w:t>
            </w:r>
            <w:r w:rsidRPr="00C20088">
              <w:rPr>
                <w:rFonts w:ascii="Times New Roman" w:eastAsia="Calibri" w:hAnsi="Times New Roman" w:cs="Times New Roman"/>
                <w:sz w:val="18"/>
                <w:szCs w:val="18"/>
              </w:rPr>
              <w:tab/>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48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1957" w:type="pct"/>
            <w:gridSpan w:val="4"/>
            <w:shd w:val="clear" w:color="FFFFFF" w:fill="auto"/>
          </w:tcPr>
          <w:p w:rsidR="006E63BB" w:rsidRPr="00467D12" w:rsidRDefault="006E63BB" w:rsidP="00D93EA2">
            <w:pPr>
              <w:spacing w:after="0" w:line="240" w:lineRule="auto"/>
              <w:rPr>
                <w:rFonts w:ascii="Times New Roman" w:eastAsia="Calibri" w:hAnsi="Times New Roman" w:cs="Times New Roman"/>
                <w:b/>
                <w:sz w:val="18"/>
                <w:szCs w:val="18"/>
                <w:u w:val="single"/>
              </w:rPr>
            </w:pPr>
            <w:r w:rsidRPr="00467D12">
              <w:rPr>
                <w:rFonts w:ascii="Times New Roman" w:eastAsia="Calibri" w:hAnsi="Times New Roman" w:cs="Times New Roman"/>
                <w:b/>
                <w:sz w:val="18"/>
                <w:szCs w:val="18"/>
                <w:u w:val="single"/>
              </w:rPr>
              <w:t>Дополнительные характеристики</w:t>
            </w:r>
            <w:r w:rsidRPr="00467D12">
              <w:rPr>
                <w:rFonts w:ascii="Times New Roman" w:eastAsia="Calibri" w:hAnsi="Times New Roman" w:cs="Times New Roman"/>
                <w:b/>
                <w:sz w:val="18"/>
                <w:szCs w:val="18"/>
                <w:u w:val="single"/>
                <w:lang w:val="en-US"/>
              </w:rPr>
              <w:t>:</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594"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r w:rsidRPr="009248A2">
              <w:rPr>
                <w:rFonts w:ascii="Times New Roman" w:eastAsia="Calibri" w:hAnsi="Times New Roman" w:cs="Times New Roman"/>
                <w:sz w:val="18"/>
                <w:szCs w:val="18"/>
              </w:rPr>
              <w:t xml:space="preserve">Массовая доля жира </w:t>
            </w:r>
          </w:p>
        </w:tc>
        <w:tc>
          <w:tcPr>
            <w:tcW w:w="682"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r w:rsidRPr="009248A2">
              <w:rPr>
                <w:rFonts w:ascii="Times New Roman" w:eastAsia="Calibri" w:hAnsi="Times New Roman" w:cs="Times New Roman"/>
                <w:sz w:val="18"/>
                <w:szCs w:val="18"/>
              </w:rPr>
              <w:t>3.2</w:t>
            </w:r>
          </w:p>
        </w:tc>
        <w:tc>
          <w:tcPr>
            <w:tcW w:w="196"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r w:rsidRPr="009248A2">
              <w:rPr>
                <w:rFonts w:ascii="Times New Roman" w:eastAsia="Calibri" w:hAnsi="Times New Roman" w:cs="Times New Roman"/>
                <w:sz w:val="18"/>
                <w:szCs w:val="18"/>
              </w:rPr>
              <w:t>Процент</w:t>
            </w:r>
          </w:p>
        </w:tc>
        <w:tc>
          <w:tcPr>
            <w:tcW w:w="485"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r w:rsidRPr="009248A2">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1957" w:type="pct"/>
            <w:gridSpan w:val="4"/>
            <w:shd w:val="clear" w:color="FFFFFF" w:fill="auto"/>
          </w:tcPr>
          <w:p w:rsidR="006E63BB" w:rsidRPr="009248A2" w:rsidRDefault="006E63BB" w:rsidP="00D93EA2">
            <w:pPr>
              <w:spacing w:after="0" w:line="240" w:lineRule="auto"/>
              <w:rPr>
                <w:rFonts w:ascii="Times New Roman" w:eastAsia="Calibri" w:hAnsi="Times New Roman" w:cs="Times New Roman"/>
                <w:b/>
                <w:sz w:val="18"/>
                <w:szCs w:val="18"/>
              </w:rPr>
            </w:pPr>
            <w:r w:rsidRPr="009248A2">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594"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r w:rsidRPr="009248A2">
              <w:rPr>
                <w:rFonts w:ascii="Times New Roman" w:eastAsia="Calibri" w:hAnsi="Times New Roman" w:cs="Times New Roman"/>
                <w:sz w:val="18"/>
                <w:szCs w:val="18"/>
              </w:rPr>
              <w:t>Упаковка</w:t>
            </w:r>
          </w:p>
        </w:tc>
        <w:tc>
          <w:tcPr>
            <w:tcW w:w="682"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r w:rsidRPr="009248A2">
              <w:rPr>
                <w:rFonts w:ascii="Times New Roman" w:eastAsia="Calibri" w:hAnsi="Times New Roman" w:cs="Times New Roman"/>
                <w:sz w:val="18"/>
                <w:szCs w:val="18"/>
              </w:rPr>
              <w:t>оригинальная асептическая упаковка производителя</w:t>
            </w:r>
          </w:p>
        </w:tc>
        <w:tc>
          <w:tcPr>
            <w:tcW w:w="196"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p>
        </w:tc>
        <w:tc>
          <w:tcPr>
            <w:tcW w:w="485"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r w:rsidRPr="009248A2">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1957" w:type="pct"/>
            <w:gridSpan w:val="4"/>
            <w:shd w:val="clear" w:color="FFFFFF" w:fill="auto"/>
          </w:tcPr>
          <w:p w:rsidR="006E63BB" w:rsidRPr="009248A2" w:rsidRDefault="006E63BB" w:rsidP="00D93EA2">
            <w:pPr>
              <w:spacing w:after="0" w:line="240" w:lineRule="auto"/>
              <w:rPr>
                <w:rFonts w:ascii="Times New Roman" w:eastAsia="Calibri" w:hAnsi="Times New Roman" w:cs="Times New Roman"/>
                <w:b/>
                <w:sz w:val="18"/>
                <w:szCs w:val="18"/>
              </w:rPr>
            </w:pPr>
            <w:r w:rsidRPr="009248A2">
              <w:rPr>
                <w:rFonts w:ascii="Times New Roman" w:eastAsia="Calibri" w:hAnsi="Times New Roman" w:cs="Times New Roman"/>
                <w:b/>
                <w:i/>
                <w:sz w:val="18"/>
                <w:szCs w:val="18"/>
              </w:rPr>
              <w:t>Для обеспечения удобства хранения, выдачи и использования продукции. Обеспечения соответствия упаковочной тары условиям хранения</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594"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r w:rsidRPr="009248A2">
              <w:rPr>
                <w:rFonts w:ascii="Times New Roman" w:eastAsia="Calibri" w:hAnsi="Times New Roman" w:cs="Times New Roman"/>
                <w:sz w:val="18"/>
                <w:szCs w:val="18"/>
              </w:rPr>
              <w:t xml:space="preserve">Фасовка </w:t>
            </w:r>
          </w:p>
        </w:tc>
        <w:tc>
          <w:tcPr>
            <w:tcW w:w="682"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r w:rsidRPr="009248A2">
              <w:rPr>
                <w:rFonts w:ascii="Times New Roman" w:eastAsia="Calibri" w:hAnsi="Times New Roman" w:cs="Times New Roman"/>
                <w:sz w:val="18"/>
                <w:szCs w:val="18"/>
              </w:rPr>
              <w:t xml:space="preserve">В диапазоне от 180 до 250 грамм </w:t>
            </w:r>
          </w:p>
        </w:tc>
        <w:tc>
          <w:tcPr>
            <w:tcW w:w="196"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p>
        </w:tc>
        <w:tc>
          <w:tcPr>
            <w:tcW w:w="485" w:type="pct"/>
            <w:shd w:val="clear" w:color="FFFFFF" w:fill="auto"/>
          </w:tcPr>
          <w:p w:rsidR="006E63BB" w:rsidRPr="009248A2" w:rsidRDefault="006E63BB" w:rsidP="00D93EA2">
            <w:pPr>
              <w:spacing w:after="0" w:line="240" w:lineRule="auto"/>
              <w:jc w:val="center"/>
              <w:rPr>
                <w:rFonts w:ascii="Times New Roman" w:eastAsia="Calibri" w:hAnsi="Times New Roman" w:cs="Times New Roman"/>
                <w:b/>
                <w:sz w:val="18"/>
                <w:szCs w:val="18"/>
              </w:rPr>
            </w:pPr>
            <w:r w:rsidRPr="009248A2">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Остаточный срок годности товара на момент поставки</w:t>
            </w:r>
          </w:p>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sz w:val="18"/>
                <w:szCs w:val="18"/>
              </w:rPr>
              <w:t>Не менее 11 дней</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48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i/>
                <w:sz w:val="18"/>
                <w:szCs w:val="18"/>
              </w:rPr>
              <w:t xml:space="preserve">Для обеспечения качества продукции при обеспечении диетического и лечебного питания </w:t>
            </w:r>
            <w:r w:rsidRPr="009248A2">
              <w:rPr>
                <w:rFonts w:ascii="Times New Roman" w:eastAsia="Calibri" w:hAnsi="Times New Roman" w:cs="Times New Roman"/>
                <w:b/>
                <w:i/>
                <w:sz w:val="18"/>
                <w:szCs w:val="18"/>
              </w:rPr>
              <w:t>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ГОСТ 31455-2012 ТР ТС 021/2011;</w:t>
            </w:r>
          </w:p>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022/2011;</w:t>
            </w:r>
          </w:p>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sz w:val="18"/>
                <w:szCs w:val="18"/>
              </w:rPr>
              <w:t>ТР ТС 005/2011</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sz w:val="18"/>
                <w:szCs w:val="18"/>
              </w:rPr>
              <w:t>соответствие</w:t>
            </w: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48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Default="006E63BB" w:rsidP="00D93EA2">
            <w:pPr>
              <w:spacing w:after="0" w:line="240" w:lineRule="auto"/>
              <w:rPr>
                <w:rFonts w:ascii="Times New Roman" w:eastAsia="Calibri"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7B1830">
              <w:rPr>
                <w:rFonts w:ascii="Times New Roman" w:eastAsia="Calibri" w:hAnsi="Times New Roman" w:cs="Times New Roman"/>
                <w:b/>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6</w:t>
            </w:r>
          </w:p>
        </w:tc>
        <w:tc>
          <w:tcPr>
            <w:tcW w:w="552" w:type="pct"/>
            <w:vMerge w:val="restart"/>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Сметана</w:t>
            </w:r>
          </w:p>
        </w:tc>
        <w:tc>
          <w:tcPr>
            <w:tcW w:w="594"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650</w:t>
            </w:r>
          </w:p>
        </w:tc>
        <w:tc>
          <w:tcPr>
            <w:tcW w:w="376" w:type="pct"/>
            <w:vMerge w:val="restart"/>
          </w:tcPr>
          <w:p w:rsidR="006E63BB" w:rsidRPr="00467D12" w:rsidRDefault="006E63BB" w:rsidP="00D93EA2">
            <w:pPr>
              <w:spacing w:after="0" w:line="240" w:lineRule="auto"/>
              <w:jc w:val="center"/>
              <w:rPr>
                <w:rFonts w:ascii="Times New Roman" w:eastAsia="Calibri" w:hAnsi="Times New Roman" w:cs="Times New Roman"/>
                <w:b/>
                <w:sz w:val="18"/>
                <w:szCs w:val="18"/>
              </w:rPr>
            </w:pPr>
            <w:r w:rsidRPr="00467D12">
              <w:rPr>
                <w:rFonts w:ascii="Times New Roman" w:eastAsia="Calibri" w:hAnsi="Times New Roman" w:cs="Times New Roman"/>
                <w:b/>
                <w:sz w:val="18"/>
                <w:szCs w:val="18"/>
              </w:rPr>
              <w:t>10.51.52.212</w:t>
            </w:r>
            <w:r>
              <w:rPr>
                <w:rFonts w:ascii="Times New Roman" w:eastAsia="Calibri" w:hAnsi="Times New Roman" w:cs="Times New Roman"/>
                <w:b/>
                <w:sz w:val="18"/>
                <w:szCs w:val="18"/>
                <w:lang w:val="en-US"/>
              </w:rPr>
              <w:t>/</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10.51.52.200-00000002</w:t>
            </w:r>
          </w:p>
        </w:tc>
        <w:tc>
          <w:tcPr>
            <w:tcW w:w="510"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молочного сырья</w:t>
            </w:r>
          </w:p>
        </w:tc>
        <w:tc>
          <w:tcPr>
            <w:tcW w:w="682" w:type="pct"/>
            <w:shd w:val="clear" w:color="FFFFFF" w:fill="auto"/>
          </w:tcPr>
          <w:p w:rsidR="006E63BB" w:rsidRPr="00A85191" w:rsidRDefault="006E63BB" w:rsidP="00D93EA2">
            <w:pPr>
              <w:spacing w:after="0" w:line="240" w:lineRule="auto"/>
              <w:rPr>
                <w:rFonts w:ascii="Times New Roman" w:eastAsia="Calibri" w:hAnsi="Times New Roman" w:cs="Times New Roman"/>
                <w:sz w:val="18"/>
                <w:szCs w:val="18"/>
              </w:rPr>
            </w:pPr>
            <w:r w:rsidRPr="00A85191">
              <w:rPr>
                <w:rFonts w:ascii="Times New Roman" w:eastAsia="Calibri" w:hAnsi="Times New Roman" w:cs="Times New Roman"/>
                <w:sz w:val="18"/>
                <w:szCs w:val="18"/>
              </w:rPr>
              <w:t>Нормализованные сливки</w:t>
            </w:r>
          </w:p>
        </w:tc>
        <w:tc>
          <w:tcPr>
            <w:tcW w:w="196" w:type="pct"/>
            <w:shd w:val="clear" w:color="FFFFFF" w:fill="auto"/>
          </w:tcPr>
          <w:p w:rsidR="006E63BB" w:rsidRPr="00A85191"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A85191" w:rsidRDefault="006E63BB" w:rsidP="00D93EA2">
            <w:pPr>
              <w:spacing w:after="0" w:line="240" w:lineRule="auto"/>
              <w:rPr>
                <w:rFonts w:ascii="Times New Roman" w:hAnsi="Times New Roman" w:cs="Times New Roman"/>
                <w:sz w:val="18"/>
                <w:szCs w:val="18"/>
              </w:rPr>
            </w:pPr>
            <w:r w:rsidRPr="00A85191">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Массовая доля жира </w:t>
            </w:r>
          </w:p>
        </w:tc>
        <w:tc>
          <w:tcPr>
            <w:tcW w:w="682" w:type="pct"/>
            <w:shd w:val="clear" w:color="FFFFFF" w:fill="auto"/>
          </w:tcPr>
          <w:p w:rsidR="006E63BB" w:rsidRPr="00A85191" w:rsidRDefault="006E63BB" w:rsidP="00D93EA2">
            <w:pPr>
              <w:spacing w:after="0" w:line="240" w:lineRule="auto"/>
              <w:jc w:val="center"/>
              <w:rPr>
                <w:rFonts w:ascii="Times New Roman" w:eastAsia="Calibri" w:hAnsi="Times New Roman" w:cs="Times New Roman"/>
                <w:sz w:val="18"/>
                <w:szCs w:val="18"/>
              </w:rPr>
            </w:pPr>
            <w:r w:rsidRPr="00A85191">
              <w:rPr>
                <w:rFonts w:ascii="Times New Roman" w:eastAsia="Calibri" w:hAnsi="Times New Roman" w:cs="Times New Roman"/>
                <w:sz w:val="18"/>
                <w:szCs w:val="18"/>
              </w:rPr>
              <w:t>≥ 19  и  &lt; 22</w:t>
            </w:r>
          </w:p>
        </w:tc>
        <w:tc>
          <w:tcPr>
            <w:tcW w:w="196" w:type="pct"/>
            <w:shd w:val="clear" w:color="FFFFFF" w:fill="auto"/>
          </w:tcPr>
          <w:p w:rsidR="006E63BB" w:rsidRPr="00A85191" w:rsidRDefault="006E63BB" w:rsidP="00D93EA2">
            <w:pPr>
              <w:spacing w:after="0" w:line="240" w:lineRule="auto"/>
              <w:rPr>
                <w:rFonts w:ascii="Times New Roman" w:eastAsia="Calibri" w:hAnsi="Times New Roman" w:cs="Times New Roman"/>
                <w:sz w:val="18"/>
                <w:szCs w:val="18"/>
              </w:rPr>
            </w:pPr>
            <w:r w:rsidRPr="00A85191">
              <w:rPr>
                <w:rFonts w:ascii="Times New Roman" w:eastAsia="Calibri" w:hAnsi="Times New Roman" w:cs="Times New Roman"/>
                <w:sz w:val="18"/>
                <w:szCs w:val="18"/>
              </w:rPr>
              <w:t>Процент</w:t>
            </w:r>
          </w:p>
        </w:tc>
        <w:tc>
          <w:tcPr>
            <w:tcW w:w="485" w:type="pct"/>
            <w:shd w:val="clear" w:color="FFFFFF" w:fill="auto"/>
          </w:tcPr>
          <w:p w:rsidR="006E63BB" w:rsidRPr="00A85191" w:rsidRDefault="006E63BB" w:rsidP="00D93EA2">
            <w:pPr>
              <w:spacing w:after="0" w:line="240" w:lineRule="auto"/>
              <w:rPr>
                <w:rFonts w:ascii="Times New Roman" w:eastAsia="Calibri" w:hAnsi="Times New Roman" w:cs="Times New Roman"/>
                <w:sz w:val="18"/>
                <w:szCs w:val="18"/>
              </w:rPr>
            </w:pPr>
            <w:r w:rsidRPr="00A85191">
              <w:rPr>
                <w:rFonts w:ascii="Times New Roman" w:eastAsia="Calibri" w:hAnsi="Times New Roman" w:cs="Times New Roman"/>
                <w:sz w:val="18"/>
                <w:szCs w:val="18"/>
              </w:rPr>
              <w:t>Участник закупки указывает в заявке конкретное значение характеристики.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Наличие вкусовых компонентов</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Нет</w:t>
            </w:r>
          </w:p>
        </w:tc>
        <w:tc>
          <w:tcPr>
            <w:tcW w:w="196"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Дополнительные характеристики</w:t>
            </w:r>
            <w:r w:rsidRPr="00C20088">
              <w:rPr>
                <w:rFonts w:ascii="Times New Roman" w:eastAsia="Calibri" w:hAnsi="Times New Roman" w:cs="Times New Roman"/>
                <w:b/>
                <w:sz w:val="18"/>
                <w:szCs w:val="18"/>
                <w:lang w:val="en-US"/>
              </w:rPr>
              <w:t>:</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ГОСТ 31452-2012;</w:t>
            </w:r>
          </w:p>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033/2013;</w:t>
            </w:r>
          </w:p>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022/2011;</w:t>
            </w:r>
          </w:p>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005/2011</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соответствует</w:t>
            </w:r>
          </w:p>
        </w:tc>
        <w:tc>
          <w:tcPr>
            <w:tcW w:w="196"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1957" w:type="pct"/>
            <w:gridSpan w:val="4"/>
            <w:shd w:val="clear" w:color="FFFFFF" w:fill="auto"/>
          </w:tcPr>
          <w:p w:rsidR="006E63BB" w:rsidRPr="00B9450A" w:rsidRDefault="006E63BB" w:rsidP="00D93EA2">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Фасовка </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 диапазоне от 400 до 1000 грамм</w:t>
            </w:r>
          </w:p>
        </w:tc>
        <w:tc>
          <w:tcPr>
            <w:tcW w:w="196"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r>
              <w:rPr>
                <w:rFonts w:ascii="Times New Roman" w:eastAsia="Calibri" w:hAnsi="Times New Roman" w:cs="Times New Roman"/>
                <w:b/>
                <w:i/>
                <w:sz w:val="18"/>
                <w:szCs w:val="18"/>
              </w:rPr>
              <w:t xml:space="preserve"> </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594"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Упаковка</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пластиковый стакан с полипропиленовой крышкой</w:t>
            </w:r>
          </w:p>
        </w:tc>
        <w:tc>
          <w:tcPr>
            <w:tcW w:w="196"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1957" w:type="pct"/>
            <w:gridSpan w:val="4"/>
            <w:shd w:val="clear" w:color="auto" w:fill="auto"/>
          </w:tcPr>
          <w:p w:rsidR="006E63BB" w:rsidRPr="00240F79" w:rsidRDefault="006E63BB" w:rsidP="00D93EA2">
            <w:pPr>
              <w:spacing w:after="0" w:line="240" w:lineRule="auto"/>
              <w:rPr>
                <w:rFonts w:ascii="Times New Roman" w:eastAsia="Calibri" w:hAnsi="Times New Roman" w:cs="Times New Roman"/>
                <w:b/>
                <w:i/>
                <w:sz w:val="18"/>
                <w:szCs w:val="18"/>
              </w:rPr>
            </w:pPr>
            <w:r w:rsidRPr="00240F79">
              <w:rPr>
                <w:rFonts w:ascii="Times New Roman" w:eastAsia="Calibri" w:hAnsi="Times New Roman" w:cs="Times New Roman"/>
                <w:b/>
                <w:i/>
                <w:sz w:val="18"/>
                <w:szCs w:val="18"/>
              </w:rPr>
              <w:t>Для обеспечения удобства хранения, выдачи и использования продукции. Обеспечения соответствия упаковочной тары условиям хранения</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594" w:type="pct"/>
            <w:shd w:val="clear" w:color="FFFFFF" w:fill="auto"/>
          </w:tcPr>
          <w:p w:rsidR="006E63BB" w:rsidRPr="00240F79" w:rsidRDefault="006E63BB" w:rsidP="00D93EA2">
            <w:pPr>
              <w:spacing w:after="0" w:line="240" w:lineRule="auto"/>
              <w:rPr>
                <w:rFonts w:ascii="Times New Roman" w:eastAsia="Calibri" w:hAnsi="Times New Roman" w:cs="Times New Roman"/>
                <w:sz w:val="18"/>
                <w:szCs w:val="18"/>
              </w:rPr>
            </w:pPr>
            <w:r w:rsidRPr="00240F79">
              <w:rPr>
                <w:rFonts w:ascii="Times New Roman" w:eastAsia="Calibri" w:hAnsi="Times New Roman" w:cs="Times New Roman"/>
                <w:sz w:val="18"/>
                <w:szCs w:val="18"/>
              </w:rPr>
              <w:t>Остаточный срок годности товара на момент поставки</w:t>
            </w:r>
          </w:p>
          <w:p w:rsidR="006E63BB" w:rsidRPr="00240F79" w:rsidRDefault="006E63BB" w:rsidP="00D93EA2">
            <w:pPr>
              <w:spacing w:after="0" w:line="240" w:lineRule="auto"/>
              <w:rPr>
                <w:rFonts w:ascii="Times New Roman" w:eastAsia="Calibri" w:hAnsi="Times New Roman" w:cs="Times New Roman"/>
                <w:sz w:val="18"/>
                <w:szCs w:val="18"/>
              </w:rPr>
            </w:pPr>
          </w:p>
        </w:tc>
        <w:tc>
          <w:tcPr>
            <w:tcW w:w="682" w:type="pct"/>
            <w:shd w:val="clear" w:color="auto" w:fill="auto"/>
          </w:tcPr>
          <w:p w:rsidR="006E63BB" w:rsidRPr="00240F79" w:rsidRDefault="006E63BB" w:rsidP="00D93EA2">
            <w:pPr>
              <w:spacing w:after="0" w:line="240" w:lineRule="auto"/>
              <w:jc w:val="center"/>
              <w:rPr>
                <w:rFonts w:ascii="Times New Roman" w:eastAsia="Calibri" w:hAnsi="Times New Roman" w:cs="Times New Roman"/>
                <w:sz w:val="18"/>
                <w:szCs w:val="18"/>
              </w:rPr>
            </w:pPr>
            <w:r w:rsidRPr="00240F79">
              <w:rPr>
                <w:rFonts w:ascii="Times New Roman" w:eastAsia="Calibri" w:hAnsi="Times New Roman" w:cs="Times New Roman"/>
                <w:sz w:val="18"/>
                <w:szCs w:val="18"/>
              </w:rPr>
              <w:t>Не менее 21 дня</w:t>
            </w:r>
          </w:p>
        </w:tc>
        <w:tc>
          <w:tcPr>
            <w:tcW w:w="196" w:type="pct"/>
            <w:shd w:val="clear" w:color="auto"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485" w:type="pct"/>
            <w:shd w:val="clear" w:color="auto"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jc w:val="center"/>
              <w:rPr>
                <w:rFonts w:ascii="Times New Roman" w:eastAsia="Calibri" w:hAnsi="Times New Roman" w:cs="Times New Roman"/>
                <w:b/>
                <w:sz w:val="18"/>
                <w:szCs w:val="18"/>
              </w:rPr>
            </w:pPr>
          </w:p>
        </w:tc>
        <w:tc>
          <w:tcPr>
            <w:tcW w:w="1957" w:type="pct"/>
            <w:gridSpan w:val="4"/>
            <w:shd w:val="clear" w:color="auto" w:fill="auto"/>
          </w:tcPr>
          <w:p w:rsidR="006E63BB" w:rsidRPr="00240F79" w:rsidRDefault="006E63BB" w:rsidP="00D93EA2">
            <w:pPr>
              <w:spacing w:after="0" w:line="240" w:lineRule="auto"/>
              <w:rPr>
                <w:rFonts w:ascii="Times New Roman" w:eastAsia="Calibri" w:hAnsi="Times New Roman" w:cs="Times New Roman"/>
                <w:b/>
                <w:i/>
                <w:sz w:val="18"/>
                <w:szCs w:val="18"/>
              </w:rPr>
            </w:pPr>
            <w:r w:rsidRPr="00240F79">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7</w:t>
            </w:r>
          </w:p>
        </w:tc>
        <w:tc>
          <w:tcPr>
            <w:tcW w:w="552" w:type="pct"/>
            <w:vMerge w:val="restart"/>
            <w:shd w:val="clear" w:color="FFFFFF" w:fill="auto"/>
          </w:tcPr>
          <w:p w:rsidR="006E63BB" w:rsidRPr="00C20088" w:rsidRDefault="006E63BB" w:rsidP="00D93EA2">
            <w:pPr>
              <w:spacing w:after="0" w:line="240" w:lineRule="auto"/>
              <w:rPr>
                <w:rFonts w:ascii="Times New Roman" w:hAnsi="Times New Roman" w:cs="Times New Roman"/>
                <w:b/>
                <w:sz w:val="18"/>
                <w:szCs w:val="18"/>
              </w:rPr>
            </w:pPr>
            <w:r w:rsidRPr="00C20088">
              <w:rPr>
                <w:rFonts w:ascii="Times New Roman" w:hAnsi="Times New Roman" w:cs="Times New Roman"/>
                <w:b/>
                <w:sz w:val="18"/>
                <w:szCs w:val="18"/>
              </w:rPr>
              <w:t>Яйца куриные в скорлупе свежие</w:t>
            </w:r>
          </w:p>
        </w:tc>
        <w:tc>
          <w:tcPr>
            <w:tcW w:w="594"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шт</w:t>
            </w:r>
          </w:p>
        </w:tc>
        <w:tc>
          <w:tcPr>
            <w:tcW w:w="317" w:type="pct"/>
            <w:vMerge w:val="restart"/>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41 400</w:t>
            </w:r>
          </w:p>
        </w:tc>
        <w:tc>
          <w:tcPr>
            <w:tcW w:w="376" w:type="pct"/>
            <w:vMerge w:val="restart"/>
          </w:tcPr>
          <w:p w:rsidR="006E63BB" w:rsidRPr="00C20088" w:rsidRDefault="006E63BB" w:rsidP="00D93EA2">
            <w:pPr>
              <w:spacing w:after="0" w:line="240" w:lineRule="auto"/>
              <w:jc w:val="center"/>
              <w:rPr>
                <w:rFonts w:ascii="Times New Roman" w:hAnsi="Times New Roman" w:cs="Times New Roman"/>
                <w:b/>
                <w:sz w:val="18"/>
                <w:szCs w:val="18"/>
              </w:rPr>
            </w:pPr>
            <w:r w:rsidRPr="005F2C20">
              <w:rPr>
                <w:rFonts w:ascii="Times New Roman" w:hAnsi="Times New Roman" w:cs="Times New Roman"/>
                <w:b/>
                <w:sz w:val="18"/>
                <w:szCs w:val="18"/>
              </w:rPr>
              <w:t>01.47.21.000-00000014</w:t>
            </w:r>
          </w:p>
        </w:tc>
        <w:tc>
          <w:tcPr>
            <w:tcW w:w="510"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594"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Категория яйца</w:t>
            </w:r>
          </w:p>
        </w:tc>
        <w:tc>
          <w:tcPr>
            <w:tcW w:w="682" w:type="pct"/>
            <w:shd w:val="clear" w:color="FFFFFF" w:fill="auto"/>
          </w:tcPr>
          <w:p w:rsidR="006E63BB" w:rsidRPr="00C20088" w:rsidRDefault="006E63BB" w:rsidP="00D93EA2">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Первая</w:t>
            </w:r>
          </w:p>
        </w:tc>
        <w:tc>
          <w:tcPr>
            <w:tcW w:w="196" w:type="pct"/>
            <w:shd w:val="clear" w:color="FFFFFF" w:fill="auto"/>
          </w:tcPr>
          <w:p w:rsidR="006E63BB" w:rsidRPr="00C20088" w:rsidRDefault="006E63BB" w:rsidP="00D93EA2">
            <w:pPr>
              <w:spacing w:after="0" w:line="240" w:lineRule="auto"/>
              <w:jc w:val="center"/>
              <w:rPr>
                <w:rFonts w:ascii="Times New Roman"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594"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Вид яйца</w:t>
            </w:r>
          </w:p>
        </w:tc>
        <w:tc>
          <w:tcPr>
            <w:tcW w:w="682" w:type="pct"/>
            <w:shd w:val="clear" w:color="FFFFFF" w:fill="auto"/>
          </w:tcPr>
          <w:p w:rsidR="006E63BB" w:rsidRPr="00C20088" w:rsidRDefault="006E63BB" w:rsidP="00D9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Столовое</w:t>
            </w:r>
          </w:p>
        </w:tc>
        <w:tc>
          <w:tcPr>
            <w:tcW w:w="196" w:type="pct"/>
            <w:shd w:val="clear" w:color="FFFFFF" w:fill="auto"/>
          </w:tcPr>
          <w:p w:rsidR="006E63BB" w:rsidRPr="00C20088" w:rsidRDefault="006E63BB" w:rsidP="00D93EA2">
            <w:pPr>
              <w:spacing w:after="0" w:line="240" w:lineRule="auto"/>
              <w:jc w:val="center"/>
              <w:rPr>
                <w:rFonts w:ascii="Times New Roman"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hAnsi="Times New Roman" w:cs="Times New Roman"/>
                <w:b/>
                <w:sz w:val="18"/>
                <w:szCs w:val="18"/>
                <w:u w:val="single"/>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594"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5F2C20">
              <w:rPr>
                <w:rFonts w:ascii="Times New Roman" w:hAnsi="Times New Roman" w:cs="Times New Roman"/>
                <w:sz w:val="18"/>
                <w:szCs w:val="18"/>
              </w:rPr>
              <w:t>ГОСТ 31654-2012. Межгосударственный стандарт. Яйца куриные пищевые. Технические условия</w:t>
            </w:r>
          </w:p>
        </w:tc>
        <w:tc>
          <w:tcPr>
            <w:tcW w:w="682" w:type="pct"/>
            <w:shd w:val="clear" w:color="FFFFFF" w:fill="auto"/>
          </w:tcPr>
          <w:p w:rsidR="006E63BB" w:rsidRPr="00C20088" w:rsidRDefault="006E63BB" w:rsidP="00D93EA2">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соответствие</w:t>
            </w:r>
          </w:p>
        </w:tc>
        <w:tc>
          <w:tcPr>
            <w:tcW w:w="196" w:type="pct"/>
            <w:shd w:val="clear" w:color="FFFFFF" w:fill="auto"/>
          </w:tcPr>
          <w:p w:rsidR="006E63BB" w:rsidRPr="00C20088" w:rsidRDefault="006E63BB" w:rsidP="00D93EA2">
            <w:pPr>
              <w:spacing w:after="0" w:line="240" w:lineRule="auto"/>
              <w:jc w:val="center"/>
              <w:rPr>
                <w:rFonts w:ascii="Times New Roman"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1957" w:type="pct"/>
            <w:gridSpan w:val="4"/>
            <w:shd w:val="clear" w:color="FFFFFF" w:fill="auto"/>
          </w:tcPr>
          <w:p w:rsidR="006E63BB" w:rsidRPr="00B9450A" w:rsidRDefault="006E63BB" w:rsidP="00D93EA2">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594"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021/2011;</w:t>
            </w:r>
          </w:p>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005/2011;</w:t>
            </w:r>
          </w:p>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022/2011</w:t>
            </w:r>
          </w:p>
        </w:tc>
        <w:tc>
          <w:tcPr>
            <w:tcW w:w="682" w:type="pct"/>
            <w:shd w:val="clear" w:color="FFFFFF" w:fill="auto"/>
          </w:tcPr>
          <w:p w:rsidR="006E63BB" w:rsidRPr="00C20088" w:rsidRDefault="006E63BB" w:rsidP="00D93EA2">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соответствие</w:t>
            </w:r>
          </w:p>
        </w:tc>
        <w:tc>
          <w:tcPr>
            <w:tcW w:w="196" w:type="pct"/>
            <w:shd w:val="clear" w:color="FFFFFF" w:fill="auto"/>
          </w:tcPr>
          <w:p w:rsidR="006E63BB" w:rsidRPr="00C20088" w:rsidRDefault="006E63BB" w:rsidP="00D93EA2">
            <w:pPr>
              <w:spacing w:after="0" w:line="240" w:lineRule="auto"/>
              <w:jc w:val="center"/>
              <w:rPr>
                <w:rFonts w:ascii="Times New Roman"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1957" w:type="pct"/>
            <w:gridSpan w:val="4"/>
            <w:shd w:val="clear" w:color="FFFFFF" w:fill="auto"/>
          </w:tcPr>
          <w:p w:rsidR="006E63BB" w:rsidRPr="00B9450A" w:rsidRDefault="006E63BB" w:rsidP="00D93EA2">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594"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Характеристика состояния воздушной камеры и ее высоты</w:t>
            </w:r>
          </w:p>
        </w:tc>
        <w:tc>
          <w:tcPr>
            <w:tcW w:w="682" w:type="pct"/>
            <w:shd w:val="clear" w:color="FFFFFF" w:fill="auto"/>
          </w:tcPr>
          <w:p w:rsidR="006E63BB" w:rsidRPr="00C20088" w:rsidRDefault="006E63BB" w:rsidP="00D93EA2">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 xml:space="preserve">- неподвижная или допускается некоторая подвижность; </w:t>
            </w:r>
          </w:p>
          <w:p w:rsidR="006E63BB" w:rsidRPr="00C20088" w:rsidRDefault="006E63BB" w:rsidP="00D93EA2">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 xml:space="preserve">- высота не более </w:t>
            </w:r>
            <w:r>
              <w:rPr>
                <w:rFonts w:ascii="Times New Roman" w:hAnsi="Times New Roman" w:cs="Times New Roman"/>
                <w:sz w:val="18"/>
                <w:szCs w:val="18"/>
              </w:rPr>
              <w:t>7</w:t>
            </w:r>
            <w:r w:rsidRPr="00C20088">
              <w:rPr>
                <w:rFonts w:ascii="Times New Roman" w:hAnsi="Times New Roman" w:cs="Times New Roman"/>
                <w:sz w:val="18"/>
                <w:szCs w:val="18"/>
              </w:rPr>
              <w:t xml:space="preserve"> мм.</w:t>
            </w:r>
          </w:p>
        </w:tc>
        <w:tc>
          <w:tcPr>
            <w:tcW w:w="196" w:type="pct"/>
            <w:shd w:val="clear" w:color="FFFFFF" w:fill="auto"/>
          </w:tcPr>
          <w:p w:rsidR="006E63BB" w:rsidRPr="00C20088" w:rsidRDefault="006E63BB" w:rsidP="00D93EA2">
            <w:pPr>
              <w:spacing w:after="0" w:line="240" w:lineRule="auto"/>
              <w:jc w:val="center"/>
              <w:rPr>
                <w:rFonts w:ascii="Times New Roman"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1957" w:type="pct"/>
            <w:gridSpan w:val="4"/>
            <w:shd w:val="clear" w:color="FFFFFF" w:fill="auto"/>
          </w:tcPr>
          <w:p w:rsidR="006E63BB" w:rsidRPr="00D14B2C" w:rsidRDefault="006E63BB" w:rsidP="00D93EA2">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594"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Характеристика состояния и положения желтка</w:t>
            </w:r>
          </w:p>
        </w:tc>
        <w:tc>
          <w:tcPr>
            <w:tcW w:w="682" w:type="pct"/>
            <w:shd w:val="clear" w:color="FFFFFF" w:fill="auto"/>
          </w:tcPr>
          <w:p w:rsidR="006E63BB" w:rsidRPr="00C20088" w:rsidRDefault="006E63BB" w:rsidP="00D93EA2">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прочный, мало заметный, может слегка перемещаться, допускается небольшое отклонение от центрального положения</w:t>
            </w:r>
          </w:p>
        </w:tc>
        <w:tc>
          <w:tcPr>
            <w:tcW w:w="196"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1957" w:type="pct"/>
            <w:gridSpan w:val="4"/>
            <w:shd w:val="clear" w:color="FFFFFF" w:fill="auto"/>
          </w:tcPr>
          <w:p w:rsidR="006E63BB" w:rsidRPr="00D14B2C" w:rsidRDefault="006E63BB" w:rsidP="00D93EA2">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594"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Маркировка</w:t>
            </w:r>
          </w:p>
        </w:tc>
        <w:tc>
          <w:tcPr>
            <w:tcW w:w="682" w:type="pct"/>
            <w:shd w:val="clear" w:color="FFFFFF" w:fill="auto"/>
          </w:tcPr>
          <w:p w:rsidR="006E63BB" w:rsidRPr="003A43A2" w:rsidRDefault="006E63BB" w:rsidP="00D93EA2">
            <w:pPr>
              <w:spacing w:after="0" w:line="240" w:lineRule="auto"/>
              <w:jc w:val="center"/>
              <w:rPr>
                <w:rFonts w:ascii="Times New Roman" w:hAnsi="Times New Roman" w:cs="Times New Roman"/>
                <w:sz w:val="18"/>
                <w:szCs w:val="18"/>
              </w:rPr>
            </w:pPr>
            <w:r w:rsidRPr="003A43A2">
              <w:rPr>
                <w:rFonts w:ascii="Times New Roman" w:hAnsi="Times New Roman" w:cs="Times New Roman"/>
                <w:sz w:val="18"/>
                <w:szCs w:val="18"/>
              </w:rPr>
              <w:t>Маркировка, наносимая на скорлупу пищевых яиц четкая, легко читаемая и включать в себя вид яиц, весовую категорию и дату сортировки (число и месяц)</w:t>
            </w:r>
          </w:p>
        </w:tc>
        <w:tc>
          <w:tcPr>
            <w:tcW w:w="196" w:type="pct"/>
            <w:shd w:val="clear" w:color="FFFFFF" w:fill="auto"/>
          </w:tcPr>
          <w:p w:rsidR="006E63BB" w:rsidRPr="003A43A2" w:rsidRDefault="006E63BB" w:rsidP="00D93EA2">
            <w:pPr>
              <w:spacing w:after="0" w:line="240" w:lineRule="auto"/>
              <w:rPr>
                <w:rFonts w:ascii="Times New Roman"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1957" w:type="pct"/>
            <w:gridSpan w:val="4"/>
            <w:shd w:val="clear" w:color="FFFFFF" w:fill="auto"/>
          </w:tcPr>
          <w:p w:rsidR="006E63BB" w:rsidRPr="003A43A2" w:rsidRDefault="006E63BB" w:rsidP="00D93EA2">
            <w:pPr>
              <w:spacing w:after="0" w:line="240" w:lineRule="auto"/>
              <w:rPr>
                <w:rFonts w:ascii="Times New Roman" w:eastAsia="Calibri" w:hAnsi="Times New Roman" w:cs="Times New Roman"/>
                <w:b/>
                <w:i/>
                <w:sz w:val="18"/>
                <w:szCs w:val="18"/>
              </w:rPr>
            </w:pPr>
            <w:r w:rsidRPr="003A43A2">
              <w:rPr>
                <w:rFonts w:ascii="Times New Roman" w:eastAsia="Calibri" w:hAnsi="Times New Roman" w:cs="Times New Roman"/>
                <w:b/>
                <w:i/>
                <w:sz w:val="18"/>
                <w:szCs w:val="18"/>
              </w:rPr>
              <w:t xml:space="preserve">Для обеспечения возможности идентификации продукции, на ее соответствие, категории и возможности контроля срока годности. </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594" w:type="pct"/>
            <w:shd w:val="clear" w:color="FFFFFF" w:fill="auto"/>
          </w:tcPr>
          <w:p w:rsidR="006E63BB" w:rsidRPr="00C20088" w:rsidRDefault="006E63BB" w:rsidP="00D93EA2">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Фасовка</w:t>
            </w:r>
          </w:p>
        </w:tc>
        <w:tc>
          <w:tcPr>
            <w:tcW w:w="682" w:type="pct"/>
            <w:shd w:val="clear" w:color="FFFFFF" w:fill="auto"/>
          </w:tcPr>
          <w:p w:rsidR="006E63BB" w:rsidRPr="003A43A2" w:rsidRDefault="006E63BB" w:rsidP="00D93EA2">
            <w:pPr>
              <w:spacing w:after="0" w:line="240" w:lineRule="auto"/>
              <w:jc w:val="center"/>
              <w:rPr>
                <w:rFonts w:ascii="Times New Roman" w:hAnsi="Times New Roman" w:cs="Times New Roman"/>
                <w:sz w:val="18"/>
                <w:szCs w:val="18"/>
              </w:rPr>
            </w:pPr>
            <w:r w:rsidRPr="003A43A2">
              <w:rPr>
                <w:rFonts w:ascii="Times New Roman" w:hAnsi="Times New Roman" w:cs="Times New Roman"/>
                <w:sz w:val="18"/>
                <w:szCs w:val="18"/>
              </w:rPr>
              <w:t>В  диапазоне</w:t>
            </w:r>
            <w:r>
              <w:rPr>
                <w:rFonts w:ascii="Times New Roman" w:hAnsi="Times New Roman" w:cs="Times New Roman"/>
                <w:sz w:val="18"/>
                <w:szCs w:val="18"/>
              </w:rPr>
              <w:t xml:space="preserve"> (включая границы диапазона)</w:t>
            </w:r>
            <w:r w:rsidRPr="003A43A2">
              <w:rPr>
                <w:rFonts w:ascii="Times New Roman" w:hAnsi="Times New Roman" w:cs="Times New Roman"/>
                <w:sz w:val="18"/>
                <w:szCs w:val="18"/>
              </w:rPr>
              <w:t xml:space="preserve"> от </w:t>
            </w:r>
            <w:r>
              <w:rPr>
                <w:rFonts w:ascii="Times New Roman" w:hAnsi="Times New Roman" w:cs="Times New Roman"/>
                <w:sz w:val="18"/>
                <w:szCs w:val="18"/>
              </w:rPr>
              <w:t>1</w:t>
            </w:r>
            <w:r w:rsidRPr="003A43A2">
              <w:rPr>
                <w:rFonts w:ascii="Times New Roman" w:hAnsi="Times New Roman" w:cs="Times New Roman"/>
                <w:sz w:val="18"/>
                <w:szCs w:val="18"/>
              </w:rPr>
              <w:t>0 до 30 шт.</w:t>
            </w:r>
          </w:p>
        </w:tc>
        <w:tc>
          <w:tcPr>
            <w:tcW w:w="196" w:type="pct"/>
            <w:shd w:val="clear" w:color="FFFFFF" w:fill="auto"/>
          </w:tcPr>
          <w:p w:rsidR="006E63BB" w:rsidRPr="003A43A2" w:rsidRDefault="006E63BB" w:rsidP="00D93EA2">
            <w:pPr>
              <w:spacing w:after="0" w:line="240" w:lineRule="auto"/>
              <w:rPr>
                <w:rFonts w:ascii="Times New Roman" w:hAnsi="Times New Roman" w:cs="Times New Roman"/>
                <w:sz w:val="18"/>
                <w:szCs w:val="18"/>
              </w:rPr>
            </w:pPr>
          </w:p>
        </w:tc>
        <w:tc>
          <w:tcPr>
            <w:tcW w:w="485" w:type="pct"/>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1957" w:type="pct"/>
            <w:gridSpan w:val="4"/>
            <w:shd w:val="clear" w:color="FFFFFF" w:fill="auto"/>
          </w:tcPr>
          <w:p w:rsidR="006E63BB" w:rsidRPr="00C20088" w:rsidRDefault="006E63BB" w:rsidP="00D93EA2">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594" w:type="pct"/>
            <w:shd w:val="clear" w:color="FFFFFF" w:fill="auto"/>
          </w:tcPr>
          <w:p w:rsidR="006E63BB" w:rsidRPr="003A43A2" w:rsidRDefault="006E63BB" w:rsidP="00D93EA2">
            <w:pPr>
              <w:spacing w:after="0" w:line="240" w:lineRule="auto"/>
              <w:rPr>
                <w:rFonts w:ascii="Times New Roman" w:hAnsi="Times New Roman" w:cs="Times New Roman"/>
                <w:sz w:val="18"/>
                <w:szCs w:val="18"/>
              </w:rPr>
            </w:pPr>
            <w:r w:rsidRPr="003A43A2">
              <w:rPr>
                <w:rFonts w:ascii="Times New Roman" w:hAnsi="Times New Roman" w:cs="Times New Roman"/>
                <w:sz w:val="18"/>
                <w:szCs w:val="18"/>
              </w:rPr>
              <w:t>Упаковка</w:t>
            </w:r>
          </w:p>
        </w:tc>
        <w:tc>
          <w:tcPr>
            <w:tcW w:w="682" w:type="pct"/>
            <w:shd w:val="clear" w:color="FFFFFF" w:fill="auto"/>
          </w:tcPr>
          <w:p w:rsidR="006E63BB" w:rsidRPr="003A43A2" w:rsidRDefault="006E63BB" w:rsidP="00D93EA2">
            <w:pPr>
              <w:spacing w:after="0" w:line="240" w:lineRule="auto"/>
              <w:rPr>
                <w:rFonts w:ascii="Times New Roman" w:hAnsi="Times New Roman" w:cs="Times New Roman"/>
                <w:sz w:val="18"/>
                <w:szCs w:val="18"/>
              </w:rPr>
            </w:pPr>
            <w:r w:rsidRPr="003A43A2">
              <w:rPr>
                <w:rFonts w:ascii="Times New Roman" w:hAnsi="Times New Roman" w:cs="Times New Roman"/>
                <w:sz w:val="18"/>
                <w:szCs w:val="18"/>
              </w:rPr>
              <w:t>потребительская и транспортная упаковка соответствует требованиям и документам, по которым они изготовлены, обеспечивать сохранность, целостность скорлупы, качество, товарный вид, и гарантировать безопасность яиц при транспортировании и хранении. В каждой единице упаковки пищевые яйца одной даты сортировки, одного вида и одной весовой категории</w:t>
            </w:r>
          </w:p>
        </w:tc>
        <w:tc>
          <w:tcPr>
            <w:tcW w:w="196" w:type="pct"/>
            <w:shd w:val="clear" w:color="FFFFFF" w:fill="auto"/>
          </w:tcPr>
          <w:p w:rsidR="006E63BB" w:rsidRPr="003A43A2" w:rsidRDefault="006E63BB" w:rsidP="00D93EA2">
            <w:pPr>
              <w:spacing w:after="0" w:line="240" w:lineRule="auto"/>
              <w:rPr>
                <w:rFonts w:ascii="Times New Roman" w:hAnsi="Times New Roman" w:cs="Times New Roman"/>
                <w:sz w:val="18"/>
                <w:szCs w:val="18"/>
              </w:rPr>
            </w:pPr>
          </w:p>
        </w:tc>
        <w:tc>
          <w:tcPr>
            <w:tcW w:w="485" w:type="pct"/>
            <w:shd w:val="clear" w:color="FFFFFF" w:fill="auto"/>
          </w:tcPr>
          <w:p w:rsidR="006E63BB" w:rsidRPr="003A43A2" w:rsidRDefault="006E63BB" w:rsidP="00D93EA2">
            <w:pPr>
              <w:spacing w:after="0" w:line="240" w:lineRule="auto"/>
              <w:rPr>
                <w:rFonts w:ascii="Times New Roman" w:eastAsia="Calibri" w:hAnsi="Times New Roman" w:cs="Times New Roman"/>
                <w:sz w:val="18"/>
                <w:szCs w:val="18"/>
              </w:rPr>
            </w:pPr>
            <w:r w:rsidRPr="003A43A2">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3A43A2"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1957" w:type="pct"/>
            <w:gridSpan w:val="4"/>
            <w:shd w:val="clear" w:color="FFFFFF" w:fill="auto"/>
          </w:tcPr>
          <w:p w:rsidR="006E63BB" w:rsidRPr="003A43A2" w:rsidRDefault="006E63BB" w:rsidP="00D93EA2">
            <w:pPr>
              <w:spacing w:after="0" w:line="240" w:lineRule="auto"/>
              <w:rPr>
                <w:rFonts w:ascii="Times New Roman" w:eastAsia="Calibri" w:hAnsi="Times New Roman" w:cs="Times New Roman"/>
                <w:b/>
                <w:i/>
                <w:sz w:val="18"/>
                <w:szCs w:val="18"/>
              </w:rPr>
            </w:pPr>
            <w:r w:rsidRPr="003A43A2">
              <w:rPr>
                <w:rFonts w:ascii="Times New Roman" w:eastAsia="Calibri" w:hAnsi="Times New Roman" w:cs="Times New Roman"/>
                <w:b/>
                <w:i/>
                <w:sz w:val="18"/>
                <w:szCs w:val="18"/>
              </w:rPr>
              <w:t>Для обеспечения удобства хранения, выдачи и использования продукции. Обеспечения соответствия упаковочной тары условиям хранения</w:t>
            </w:r>
          </w:p>
        </w:tc>
        <w:tc>
          <w:tcPr>
            <w:tcW w:w="286" w:type="pct"/>
            <w:vMerge/>
            <w:shd w:val="clear" w:color="FFFFFF" w:fill="auto"/>
          </w:tcPr>
          <w:p w:rsidR="006E63BB" w:rsidRPr="003A43A2"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594" w:type="pct"/>
            <w:shd w:val="clear" w:color="FFFFFF" w:fill="auto"/>
          </w:tcPr>
          <w:p w:rsidR="006E63BB" w:rsidRPr="003A43A2" w:rsidRDefault="006E63BB" w:rsidP="00D93EA2">
            <w:pPr>
              <w:spacing w:after="0" w:line="240" w:lineRule="auto"/>
              <w:rPr>
                <w:rFonts w:ascii="Times New Roman" w:hAnsi="Times New Roman" w:cs="Times New Roman"/>
                <w:sz w:val="18"/>
                <w:szCs w:val="18"/>
              </w:rPr>
            </w:pPr>
            <w:r w:rsidRPr="003A43A2">
              <w:rPr>
                <w:rFonts w:ascii="Times New Roman" w:hAnsi="Times New Roman" w:cs="Times New Roman"/>
                <w:sz w:val="18"/>
                <w:szCs w:val="18"/>
              </w:rPr>
              <w:t>Общий срок годности</w:t>
            </w:r>
          </w:p>
          <w:p w:rsidR="006E63BB" w:rsidRPr="003A43A2" w:rsidRDefault="006E63BB" w:rsidP="00D93EA2">
            <w:pPr>
              <w:spacing w:after="0" w:line="240" w:lineRule="auto"/>
              <w:rPr>
                <w:rFonts w:ascii="Times New Roman" w:hAnsi="Times New Roman" w:cs="Times New Roman"/>
                <w:sz w:val="18"/>
                <w:szCs w:val="18"/>
              </w:rPr>
            </w:pPr>
          </w:p>
        </w:tc>
        <w:tc>
          <w:tcPr>
            <w:tcW w:w="682" w:type="pct"/>
            <w:shd w:val="clear" w:color="FFFFFF" w:fill="auto"/>
          </w:tcPr>
          <w:p w:rsidR="006E63BB" w:rsidRPr="003A43A2" w:rsidRDefault="006E63BB" w:rsidP="00D93EA2">
            <w:pPr>
              <w:spacing w:after="0" w:line="240" w:lineRule="auto"/>
              <w:jc w:val="center"/>
              <w:rPr>
                <w:rFonts w:ascii="Times New Roman" w:hAnsi="Times New Roman" w:cs="Times New Roman"/>
                <w:sz w:val="18"/>
                <w:szCs w:val="18"/>
              </w:rPr>
            </w:pPr>
            <w:r w:rsidRPr="003A43A2">
              <w:rPr>
                <w:rFonts w:ascii="Times New Roman" w:hAnsi="Times New Roman" w:cs="Times New Roman"/>
                <w:sz w:val="18"/>
                <w:szCs w:val="18"/>
              </w:rPr>
              <w:t>Не более 21 дня</w:t>
            </w:r>
          </w:p>
        </w:tc>
        <w:tc>
          <w:tcPr>
            <w:tcW w:w="196" w:type="pct"/>
            <w:shd w:val="clear" w:color="FFFFFF" w:fill="auto"/>
          </w:tcPr>
          <w:p w:rsidR="006E63BB" w:rsidRPr="003A43A2" w:rsidRDefault="006E63BB" w:rsidP="00D93EA2">
            <w:pPr>
              <w:spacing w:after="0" w:line="240" w:lineRule="auto"/>
              <w:rPr>
                <w:rFonts w:ascii="Times New Roman" w:hAnsi="Times New Roman" w:cs="Times New Roman"/>
                <w:sz w:val="18"/>
                <w:szCs w:val="18"/>
              </w:rPr>
            </w:pPr>
          </w:p>
        </w:tc>
        <w:tc>
          <w:tcPr>
            <w:tcW w:w="485" w:type="pct"/>
            <w:shd w:val="clear" w:color="FFFFFF" w:fill="auto"/>
          </w:tcPr>
          <w:p w:rsidR="006E63BB" w:rsidRPr="003A43A2" w:rsidRDefault="006E63BB" w:rsidP="00D93EA2">
            <w:pPr>
              <w:spacing w:after="0" w:line="240" w:lineRule="auto"/>
              <w:rPr>
                <w:rFonts w:ascii="Times New Roman" w:eastAsia="Calibri" w:hAnsi="Times New Roman" w:cs="Times New Roman"/>
                <w:sz w:val="18"/>
                <w:szCs w:val="18"/>
              </w:rPr>
            </w:pPr>
            <w:r w:rsidRPr="003A43A2">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3A43A2"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1957" w:type="pct"/>
            <w:gridSpan w:val="4"/>
            <w:shd w:val="clear" w:color="FFFFFF" w:fill="auto"/>
          </w:tcPr>
          <w:p w:rsidR="006E63BB" w:rsidRPr="003A43A2" w:rsidRDefault="006E63BB" w:rsidP="00D93EA2">
            <w:pPr>
              <w:spacing w:after="0" w:line="240" w:lineRule="auto"/>
              <w:rPr>
                <w:rFonts w:ascii="Times New Roman" w:eastAsia="Calibri" w:hAnsi="Times New Roman" w:cs="Times New Roman"/>
                <w:b/>
                <w:i/>
                <w:sz w:val="18"/>
                <w:szCs w:val="18"/>
              </w:rPr>
            </w:pPr>
            <w:r w:rsidRPr="003A43A2">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E63BB" w:rsidRPr="003A43A2"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594" w:type="pct"/>
            <w:shd w:val="clear" w:color="FFFFFF" w:fill="auto"/>
          </w:tcPr>
          <w:p w:rsidR="006E63BB" w:rsidRPr="003A43A2" w:rsidRDefault="006E63BB" w:rsidP="00D93EA2">
            <w:pPr>
              <w:spacing w:after="0" w:line="240" w:lineRule="auto"/>
              <w:rPr>
                <w:rFonts w:ascii="Times New Roman" w:hAnsi="Times New Roman" w:cs="Times New Roman"/>
                <w:sz w:val="18"/>
                <w:szCs w:val="18"/>
              </w:rPr>
            </w:pPr>
            <w:r w:rsidRPr="003A43A2">
              <w:rPr>
                <w:rFonts w:ascii="Times New Roman" w:hAnsi="Times New Roman" w:cs="Times New Roman"/>
                <w:sz w:val="18"/>
                <w:szCs w:val="18"/>
              </w:rPr>
              <w:t xml:space="preserve">Остаточный срок годности товара на момент поставки </w:t>
            </w:r>
          </w:p>
        </w:tc>
        <w:tc>
          <w:tcPr>
            <w:tcW w:w="682" w:type="pct"/>
            <w:shd w:val="clear" w:color="FFFFFF" w:fill="auto"/>
          </w:tcPr>
          <w:p w:rsidR="006E63BB" w:rsidRPr="003A43A2" w:rsidRDefault="006E63BB" w:rsidP="00D93EA2">
            <w:pPr>
              <w:spacing w:after="0" w:line="240" w:lineRule="auto"/>
              <w:jc w:val="center"/>
              <w:rPr>
                <w:rFonts w:ascii="Times New Roman" w:hAnsi="Times New Roman" w:cs="Times New Roman"/>
                <w:sz w:val="18"/>
                <w:szCs w:val="18"/>
              </w:rPr>
            </w:pPr>
            <w:r w:rsidRPr="003A43A2">
              <w:rPr>
                <w:rFonts w:ascii="Times New Roman" w:hAnsi="Times New Roman" w:cs="Times New Roman"/>
                <w:sz w:val="18"/>
                <w:szCs w:val="18"/>
              </w:rPr>
              <w:t>Не менее 14 дней</w:t>
            </w:r>
          </w:p>
        </w:tc>
        <w:tc>
          <w:tcPr>
            <w:tcW w:w="196" w:type="pct"/>
            <w:shd w:val="clear" w:color="FFFFFF" w:fill="auto"/>
          </w:tcPr>
          <w:p w:rsidR="006E63BB" w:rsidRPr="003A43A2" w:rsidRDefault="006E63BB" w:rsidP="00D93EA2">
            <w:pPr>
              <w:spacing w:after="0" w:line="240" w:lineRule="auto"/>
              <w:rPr>
                <w:rFonts w:ascii="Times New Roman" w:hAnsi="Times New Roman" w:cs="Times New Roman"/>
                <w:sz w:val="18"/>
                <w:szCs w:val="18"/>
              </w:rPr>
            </w:pPr>
          </w:p>
        </w:tc>
        <w:tc>
          <w:tcPr>
            <w:tcW w:w="485" w:type="pct"/>
            <w:shd w:val="clear" w:color="FFFFFF" w:fill="auto"/>
          </w:tcPr>
          <w:p w:rsidR="006E63BB" w:rsidRPr="003A43A2" w:rsidRDefault="006E63BB" w:rsidP="00D93EA2">
            <w:pPr>
              <w:spacing w:after="0" w:line="240" w:lineRule="auto"/>
              <w:rPr>
                <w:rFonts w:ascii="Times New Roman" w:eastAsia="Calibri" w:hAnsi="Times New Roman" w:cs="Times New Roman"/>
                <w:sz w:val="18"/>
                <w:szCs w:val="18"/>
              </w:rPr>
            </w:pPr>
            <w:r w:rsidRPr="003A43A2">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E63BB" w:rsidRPr="003A43A2"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r w:rsidR="006E63BB" w:rsidRPr="00C20088" w:rsidTr="00D93EA2">
        <w:tc>
          <w:tcPr>
            <w:tcW w:w="215"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E63BB" w:rsidRPr="00C20088" w:rsidRDefault="006E63BB" w:rsidP="00D93EA2">
            <w:pPr>
              <w:spacing w:after="0" w:line="240" w:lineRule="auto"/>
              <w:rPr>
                <w:rFonts w:ascii="Times New Roman" w:eastAsia="Calibri" w:hAnsi="Times New Roman" w:cs="Times New Roman"/>
                <w:sz w:val="18"/>
                <w:szCs w:val="18"/>
              </w:rPr>
            </w:pPr>
          </w:p>
        </w:tc>
        <w:tc>
          <w:tcPr>
            <w:tcW w:w="1957" w:type="pct"/>
            <w:gridSpan w:val="4"/>
            <w:shd w:val="clear" w:color="FFFFFF" w:fill="auto"/>
          </w:tcPr>
          <w:p w:rsidR="006E63BB" w:rsidRPr="003A43A2" w:rsidRDefault="006E63BB" w:rsidP="00D93EA2">
            <w:pPr>
              <w:spacing w:after="0" w:line="240" w:lineRule="auto"/>
              <w:rPr>
                <w:rFonts w:ascii="Times New Roman" w:eastAsia="Calibri" w:hAnsi="Times New Roman" w:cs="Times New Roman"/>
                <w:b/>
                <w:i/>
                <w:sz w:val="18"/>
                <w:szCs w:val="18"/>
              </w:rPr>
            </w:pPr>
            <w:r w:rsidRPr="003A43A2">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6E63BB" w:rsidRPr="003A43A2" w:rsidRDefault="006E63BB" w:rsidP="00D93EA2">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376" w:type="pct"/>
            <w:vMerge/>
          </w:tcPr>
          <w:p w:rsidR="006E63BB" w:rsidRPr="00C20088" w:rsidRDefault="006E63BB" w:rsidP="00D93EA2">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E63BB" w:rsidRPr="00C20088" w:rsidRDefault="006E63BB" w:rsidP="00D93EA2">
            <w:pPr>
              <w:spacing w:after="0" w:line="240" w:lineRule="auto"/>
              <w:jc w:val="center"/>
              <w:rPr>
                <w:rFonts w:ascii="Times New Roman" w:eastAsia="Times New Roman" w:hAnsi="Times New Roman" w:cs="Times New Roman"/>
                <w:b/>
                <w:sz w:val="18"/>
                <w:szCs w:val="18"/>
              </w:rPr>
            </w:pPr>
          </w:p>
        </w:tc>
      </w:tr>
    </w:tbl>
    <w:p w:rsidR="00170252" w:rsidRDefault="00170252" w:rsidP="000820E3">
      <w:pPr>
        <w:rPr>
          <w:rFonts w:ascii="Times New Roman" w:hAnsi="Times New Roman" w:cs="Times New Roman"/>
          <w:b/>
          <w:sz w:val="28"/>
          <w:szCs w:val="28"/>
        </w:rPr>
      </w:pPr>
    </w:p>
    <w:sectPr w:rsidR="00170252" w:rsidSect="002A782B">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F11" w:rsidRDefault="00330F11">
      <w:pPr>
        <w:spacing w:after="0" w:line="240" w:lineRule="auto"/>
      </w:pPr>
      <w:r>
        <w:separator/>
      </w:r>
    </w:p>
  </w:endnote>
  <w:endnote w:type="continuationSeparator" w:id="0">
    <w:p w:rsidR="00330F11" w:rsidRDefault="00330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02080" w:rsidRDefault="00102080">
    <w:pPr>
      <w:pStyle w:val="ac"/>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02080">
    <w:pPr>
      <w:pStyle w:val="ac"/>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c"/>
          <w:jc w:val="right"/>
        </w:pPr>
        <w:r>
          <w:fldChar w:fldCharType="begin"/>
        </w:r>
        <w:r>
          <w:instrText>PAGE   \* MERGEFORMAT</w:instrText>
        </w:r>
        <w:r>
          <w:fldChar w:fldCharType="separate"/>
        </w:r>
        <w:r w:rsidR="00102080">
          <w:rPr>
            <w:noProof/>
          </w:rPr>
          <w:t>1</w:t>
        </w:r>
        <w:r>
          <w:fldChar w:fldCharType="end"/>
        </w:r>
      </w:p>
    </w:sdtContent>
  </w:sdt>
  <w:p w:rsidR="00F52E6A" w:rsidRDefault="00F52E6A">
    <w:pPr>
      <w:pStyle w:val="ac"/>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02080">
    <w:pPr>
      <w:pStyle w:val="ac"/>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c"/>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02080">
    <w:pPr>
      <w:pStyle w:val="ac"/>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6E63BB">
          <w:rPr>
            <w:noProof/>
          </w:rPr>
          <w:t>2</w:t>
        </w:r>
        <w:r w:rsidR="004725AB">
          <w:fldChar w:fldCharType="end"/>
        </w:r>
      </w:sdtContent>
    </w:sdt>
  </w:p>
  <w:p w:rsidR="004725AB" w:rsidRDefault="004725AB" w:rsidP="00C645BD">
    <w:pPr>
      <w:pStyle w:val="ac"/>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02080">
    <w:pPr>
      <w:pStyle w:val="ac"/>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6E63BB">
          <w:rPr>
            <w:noProof/>
          </w:rPr>
          <w:t>3</w:t>
        </w:r>
        <w:r w:rsidR="004725AB">
          <w:fldChar w:fldCharType="end"/>
        </w:r>
      </w:sdtContent>
    </w:sdt>
  </w:p>
  <w:p w:rsidR="004725AB" w:rsidRDefault="004725AB" w:rsidP="00C645B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F11" w:rsidRDefault="00330F11">
      <w:pPr>
        <w:spacing w:after="0" w:line="240" w:lineRule="auto"/>
      </w:pPr>
      <w:r>
        <w:separator/>
      </w:r>
    </w:p>
  </w:footnote>
  <w:footnote w:type="continuationSeparator" w:id="0">
    <w:p w:rsidR="00330F11" w:rsidRDefault="00330F11">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02080" w:rsidRDefault="00102080">
    <w:pPr>
      <w:pStyle w:val="a5"/>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02080" w:rsidRDefault="00102080">
    <w:pPr>
      <w:pStyle w:val="a5"/>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02080" w:rsidRDefault="00102080">
    <w:pPr>
      <w:pStyle w:val="a5"/>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5"/>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C92D2E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52275"/>
    <w:multiLevelType w:val="hybridMultilevel"/>
    <w:tmpl w:val="347E2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C40550"/>
    <w:multiLevelType w:val="hybridMultilevel"/>
    <w:tmpl w:val="01AC90A4"/>
    <w:lvl w:ilvl="0" w:tplc="6C7650EC">
      <w:start w:val="1"/>
      <w:numFmt w:val="decimal"/>
      <w:lvlText w:val="%1."/>
      <w:lvlJc w:val="left"/>
      <w:pPr>
        <w:ind w:left="269" w:hanging="360"/>
      </w:pPr>
      <w:rPr>
        <w:rFonts w:hint="default"/>
      </w:rPr>
    </w:lvl>
    <w:lvl w:ilvl="1" w:tplc="04190019" w:tentative="1">
      <w:start w:val="1"/>
      <w:numFmt w:val="lowerLetter"/>
      <w:lvlText w:val="%2."/>
      <w:lvlJc w:val="left"/>
      <w:pPr>
        <w:ind w:left="989" w:hanging="360"/>
      </w:pPr>
    </w:lvl>
    <w:lvl w:ilvl="2" w:tplc="0419001B" w:tentative="1">
      <w:start w:val="1"/>
      <w:numFmt w:val="lowerRoman"/>
      <w:lvlText w:val="%3."/>
      <w:lvlJc w:val="right"/>
      <w:pPr>
        <w:ind w:left="1709" w:hanging="180"/>
      </w:pPr>
    </w:lvl>
    <w:lvl w:ilvl="3" w:tplc="0419000F" w:tentative="1">
      <w:start w:val="1"/>
      <w:numFmt w:val="decimal"/>
      <w:lvlText w:val="%4."/>
      <w:lvlJc w:val="left"/>
      <w:pPr>
        <w:ind w:left="2429" w:hanging="360"/>
      </w:pPr>
    </w:lvl>
    <w:lvl w:ilvl="4" w:tplc="04190019" w:tentative="1">
      <w:start w:val="1"/>
      <w:numFmt w:val="lowerLetter"/>
      <w:lvlText w:val="%5."/>
      <w:lvlJc w:val="left"/>
      <w:pPr>
        <w:ind w:left="3149" w:hanging="360"/>
      </w:pPr>
    </w:lvl>
    <w:lvl w:ilvl="5" w:tplc="0419001B" w:tentative="1">
      <w:start w:val="1"/>
      <w:numFmt w:val="lowerRoman"/>
      <w:lvlText w:val="%6."/>
      <w:lvlJc w:val="right"/>
      <w:pPr>
        <w:ind w:left="3869" w:hanging="180"/>
      </w:pPr>
    </w:lvl>
    <w:lvl w:ilvl="6" w:tplc="0419000F" w:tentative="1">
      <w:start w:val="1"/>
      <w:numFmt w:val="decimal"/>
      <w:lvlText w:val="%7."/>
      <w:lvlJc w:val="left"/>
      <w:pPr>
        <w:ind w:left="4589" w:hanging="360"/>
      </w:pPr>
    </w:lvl>
    <w:lvl w:ilvl="7" w:tplc="04190019" w:tentative="1">
      <w:start w:val="1"/>
      <w:numFmt w:val="lowerLetter"/>
      <w:lvlText w:val="%8."/>
      <w:lvlJc w:val="left"/>
      <w:pPr>
        <w:ind w:left="5309" w:hanging="360"/>
      </w:pPr>
    </w:lvl>
    <w:lvl w:ilvl="8" w:tplc="0419001B" w:tentative="1">
      <w:start w:val="1"/>
      <w:numFmt w:val="lowerRoman"/>
      <w:lvlText w:val="%9."/>
      <w:lvlJc w:val="right"/>
      <w:pPr>
        <w:ind w:left="6029" w:hanging="180"/>
      </w:pPr>
    </w:lvl>
  </w:abstractNum>
  <w:abstractNum w:abstractNumId="3" w15:restartNumberingAfterBreak="0">
    <w:nsid w:val="04E91326"/>
    <w:multiLevelType w:val="hybridMultilevel"/>
    <w:tmpl w:val="38F8CB2A"/>
    <w:lvl w:ilvl="0" w:tplc="96560782">
      <w:start w:val="1"/>
      <w:numFmt w:val="decimal"/>
      <w:pStyle w:val="a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EA1F68"/>
    <w:multiLevelType w:val="hybridMultilevel"/>
    <w:tmpl w:val="14DA4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405EBD"/>
    <w:multiLevelType w:val="hybridMultilevel"/>
    <w:tmpl w:val="2C28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D82134"/>
    <w:multiLevelType w:val="hybridMultilevel"/>
    <w:tmpl w:val="14C07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DC6A8D"/>
    <w:multiLevelType w:val="hybridMultilevel"/>
    <w:tmpl w:val="3370E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77001E"/>
    <w:multiLevelType w:val="hybridMultilevel"/>
    <w:tmpl w:val="49A47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7C6094A"/>
    <w:multiLevelType w:val="hybridMultilevel"/>
    <w:tmpl w:val="85129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7" w15:restartNumberingAfterBreak="0">
    <w:nsid w:val="323A054A"/>
    <w:multiLevelType w:val="hybridMultilevel"/>
    <w:tmpl w:val="DEC4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D978B7"/>
    <w:multiLevelType w:val="hybridMultilevel"/>
    <w:tmpl w:val="EC46C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1C74BF"/>
    <w:multiLevelType w:val="hybridMultilevel"/>
    <w:tmpl w:val="4678B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DD58E4"/>
    <w:multiLevelType w:val="hybridMultilevel"/>
    <w:tmpl w:val="27208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4EE4876"/>
    <w:multiLevelType w:val="hybridMultilevel"/>
    <w:tmpl w:val="4EDCB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2A116B"/>
    <w:multiLevelType w:val="hybridMultilevel"/>
    <w:tmpl w:val="5178C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6E4791"/>
    <w:multiLevelType w:val="hybridMultilevel"/>
    <w:tmpl w:val="8F1A4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C3175B"/>
    <w:multiLevelType w:val="hybridMultilevel"/>
    <w:tmpl w:val="AD587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60306A"/>
    <w:multiLevelType w:val="hybridMultilevel"/>
    <w:tmpl w:val="13841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0C002F"/>
    <w:multiLevelType w:val="hybridMultilevel"/>
    <w:tmpl w:val="AD587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0E0633"/>
    <w:multiLevelType w:val="hybridMultilevel"/>
    <w:tmpl w:val="5658CD0C"/>
    <w:lvl w:ilvl="0" w:tplc="614AE1FE">
      <w:start w:val="1"/>
      <w:numFmt w:val="decimal"/>
      <w:lvlText w:val="%1."/>
      <w:lvlJc w:val="left"/>
      <w:pPr>
        <w:ind w:left="452" w:hanging="360"/>
      </w:pPr>
      <w:rPr>
        <w:rFonts w:hint="default"/>
      </w:rPr>
    </w:lvl>
    <w:lvl w:ilvl="1" w:tplc="04190019" w:tentative="1">
      <w:start w:val="1"/>
      <w:numFmt w:val="lowerLetter"/>
      <w:lvlText w:val="%2."/>
      <w:lvlJc w:val="left"/>
      <w:pPr>
        <w:ind w:left="1172" w:hanging="360"/>
      </w:pPr>
    </w:lvl>
    <w:lvl w:ilvl="2" w:tplc="0419001B" w:tentative="1">
      <w:start w:val="1"/>
      <w:numFmt w:val="lowerRoman"/>
      <w:lvlText w:val="%3."/>
      <w:lvlJc w:val="right"/>
      <w:pPr>
        <w:ind w:left="1892" w:hanging="180"/>
      </w:pPr>
    </w:lvl>
    <w:lvl w:ilvl="3" w:tplc="0419000F" w:tentative="1">
      <w:start w:val="1"/>
      <w:numFmt w:val="decimal"/>
      <w:lvlText w:val="%4."/>
      <w:lvlJc w:val="left"/>
      <w:pPr>
        <w:ind w:left="2612" w:hanging="360"/>
      </w:pPr>
    </w:lvl>
    <w:lvl w:ilvl="4" w:tplc="04190019" w:tentative="1">
      <w:start w:val="1"/>
      <w:numFmt w:val="lowerLetter"/>
      <w:lvlText w:val="%5."/>
      <w:lvlJc w:val="left"/>
      <w:pPr>
        <w:ind w:left="3332" w:hanging="360"/>
      </w:pPr>
    </w:lvl>
    <w:lvl w:ilvl="5" w:tplc="0419001B" w:tentative="1">
      <w:start w:val="1"/>
      <w:numFmt w:val="lowerRoman"/>
      <w:lvlText w:val="%6."/>
      <w:lvlJc w:val="right"/>
      <w:pPr>
        <w:ind w:left="4052" w:hanging="180"/>
      </w:pPr>
    </w:lvl>
    <w:lvl w:ilvl="6" w:tplc="0419000F" w:tentative="1">
      <w:start w:val="1"/>
      <w:numFmt w:val="decimal"/>
      <w:lvlText w:val="%7."/>
      <w:lvlJc w:val="left"/>
      <w:pPr>
        <w:ind w:left="4772" w:hanging="360"/>
      </w:pPr>
    </w:lvl>
    <w:lvl w:ilvl="7" w:tplc="04190019" w:tentative="1">
      <w:start w:val="1"/>
      <w:numFmt w:val="lowerLetter"/>
      <w:lvlText w:val="%8."/>
      <w:lvlJc w:val="left"/>
      <w:pPr>
        <w:ind w:left="5492" w:hanging="360"/>
      </w:pPr>
    </w:lvl>
    <w:lvl w:ilvl="8" w:tplc="0419001B" w:tentative="1">
      <w:start w:val="1"/>
      <w:numFmt w:val="lowerRoman"/>
      <w:lvlText w:val="%9."/>
      <w:lvlJc w:val="right"/>
      <w:pPr>
        <w:ind w:left="6212" w:hanging="180"/>
      </w:pPr>
    </w:lvl>
  </w:abstractNum>
  <w:abstractNum w:abstractNumId="30" w15:restartNumberingAfterBreak="0">
    <w:nsid w:val="57DA0C98"/>
    <w:multiLevelType w:val="hybridMultilevel"/>
    <w:tmpl w:val="4D6A3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C35793"/>
    <w:multiLevelType w:val="hybridMultilevel"/>
    <w:tmpl w:val="DEC488F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5B4C3043"/>
    <w:multiLevelType w:val="hybridMultilevel"/>
    <w:tmpl w:val="66821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E37657"/>
    <w:multiLevelType w:val="hybridMultilevel"/>
    <w:tmpl w:val="6532A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7782165"/>
    <w:multiLevelType w:val="hybridMultilevel"/>
    <w:tmpl w:val="DEC4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9C4E65"/>
    <w:multiLevelType w:val="hybridMultilevel"/>
    <w:tmpl w:val="6EF04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DD114C"/>
    <w:multiLevelType w:val="hybridMultilevel"/>
    <w:tmpl w:val="837802B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216BB6"/>
    <w:multiLevelType w:val="hybridMultilevel"/>
    <w:tmpl w:val="53C8A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F22B4C"/>
    <w:multiLevelType w:val="hybridMultilevel"/>
    <w:tmpl w:val="B0762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4"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7"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DB4561"/>
    <w:multiLevelType w:val="hybridMultilevel"/>
    <w:tmpl w:val="35E27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3"/>
  </w:num>
  <w:num w:numId="3">
    <w:abstractNumId w:val="32"/>
  </w:num>
  <w:num w:numId="4">
    <w:abstractNumId w:val="10"/>
  </w:num>
  <w:num w:numId="5">
    <w:abstractNumId w:val="38"/>
  </w:num>
  <w:num w:numId="6">
    <w:abstractNumId w:val="31"/>
  </w:num>
  <w:num w:numId="7">
    <w:abstractNumId w:val="8"/>
  </w:num>
  <w:num w:numId="8">
    <w:abstractNumId w:val="45"/>
  </w:num>
  <w:num w:numId="9">
    <w:abstractNumId w:val="7"/>
  </w:num>
  <w:num w:numId="10">
    <w:abstractNumId w:val="44"/>
  </w:num>
  <w:num w:numId="11">
    <w:abstractNumId w:val="47"/>
  </w:num>
  <w:num w:numId="12">
    <w:abstractNumId w:val="28"/>
  </w:num>
  <w:num w:numId="13">
    <w:abstractNumId w:val="11"/>
  </w:num>
  <w:num w:numId="14">
    <w:abstractNumId w:val="21"/>
  </w:num>
  <w:num w:numId="15">
    <w:abstractNumId w:val="46"/>
  </w:num>
  <w:num w:numId="16">
    <w:abstractNumId w:val="36"/>
  </w:num>
  <w:num w:numId="17">
    <w:abstractNumId w:val="16"/>
  </w:num>
  <w:num w:numId="18">
    <w:abstractNumId w:val="14"/>
  </w:num>
  <w:num w:numId="19">
    <w:abstractNumId w:val="43"/>
  </w:num>
  <w:num w:numId="20">
    <w:abstractNumId w:val="1"/>
  </w:num>
  <w:num w:numId="21">
    <w:abstractNumId w:val="15"/>
  </w:num>
  <w:num w:numId="22">
    <w:abstractNumId w:val="48"/>
  </w:num>
  <w:num w:numId="23">
    <w:abstractNumId w:val="20"/>
  </w:num>
  <w:num w:numId="24">
    <w:abstractNumId w:val="17"/>
  </w:num>
  <w:num w:numId="25">
    <w:abstractNumId w:val="33"/>
  </w:num>
  <w:num w:numId="26">
    <w:abstractNumId w:val="37"/>
  </w:num>
  <w:num w:numId="27">
    <w:abstractNumId w:val="2"/>
  </w:num>
  <w:num w:numId="28">
    <w:abstractNumId w:val="41"/>
  </w:num>
  <w:num w:numId="29">
    <w:abstractNumId w:val="22"/>
  </w:num>
  <w:num w:numId="30">
    <w:abstractNumId w:val="5"/>
  </w:num>
  <w:num w:numId="31">
    <w:abstractNumId w:val="27"/>
  </w:num>
  <w:num w:numId="32">
    <w:abstractNumId w:val="6"/>
  </w:num>
  <w:num w:numId="33">
    <w:abstractNumId w:val="25"/>
  </w:num>
  <w:num w:numId="34">
    <w:abstractNumId w:val="40"/>
  </w:num>
  <w:num w:numId="35">
    <w:abstractNumId w:val="18"/>
  </w:num>
  <w:num w:numId="36">
    <w:abstractNumId w:val="39"/>
  </w:num>
  <w:num w:numId="37">
    <w:abstractNumId w:val="19"/>
  </w:num>
  <w:num w:numId="38">
    <w:abstractNumId w:val="34"/>
  </w:num>
  <w:num w:numId="39">
    <w:abstractNumId w:val="42"/>
  </w:num>
  <w:num w:numId="40">
    <w:abstractNumId w:val="4"/>
  </w:num>
  <w:num w:numId="41">
    <w:abstractNumId w:val="26"/>
  </w:num>
  <w:num w:numId="42">
    <w:abstractNumId w:val="23"/>
  </w:num>
  <w:num w:numId="43">
    <w:abstractNumId w:val="12"/>
  </w:num>
  <w:num w:numId="44">
    <w:abstractNumId w:val="24"/>
  </w:num>
  <w:num w:numId="45">
    <w:abstractNumId w:val="30"/>
  </w:num>
  <w:num w:numId="46">
    <w:abstractNumId w:val="35"/>
  </w:num>
  <w:num w:numId="47">
    <w:abstractNumId w:val="9"/>
  </w:num>
  <w:num w:numId="48">
    <w:abstractNumId w:val="29"/>
  </w:num>
  <w:num w:numId="4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2080"/>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A782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30F11"/>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3BB"/>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70CD9"/>
  </w:style>
  <w:style w:type="paragraph" w:styleId="1">
    <w:name w:val="heading 1"/>
    <w:basedOn w:val="a1"/>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1"/>
    <w:next w:val="a1"/>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1"/>
    <w:next w:val="a1"/>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70CD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70CD9"/>
  </w:style>
  <w:style w:type="paragraph" w:customStyle="1" w:styleId="a7">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8">
    <w:name w:val="List Paragraph"/>
    <w:basedOn w:val="a1"/>
    <w:link w:val="a9"/>
    <w:uiPriority w:val="34"/>
    <w:qFormat/>
    <w:rsid w:val="00E70CD9"/>
    <w:pPr>
      <w:ind w:left="720"/>
      <w:contextualSpacing/>
    </w:pPr>
  </w:style>
  <w:style w:type="paragraph" w:styleId="aa">
    <w:name w:val="Balloon Text"/>
    <w:basedOn w:val="a1"/>
    <w:link w:val="ab"/>
    <w:uiPriority w:val="99"/>
    <w:semiHidden/>
    <w:unhideWhenUsed/>
    <w:rsid w:val="00E70CD9"/>
    <w:pPr>
      <w:spacing w:after="0" w:line="240" w:lineRule="auto"/>
    </w:pPr>
    <w:rPr>
      <w:rFonts w:ascii="Tahoma" w:hAnsi="Tahoma" w:cs="Tahoma"/>
      <w:sz w:val="16"/>
      <w:szCs w:val="16"/>
    </w:rPr>
  </w:style>
  <w:style w:type="character" w:customStyle="1" w:styleId="ab">
    <w:name w:val="Текст выноски Знак"/>
    <w:basedOn w:val="a2"/>
    <w:link w:val="aa"/>
    <w:uiPriority w:val="99"/>
    <w:semiHidden/>
    <w:rsid w:val="00E70CD9"/>
    <w:rPr>
      <w:rFonts w:ascii="Tahoma" w:hAnsi="Tahoma" w:cs="Tahoma"/>
      <w:sz w:val="16"/>
      <w:szCs w:val="16"/>
    </w:rPr>
  </w:style>
  <w:style w:type="paragraph" w:styleId="ac">
    <w:name w:val="footer"/>
    <w:basedOn w:val="a1"/>
    <w:link w:val="ad"/>
    <w:uiPriority w:val="99"/>
    <w:unhideWhenUsed/>
    <w:rsid w:val="00111C41"/>
    <w:pPr>
      <w:tabs>
        <w:tab w:val="center" w:pos="4677"/>
        <w:tab w:val="right" w:pos="9355"/>
      </w:tabs>
      <w:spacing w:after="0" w:line="240" w:lineRule="auto"/>
    </w:pPr>
  </w:style>
  <w:style w:type="character" w:customStyle="1" w:styleId="ad">
    <w:name w:val="Нижний колонтитул Знак"/>
    <w:basedOn w:val="a2"/>
    <w:link w:val="ac"/>
    <w:uiPriority w:val="99"/>
    <w:rsid w:val="00111C41"/>
  </w:style>
  <w:style w:type="table" w:styleId="ae">
    <w:name w:val="Table Grid"/>
    <w:basedOn w:val="a3"/>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2"/>
    <w:link w:val="1"/>
    <w:uiPriority w:val="9"/>
    <w:rsid w:val="00DD6DFD"/>
    <w:rPr>
      <w:rFonts w:ascii="Times New Roman" w:eastAsia="Times New Roman" w:hAnsi="Times New Roman" w:cs="Times New Roman"/>
      <w:b/>
      <w:bCs/>
      <w:kern w:val="36"/>
      <w:sz w:val="48"/>
      <w:szCs w:val="48"/>
      <w:lang w:eastAsia="ru-RU"/>
    </w:rPr>
  </w:style>
  <w:style w:type="character" w:styleId="af">
    <w:name w:val="Hyperlink"/>
    <w:basedOn w:val="a2"/>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2"/>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2"/>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2"/>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2"/>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0">
    <w:name w:val="Bibliography"/>
    <w:basedOn w:val="a1"/>
    <w:next w:val="a1"/>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0">
    <w:name w:val="Emphasis"/>
    <w:basedOn w:val="a2"/>
    <w:uiPriority w:val="20"/>
    <w:qFormat/>
    <w:rsid w:val="00DB5EE8"/>
    <w:rPr>
      <w:i/>
      <w:iCs/>
    </w:rPr>
  </w:style>
  <w:style w:type="paragraph" w:styleId="af1">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1"/>
    <w:link w:val="af2"/>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2">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1"/>
    <w:uiPriority w:val="99"/>
    <w:rsid w:val="00DB5EE8"/>
    <w:rPr>
      <w:rFonts w:ascii="Chevin Pro Light" w:eastAsia="Times New Roman" w:hAnsi="Chevin Pro Light" w:cs="Times New Roman"/>
      <w:sz w:val="14"/>
      <w:szCs w:val="20"/>
      <w:lang w:eastAsia="ru-RU"/>
    </w:rPr>
  </w:style>
  <w:style w:type="character" w:styleId="af3">
    <w:name w:val="footnote reference"/>
    <w:basedOn w:val="a2"/>
    <w:uiPriority w:val="99"/>
    <w:unhideWhenUsed/>
    <w:rsid w:val="00DB5EE8"/>
    <w:rPr>
      <w:vertAlign w:val="superscript"/>
    </w:rPr>
  </w:style>
  <w:style w:type="paragraph" w:customStyle="1" w:styleId="af4">
    <w:name w:val="_Обычный без красной строки"/>
    <w:link w:val="af5"/>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5">
    <w:name w:val="_Обычный без красной строки Знак"/>
    <w:basedOn w:val="a2"/>
    <w:link w:val="af4"/>
    <w:uiPriority w:val="99"/>
    <w:locked/>
    <w:rsid w:val="00DB5EE8"/>
    <w:rPr>
      <w:rFonts w:ascii="Times New Roman" w:eastAsia="Times New Roman" w:hAnsi="Times New Roman" w:cs="Times New Roman"/>
      <w:kern w:val="3"/>
      <w:sz w:val="20"/>
      <w:szCs w:val="20"/>
      <w:lang w:eastAsia="ru-RU"/>
    </w:rPr>
  </w:style>
  <w:style w:type="character" w:customStyle="1" w:styleId="a9">
    <w:name w:val="Абзац списка Знак"/>
    <w:link w:val="a8"/>
    <w:uiPriority w:val="34"/>
    <w:locked/>
    <w:rsid w:val="00DB5EE8"/>
  </w:style>
  <w:style w:type="paragraph" w:styleId="11">
    <w:name w:val="toc 1"/>
    <w:basedOn w:val="a1"/>
    <w:next w:val="a1"/>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1"/>
    <w:next w:val="a1"/>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1"/>
    <w:next w:val="a1"/>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1"/>
    <w:next w:val="a1"/>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1"/>
    <w:next w:val="a1"/>
    <w:autoRedefine/>
    <w:uiPriority w:val="39"/>
    <w:unhideWhenUsed/>
    <w:rsid w:val="00DB5EE8"/>
    <w:pPr>
      <w:spacing w:after="100"/>
      <w:ind w:left="880"/>
    </w:pPr>
    <w:rPr>
      <w:rFonts w:eastAsiaTheme="minorEastAsia"/>
      <w:lang w:eastAsia="ru-RU"/>
    </w:rPr>
  </w:style>
  <w:style w:type="paragraph" w:styleId="6">
    <w:name w:val="toc 6"/>
    <w:basedOn w:val="a1"/>
    <w:next w:val="a1"/>
    <w:autoRedefine/>
    <w:uiPriority w:val="39"/>
    <w:unhideWhenUsed/>
    <w:rsid w:val="00DB5EE8"/>
    <w:pPr>
      <w:spacing w:after="100"/>
      <w:ind w:left="1100"/>
    </w:pPr>
    <w:rPr>
      <w:rFonts w:eastAsiaTheme="minorEastAsia"/>
      <w:lang w:eastAsia="ru-RU"/>
    </w:rPr>
  </w:style>
  <w:style w:type="paragraph" w:styleId="7">
    <w:name w:val="toc 7"/>
    <w:basedOn w:val="a1"/>
    <w:next w:val="a1"/>
    <w:autoRedefine/>
    <w:uiPriority w:val="39"/>
    <w:unhideWhenUsed/>
    <w:rsid w:val="00DB5EE8"/>
    <w:pPr>
      <w:spacing w:after="100"/>
      <w:ind w:left="1320"/>
    </w:pPr>
    <w:rPr>
      <w:rFonts w:eastAsiaTheme="minorEastAsia"/>
      <w:lang w:eastAsia="ru-RU"/>
    </w:rPr>
  </w:style>
  <w:style w:type="paragraph" w:styleId="8">
    <w:name w:val="toc 8"/>
    <w:basedOn w:val="a1"/>
    <w:next w:val="a1"/>
    <w:autoRedefine/>
    <w:uiPriority w:val="39"/>
    <w:unhideWhenUsed/>
    <w:rsid w:val="00DB5EE8"/>
    <w:pPr>
      <w:spacing w:after="100"/>
      <w:ind w:left="1540"/>
    </w:pPr>
    <w:rPr>
      <w:rFonts w:eastAsiaTheme="minorEastAsia"/>
      <w:lang w:eastAsia="ru-RU"/>
    </w:rPr>
  </w:style>
  <w:style w:type="paragraph" w:styleId="9">
    <w:name w:val="toc 9"/>
    <w:basedOn w:val="a1"/>
    <w:next w:val="a1"/>
    <w:autoRedefine/>
    <w:uiPriority w:val="39"/>
    <w:unhideWhenUsed/>
    <w:rsid w:val="00DB5EE8"/>
    <w:pPr>
      <w:spacing w:after="100"/>
      <w:ind w:left="1760"/>
    </w:pPr>
    <w:rPr>
      <w:rFonts w:eastAsiaTheme="minorEastAsia"/>
      <w:lang w:eastAsia="ru-RU"/>
    </w:rPr>
  </w:style>
  <w:style w:type="paragraph" w:styleId="af6">
    <w:name w:val="Normal (Web)"/>
    <w:basedOn w:val="a1"/>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FollowedHyperlink"/>
    <w:basedOn w:val="a2"/>
    <w:uiPriority w:val="99"/>
    <w:semiHidden/>
    <w:unhideWhenUsed/>
    <w:rsid w:val="00DB5EE8"/>
    <w:rPr>
      <w:color w:val="800080" w:themeColor="followedHyperlink"/>
      <w:u w:val="single"/>
    </w:rPr>
  </w:style>
  <w:style w:type="paragraph" w:styleId="af8">
    <w:name w:val="No Spacing"/>
    <w:uiPriority w:val="1"/>
    <w:qFormat/>
    <w:rsid w:val="00DB5EE8"/>
    <w:pPr>
      <w:spacing w:after="0" w:line="240" w:lineRule="auto"/>
    </w:pPr>
    <w:rPr>
      <w:rFonts w:ascii="Calibri" w:eastAsia="Times New Roman" w:hAnsi="Calibri" w:cs="Times New Roman"/>
      <w:lang w:eastAsia="ru-RU"/>
    </w:rPr>
  </w:style>
  <w:style w:type="character" w:styleId="af9">
    <w:name w:val="Placeholder Text"/>
    <w:basedOn w:val="a2"/>
    <w:uiPriority w:val="99"/>
    <w:semiHidden/>
    <w:rsid w:val="00EE6B83"/>
    <w:rPr>
      <w:color w:val="808080"/>
    </w:rPr>
  </w:style>
  <w:style w:type="character" w:customStyle="1" w:styleId="afa">
    <w:name w:val="Текст примечания Знак"/>
    <w:basedOn w:val="a2"/>
    <w:link w:val="afb"/>
    <w:uiPriority w:val="99"/>
    <w:semiHidden/>
    <w:rsid w:val="006E63BB"/>
    <w:rPr>
      <w:sz w:val="20"/>
      <w:szCs w:val="20"/>
    </w:rPr>
  </w:style>
  <w:style w:type="paragraph" w:styleId="afb">
    <w:name w:val="annotation text"/>
    <w:basedOn w:val="a1"/>
    <w:link w:val="afa"/>
    <w:uiPriority w:val="99"/>
    <w:semiHidden/>
    <w:unhideWhenUsed/>
    <w:rsid w:val="006E63BB"/>
    <w:pPr>
      <w:spacing w:line="240" w:lineRule="auto"/>
    </w:pPr>
    <w:rPr>
      <w:sz w:val="20"/>
      <w:szCs w:val="20"/>
    </w:rPr>
  </w:style>
  <w:style w:type="character" w:customStyle="1" w:styleId="12">
    <w:name w:val="Текст примечания Знак1"/>
    <w:basedOn w:val="a2"/>
    <w:uiPriority w:val="99"/>
    <w:semiHidden/>
    <w:rsid w:val="006E63BB"/>
    <w:rPr>
      <w:sz w:val="20"/>
      <w:szCs w:val="20"/>
    </w:rPr>
  </w:style>
  <w:style w:type="character" w:customStyle="1" w:styleId="afc">
    <w:name w:val="Тема примечания Знак"/>
    <w:basedOn w:val="afa"/>
    <w:link w:val="afd"/>
    <w:uiPriority w:val="99"/>
    <w:semiHidden/>
    <w:rsid w:val="006E63BB"/>
    <w:rPr>
      <w:b/>
      <w:bCs/>
      <w:sz w:val="20"/>
      <w:szCs w:val="20"/>
    </w:rPr>
  </w:style>
  <w:style w:type="paragraph" w:styleId="afd">
    <w:name w:val="annotation subject"/>
    <w:basedOn w:val="afb"/>
    <w:next w:val="afb"/>
    <w:link w:val="afc"/>
    <w:uiPriority w:val="99"/>
    <w:semiHidden/>
    <w:unhideWhenUsed/>
    <w:rsid w:val="006E63BB"/>
    <w:rPr>
      <w:b/>
      <w:bCs/>
    </w:rPr>
  </w:style>
  <w:style w:type="character" w:customStyle="1" w:styleId="13">
    <w:name w:val="Тема примечания Знак1"/>
    <w:basedOn w:val="12"/>
    <w:uiPriority w:val="99"/>
    <w:semiHidden/>
    <w:rsid w:val="006E63BB"/>
    <w:rPr>
      <w:b/>
      <w:bCs/>
      <w:sz w:val="20"/>
      <w:szCs w:val="20"/>
    </w:rPr>
  </w:style>
  <w:style w:type="character" w:styleId="afe">
    <w:name w:val="annotation reference"/>
    <w:basedOn w:val="a2"/>
    <w:uiPriority w:val="99"/>
    <w:semiHidden/>
    <w:unhideWhenUsed/>
    <w:rsid w:val="006E63BB"/>
    <w:rPr>
      <w:sz w:val="16"/>
      <w:szCs w:val="16"/>
    </w:rPr>
  </w:style>
  <w:style w:type="paragraph" w:styleId="a">
    <w:name w:val="List Bullet"/>
    <w:basedOn w:val="a1"/>
    <w:uiPriority w:val="99"/>
    <w:unhideWhenUsed/>
    <w:rsid w:val="006E63BB"/>
    <w:pPr>
      <w:numPr>
        <w:numId w:val="4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001F6-9B77-4009-BFA9-883B2D5E9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3497</Words>
  <Characters>19933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2026-08-03T06:17:00Z</dcterms:created>
  <dcterms:modified xsi:type="dcterms:W3CDTF">2026-08-03T06:17:00Z</dcterms:modified>
</cp:coreProperties>
</file>