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10.3-09/1297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5653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медицинского оборудования (Force Triad)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на технической базе Исполнителя, силами и за счет средств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xml:space="preserve">Наличие у Исполнителя действующей лицензия на осуществление следующих видов услуг (для лицензий, выданных после 01 января 2021 года и до 01 марта 2022 года):¶• техническое обслуживание следующих групп медицинских изделий класса 2б потенциального риска применения: хирургические инструменты, системы и сопутствующие медицинские изделия.¶- действующая лицензия (или выписку из реестра лицензий, подтверждающую наличие действующей лицензии) на осуществление следующих 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 хирургические инструменты, системы и сопутствующие медицинские изделия.¶</w:t>
            </w:r>
            <w:r w:rsidRPr="002F29AE">
              <w:rPr>
                <w:rFonts w:ascii="Times New Roman" w:hAnsi="Times New Roman" w:cs="Times New Roman"/>
                <w:noProof/>
                <w:sz w:val="24"/>
                <w:szCs w:val="24"/>
              </w:rPr>
              <w:lastRenderedPageBreak/>
              <w:t>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 хирургические инструменты, системы и сопутствующие медицинские изделия.¶видов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 хирургические инструменты, системы и сопутствующие медицинские изделия.¶</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усл.ед.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
        <w:gridCol w:w="5004"/>
        <w:gridCol w:w="1641"/>
        <w:gridCol w:w="1634"/>
        <w:gridCol w:w="1880"/>
        <w:gridCol w:w="1633"/>
        <w:gridCol w:w="1633"/>
        <w:gridCol w:w="1633"/>
      </w:tblGrid>
      <w:tr w:rsidR="00E135AE" w:rsidRPr="00E135AE" w:rsidTr="00E135AE">
        <w:trPr>
          <w:trHeight w:val="313"/>
          <w:jc w:val="center"/>
        </w:trPr>
        <w:tc>
          <w:tcPr>
            <w:tcW w:w="160"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bCs/>
              </w:rPr>
            </w:pPr>
            <w:r w:rsidRPr="00E135AE">
              <w:rPr>
                <w:rFonts w:ascii="Times New Roman" w:hAnsi="Times New Roman" w:cs="Times New Roman"/>
                <w:b/>
                <w:bCs/>
              </w:rPr>
              <w:t>№</w:t>
            </w:r>
          </w:p>
        </w:tc>
        <w:tc>
          <w:tcPr>
            <w:tcW w:w="1608"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bCs/>
              </w:rPr>
            </w:pPr>
            <w:r w:rsidRPr="00E135AE">
              <w:rPr>
                <w:rFonts w:ascii="Times New Roman" w:hAnsi="Times New Roman" w:cs="Times New Roman"/>
                <w:b/>
                <w:bCs/>
              </w:rPr>
              <w:t>Наименование услуг</w:t>
            </w:r>
          </w:p>
        </w:tc>
        <w:tc>
          <w:tcPr>
            <w:tcW w:w="527"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bCs/>
              </w:rPr>
            </w:pPr>
            <w:r w:rsidRPr="00E135AE">
              <w:rPr>
                <w:rFonts w:ascii="Times New Roman" w:hAnsi="Times New Roman" w:cs="Times New Roman"/>
                <w:b/>
                <w:bCs/>
              </w:rPr>
              <w:t>Ед. изм.</w:t>
            </w:r>
          </w:p>
        </w:tc>
        <w:tc>
          <w:tcPr>
            <w:tcW w:w="525"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bCs/>
              </w:rPr>
            </w:pPr>
            <w:r w:rsidRPr="00E135AE">
              <w:rPr>
                <w:rFonts w:ascii="Times New Roman" w:hAnsi="Times New Roman" w:cs="Times New Roman"/>
                <w:b/>
                <w:bCs/>
              </w:rPr>
              <w:t>Кол-во</w:t>
            </w:r>
          </w:p>
        </w:tc>
        <w:tc>
          <w:tcPr>
            <w:tcW w:w="604"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rPr>
            </w:pPr>
            <w:r w:rsidRPr="00E135AE">
              <w:rPr>
                <w:rFonts w:ascii="Times New Roman" w:hAnsi="Times New Roman" w:cs="Times New Roman"/>
                <w:b/>
              </w:rPr>
              <w:t>КОД ОКПД2</w:t>
            </w:r>
          </w:p>
        </w:tc>
        <w:tc>
          <w:tcPr>
            <w:tcW w:w="525" w:type="pct"/>
            <w:tcBorders>
              <w:top w:val="single" w:sz="4" w:space="0" w:color="auto"/>
              <w:left w:val="single" w:sz="4" w:space="0" w:color="auto"/>
              <w:bottom w:val="single" w:sz="4" w:space="0" w:color="auto"/>
              <w:right w:val="single" w:sz="4" w:space="0" w:color="auto"/>
            </w:tcBorders>
            <w:shd w:val="clear" w:color="auto" w:fill="FFFF00"/>
          </w:tcPr>
          <w:p w:rsidR="00E135AE" w:rsidRPr="00E135AE" w:rsidRDefault="00E135AE" w:rsidP="00E135AE">
            <w:pPr>
              <w:jc w:val="center"/>
              <w:rPr>
                <w:rFonts w:ascii="Times New Roman" w:hAnsi="Times New Roman" w:cs="Times New Roman"/>
                <w:b/>
              </w:rPr>
            </w:pPr>
            <w:r w:rsidRPr="00E135AE">
              <w:rPr>
                <w:rFonts w:ascii="Times New Roman" w:hAnsi="Times New Roman" w:cs="Times New Roman"/>
                <w:b/>
              </w:rPr>
              <w:t>НДС, %</w:t>
            </w:r>
          </w:p>
        </w:tc>
        <w:tc>
          <w:tcPr>
            <w:tcW w:w="525" w:type="pct"/>
            <w:tcBorders>
              <w:top w:val="single" w:sz="4" w:space="0" w:color="auto"/>
              <w:left w:val="single" w:sz="4" w:space="0" w:color="auto"/>
              <w:bottom w:val="single" w:sz="4" w:space="0" w:color="auto"/>
              <w:right w:val="single" w:sz="4" w:space="0" w:color="auto"/>
            </w:tcBorders>
            <w:shd w:val="clear" w:color="auto" w:fill="FFFF00"/>
          </w:tcPr>
          <w:p w:rsidR="00E135AE" w:rsidRPr="00E135AE" w:rsidRDefault="00E135AE" w:rsidP="00E135AE">
            <w:pPr>
              <w:jc w:val="center"/>
              <w:rPr>
                <w:rFonts w:ascii="Times New Roman" w:hAnsi="Times New Roman" w:cs="Times New Roman"/>
                <w:b/>
              </w:rPr>
            </w:pPr>
            <w:r w:rsidRPr="00E135AE">
              <w:rPr>
                <w:rFonts w:ascii="Times New Roman" w:hAnsi="Times New Roman" w:cs="Times New Roman"/>
                <w:b/>
              </w:rPr>
              <w:t>Цена за ед. с НДС (руб.)</w:t>
            </w:r>
          </w:p>
        </w:tc>
        <w:tc>
          <w:tcPr>
            <w:tcW w:w="525" w:type="pct"/>
            <w:tcBorders>
              <w:top w:val="single" w:sz="4" w:space="0" w:color="auto"/>
              <w:left w:val="single" w:sz="4" w:space="0" w:color="auto"/>
              <w:bottom w:val="single" w:sz="4" w:space="0" w:color="auto"/>
              <w:right w:val="single" w:sz="4" w:space="0" w:color="auto"/>
            </w:tcBorders>
            <w:shd w:val="clear" w:color="auto" w:fill="FFFF00"/>
          </w:tcPr>
          <w:p w:rsidR="00E135AE" w:rsidRPr="00E135AE" w:rsidRDefault="00E135AE" w:rsidP="00E135AE">
            <w:pPr>
              <w:jc w:val="center"/>
              <w:rPr>
                <w:rFonts w:ascii="Times New Roman" w:hAnsi="Times New Roman" w:cs="Times New Roman"/>
                <w:b/>
              </w:rPr>
            </w:pPr>
            <w:r w:rsidRPr="00E135AE">
              <w:rPr>
                <w:rFonts w:ascii="Times New Roman" w:hAnsi="Times New Roman" w:cs="Times New Roman"/>
                <w:b/>
              </w:rPr>
              <w:t>Сумма с НДС (руб.)</w:t>
            </w:r>
          </w:p>
        </w:tc>
      </w:tr>
      <w:tr w:rsidR="00E135AE" w:rsidRPr="00E135AE" w:rsidTr="00E135AE">
        <w:trPr>
          <w:trHeight w:val="429"/>
          <w:jc w:val="center"/>
        </w:trPr>
        <w:tc>
          <w:tcPr>
            <w:tcW w:w="160" w:type="pct"/>
            <w:tcBorders>
              <w:top w:val="single" w:sz="4" w:space="0" w:color="auto"/>
              <w:left w:val="single" w:sz="4" w:space="0" w:color="auto"/>
              <w:bottom w:val="single" w:sz="4" w:space="0" w:color="auto"/>
              <w:right w:val="single" w:sz="4" w:space="0" w:color="auto"/>
            </w:tcBorders>
            <w:vAlign w:val="center"/>
            <w:hideMark/>
          </w:tcPr>
          <w:p w:rsidR="00E135AE" w:rsidRPr="00E135AE" w:rsidRDefault="00E135AE" w:rsidP="00E135AE">
            <w:pPr>
              <w:rPr>
                <w:rFonts w:ascii="Times New Roman" w:hAnsi="Times New Roman" w:cs="Times New Roman"/>
                <w:b/>
                <w:bCs/>
              </w:rPr>
            </w:pPr>
            <w:r w:rsidRPr="00E135AE">
              <w:rPr>
                <w:rFonts w:ascii="Times New Roman" w:hAnsi="Times New Roman" w:cs="Times New Roman"/>
                <w:b/>
                <w:bCs/>
              </w:rPr>
              <w:t>1.</w:t>
            </w:r>
          </w:p>
        </w:tc>
        <w:tc>
          <w:tcPr>
            <w:tcW w:w="1608" w:type="pct"/>
            <w:tcBorders>
              <w:top w:val="single" w:sz="4" w:space="0" w:color="auto"/>
              <w:left w:val="single" w:sz="4" w:space="0" w:color="auto"/>
              <w:bottom w:val="single" w:sz="4" w:space="0" w:color="auto"/>
              <w:right w:val="single" w:sz="4" w:space="0" w:color="auto"/>
            </w:tcBorders>
            <w:vAlign w:val="center"/>
            <w:hideMark/>
          </w:tcPr>
          <w:p w:rsidR="00E135AE" w:rsidRPr="00E135AE" w:rsidRDefault="00E135AE" w:rsidP="00E135AE">
            <w:pPr>
              <w:rPr>
                <w:rFonts w:ascii="Times New Roman" w:hAnsi="Times New Roman" w:cs="Times New Roman"/>
                <w:b/>
              </w:rPr>
            </w:pPr>
            <w:r w:rsidRPr="00E135AE">
              <w:rPr>
                <w:rFonts w:ascii="Times New Roman" w:hAnsi="Times New Roman" w:cs="Times New Roman"/>
                <w:b/>
              </w:rPr>
              <w:t>Оказание услуг по ремонту медицинского оборудования (Аппарат электрохирургический с принадлежностями Force Triad зав.№ T1H24592EX / инв.№ 0000009159).</w:t>
            </w:r>
          </w:p>
        </w:tc>
        <w:tc>
          <w:tcPr>
            <w:tcW w:w="527"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bCs/>
              </w:rPr>
            </w:pPr>
            <w:r w:rsidRPr="00E135AE">
              <w:rPr>
                <w:rFonts w:ascii="Times New Roman" w:hAnsi="Times New Roman" w:cs="Times New Roman"/>
                <w:b/>
                <w:bCs/>
              </w:rPr>
              <w:t>Усл. Ед</w:t>
            </w:r>
          </w:p>
        </w:tc>
        <w:tc>
          <w:tcPr>
            <w:tcW w:w="525"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bCs/>
              </w:rPr>
            </w:pPr>
            <w:r w:rsidRPr="00E135AE">
              <w:rPr>
                <w:rFonts w:ascii="Times New Roman" w:hAnsi="Times New Roman" w:cs="Times New Roman"/>
                <w:b/>
                <w:bCs/>
              </w:rPr>
              <w:t>1</w:t>
            </w:r>
          </w:p>
        </w:tc>
        <w:tc>
          <w:tcPr>
            <w:tcW w:w="604" w:type="pct"/>
            <w:tcBorders>
              <w:top w:val="single" w:sz="4" w:space="0" w:color="auto"/>
              <w:left w:val="single" w:sz="4" w:space="0" w:color="auto"/>
              <w:bottom w:val="single" w:sz="4" w:space="0" w:color="auto"/>
              <w:right w:val="single" w:sz="4" w:space="0" w:color="auto"/>
            </w:tcBorders>
            <w:hideMark/>
          </w:tcPr>
          <w:p w:rsidR="00E135AE" w:rsidRPr="00E135AE" w:rsidRDefault="00E135AE" w:rsidP="00E135AE">
            <w:pPr>
              <w:jc w:val="center"/>
              <w:rPr>
                <w:rFonts w:ascii="Times New Roman" w:hAnsi="Times New Roman" w:cs="Times New Roman"/>
                <w:b/>
              </w:rPr>
            </w:pPr>
            <w:r w:rsidRPr="00E135AE">
              <w:rPr>
                <w:rFonts w:ascii="Times New Roman" w:hAnsi="Times New Roman" w:cs="Times New Roman"/>
                <w:b/>
              </w:rPr>
              <w:t>33.12.29.900</w:t>
            </w:r>
          </w:p>
        </w:tc>
        <w:tc>
          <w:tcPr>
            <w:tcW w:w="525" w:type="pct"/>
            <w:tcBorders>
              <w:top w:val="single" w:sz="4" w:space="0" w:color="auto"/>
              <w:left w:val="single" w:sz="4" w:space="0" w:color="auto"/>
              <w:bottom w:val="single" w:sz="4" w:space="0" w:color="auto"/>
              <w:right w:val="single" w:sz="4" w:space="0" w:color="auto"/>
            </w:tcBorders>
            <w:shd w:val="clear" w:color="auto" w:fill="FFFF00"/>
          </w:tcPr>
          <w:p w:rsidR="00E135AE" w:rsidRPr="00E135AE" w:rsidRDefault="00E135AE" w:rsidP="00E135AE">
            <w:pPr>
              <w:rPr>
                <w:rFonts w:ascii="Times New Roman" w:hAnsi="Times New Roman" w:cs="Times New Roman"/>
                <w:b/>
              </w:rPr>
            </w:pPr>
          </w:p>
        </w:tc>
        <w:tc>
          <w:tcPr>
            <w:tcW w:w="525" w:type="pct"/>
            <w:tcBorders>
              <w:top w:val="single" w:sz="4" w:space="0" w:color="auto"/>
              <w:left w:val="single" w:sz="4" w:space="0" w:color="auto"/>
              <w:bottom w:val="single" w:sz="4" w:space="0" w:color="auto"/>
              <w:right w:val="single" w:sz="4" w:space="0" w:color="auto"/>
            </w:tcBorders>
            <w:shd w:val="clear" w:color="auto" w:fill="FFFF00"/>
          </w:tcPr>
          <w:p w:rsidR="00E135AE" w:rsidRPr="00E135AE" w:rsidRDefault="00E135AE" w:rsidP="00E135AE">
            <w:pPr>
              <w:rPr>
                <w:rFonts w:ascii="Times New Roman" w:hAnsi="Times New Roman" w:cs="Times New Roman"/>
                <w:b/>
              </w:rPr>
            </w:pPr>
          </w:p>
        </w:tc>
        <w:tc>
          <w:tcPr>
            <w:tcW w:w="525" w:type="pct"/>
            <w:tcBorders>
              <w:top w:val="single" w:sz="4" w:space="0" w:color="auto"/>
              <w:left w:val="single" w:sz="4" w:space="0" w:color="auto"/>
              <w:bottom w:val="single" w:sz="4" w:space="0" w:color="auto"/>
              <w:right w:val="single" w:sz="4" w:space="0" w:color="auto"/>
            </w:tcBorders>
            <w:shd w:val="clear" w:color="auto" w:fill="FFFF00"/>
          </w:tcPr>
          <w:p w:rsidR="00E135AE" w:rsidRPr="00E135AE" w:rsidRDefault="00E135AE" w:rsidP="00E135AE">
            <w:pPr>
              <w:rPr>
                <w:rFonts w:ascii="Times New Roman" w:hAnsi="Times New Roman" w:cs="Times New Roman"/>
                <w:b/>
              </w:rPr>
            </w:pPr>
          </w:p>
        </w:tc>
      </w:tr>
    </w:tbl>
    <w:p w:rsidR="00E135AE" w:rsidRPr="00E135AE" w:rsidRDefault="00E135AE" w:rsidP="00E135AE">
      <w:pPr>
        <w:spacing w:line="240" w:lineRule="auto"/>
        <w:ind w:firstLine="851"/>
        <w:rPr>
          <w:rFonts w:ascii="Times New Roman" w:hAnsi="Times New Roman" w:cs="Times New Roman"/>
          <w:b/>
          <w:lang w:eastAsia="ru-RU"/>
        </w:rPr>
      </w:pPr>
      <w:r w:rsidRPr="00E135AE">
        <w:rPr>
          <w:rFonts w:ascii="Times New Roman" w:hAnsi="Times New Roman" w:cs="Times New Roman"/>
          <w:b/>
          <w:lang w:eastAsia="ru-RU"/>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E135AE" w:rsidRPr="001362E2" w:rsidRDefault="00E135AE" w:rsidP="00E135AE">
      <w:pPr>
        <w:autoSpaceDE w:val="0"/>
        <w:autoSpaceDN w:val="0"/>
        <w:adjustRightInd w:val="0"/>
        <w:spacing w:after="0" w:line="240" w:lineRule="auto"/>
        <w:ind w:firstLine="708"/>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Перечень медицинского оборудования, подлежащего ремонту. Место (адрес) оказания Услуг.</w:t>
      </w:r>
    </w:p>
    <w:tbl>
      <w:tblPr>
        <w:tblW w:w="4764" w:type="pct"/>
        <w:tblInd w:w="392" w:type="dxa"/>
        <w:tblLayout w:type="fixed"/>
        <w:tblLook w:val="0000" w:firstRow="0" w:lastRow="0" w:firstColumn="0" w:lastColumn="0" w:noHBand="0" w:noVBand="0"/>
      </w:tblPr>
      <w:tblGrid>
        <w:gridCol w:w="554"/>
        <w:gridCol w:w="2997"/>
        <w:gridCol w:w="1194"/>
        <w:gridCol w:w="1872"/>
        <w:gridCol w:w="1608"/>
        <w:gridCol w:w="1188"/>
        <w:gridCol w:w="857"/>
        <w:gridCol w:w="1568"/>
        <w:gridCol w:w="3358"/>
      </w:tblGrid>
      <w:tr w:rsidR="00E135AE" w:rsidRPr="001362E2" w:rsidTr="00CB5BD6">
        <w:trPr>
          <w:trHeight w:val="284"/>
        </w:trPr>
        <w:tc>
          <w:tcPr>
            <w:tcW w:w="182" w:type="pct"/>
            <w:tcBorders>
              <w:top w:val="single" w:sz="4" w:space="0" w:color="auto"/>
              <w:left w:val="single" w:sz="4" w:space="0" w:color="auto"/>
              <w:bottom w:val="single" w:sz="4" w:space="0" w:color="auto"/>
              <w:right w:val="single" w:sz="4" w:space="0" w:color="auto"/>
            </w:tcBorders>
          </w:tcPr>
          <w:p w:rsidR="00E135AE" w:rsidRPr="001362E2" w:rsidRDefault="00E135AE" w:rsidP="00CB5BD6">
            <w:pPr>
              <w:spacing w:after="0" w:line="240" w:lineRule="exact"/>
              <w:jc w:val="center"/>
              <w:rPr>
                <w:rFonts w:ascii="Times New Roman" w:eastAsia="Times New Roman" w:hAnsi="Times New Roman" w:cs="Times New Roman"/>
                <w:b/>
                <w:bCs/>
                <w:lang w:eastAsia="ru-RU"/>
              </w:rPr>
            </w:pPr>
            <w:r w:rsidRPr="001362E2">
              <w:rPr>
                <w:rFonts w:ascii="Times New Roman" w:eastAsia="Times New Roman" w:hAnsi="Times New Roman" w:cs="Times New Roman"/>
                <w:b/>
                <w:bCs/>
                <w:lang w:eastAsia="ru-RU"/>
              </w:rPr>
              <w:t>№ п/п</w:t>
            </w:r>
          </w:p>
        </w:tc>
        <w:tc>
          <w:tcPr>
            <w:tcW w:w="986" w:type="pct"/>
            <w:tcBorders>
              <w:top w:val="single" w:sz="4" w:space="0" w:color="auto"/>
              <w:left w:val="nil"/>
              <w:bottom w:val="single" w:sz="4" w:space="0" w:color="auto"/>
              <w:right w:val="single" w:sz="4" w:space="0" w:color="auto"/>
            </w:tcBorders>
            <w:noWrap/>
          </w:tcPr>
          <w:p w:rsidR="00E135AE" w:rsidRPr="001362E2" w:rsidRDefault="00E135AE" w:rsidP="00CB5BD6">
            <w:pPr>
              <w:spacing w:after="0" w:line="240" w:lineRule="exact"/>
              <w:jc w:val="center"/>
              <w:rPr>
                <w:rFonts w:ascii="Times New Roman" w:eastAsia="Times New Roman" w:hAnsi="Times New Roman" w:cs="Times New Roman"/>
                <w:b/>
                <w:bCs/>
                <w:lang w:eastAsia="ru-RU"/>
              </w:rPr>
            </w:pPr>
            <w:r w:rsidRPr="001362E2">
              <w:rPr>
                <w:rFonts w:ascii="Times New Roman" w:eastAsia="Times New Roman" w:hAnsi="Times New Roman" w:cs="Times New Roman"/>
                <w:b/>
                <w:bCs/>
                <w:lang w:eastAsia="ru-RU"/>
              </w:rPr>
              <w:t>Наименование МИ</w:t>
            </w:r>
          </w:p>
        </w:tc>
        <w:tc>
          <w:tcPr>
            <w:tcW w:w="393"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Модель (марка) МИ</w:t>
            </w:r>
          </w:p>
          <w:p w:rsidR="00E135AE" w:rsidRPr="001362E2" w:rsidRDefault="00E135AE" w:rsidP="00CB5BD6">
            <w:pPr>
              <w:spacing w:after="0" w:line="240" w:lineRule="exact"/>
              <w:jc w:val="center"/>
              <w:rPr>
                <w:rFonts w:ascii="Times New Roman" w:eastAsia="Times New Roman" w:hAnsi="Times New Roman" w:cs="Times New Roman"/>
                <w:b/>
                <w:color w:val="FFFFFF"/>
                <w:lang w:eastAsia="ru-RU"/>
              </w:rPr>
            </w:pPr>
          </w:p>
        </w:tc>
        <w:tc>
          <w:tcPr>
            <w:tcW w:w="616"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ind w:left="-125" w:right="-382"/>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 xml:space="preserve">  Наименование</w:t>
            </w:r>
          </w:p>
          <w:p w:rsidR="00E135AE" w:rsidRPr="001362E2" w:rsidRDefault="00E135AE" w:rsidP="00CB5BD6">
            <w:pPr>
              <w:autoSpaceDE w:val="0"/>
              <w:autoSpaceDN w:val="0"/>
              <w:adjustRightInd w:val="0"/>
              <w:spacing w:after="0" w:line="240" w:lineRule="auto"/>
              <w:ind w:left="-125" w:right="-382"/>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 xml:space="preserve">    изготовителя</w:t>
            </w:r>
          </w:p>
          <w:p w:rsidR="00E135AE" w:rsidRPr="001362E2" w:rsidRDefault="00E135AE" w:rsidP="00CB5BD6">
            <w:pPr>
              <w:spacing w:after="0" w:line="240" w:lineRule="exact"/>
              <w:jc w:val="center"/>
              <w:rPr>
                <w:rFonts w:ascii="Times New Roman" w:eastAsia="Times New Roman" w:hAnsi="Times New Roman" w:cs="Times New Roman"/>
                <w:b/>
                <w:lang w:eastAsia="ru-RU"/>
              </w:rPr>
            </w:pPr>
          </w:p>
        </w:tc>
        <w:tc>
          <w:tcPr>
            <w:tcW w:w="529"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ind w:left="-121" w:right="-72"/>
              <w:jc w:val="center"/>
              <w:rPr>
                <w:rFonts w:ascii="Times New Roman" w:eastAsia="Times New Roman" w:hAnsi="Times New Roman" w:cs="Times New Roman"/>
                <w:b/>
                <w:lang w:val="en-US" w:eastAsia="ru-RU"/>
              </w:rPr>
            </w:pPr>
            <w:r w:rsidRPr="001362E2">
              <w:rPr>
                <w:rFonts w:ascii="Times New Roman" w:eastAsia="Times New Roman" w:hAnsi="Times New Roman" w:cs="Times New Roman"/>
                <w:b/>
                <w:lang w:eastAsia="ru-RU"/>
              </w:rPr>
              <w:t>Номер регистрационного удостоверения</w:t>
            </w:r>
          </w:p>
        </w:tc>
        <w:tc>
          <w:tcPr>
            <w:tcW w:w="391"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Страна происхождения</w:t>
            </w:r>
          </w:p>
          <w:p w:rsidR="00E135AE" w:rsidRPr="001362E2" w:rsidRDefault="00E135AE" w:rsidP="00CB5BD6">
            <w:pPr>
              <w:spacing w:after="0" w:line="240" w:lineRule="exact"/>
              <w:jc w:val="center"/>
              <w:rPr>
                <w:rFonts w:ascii="Times New Roman" w:eastAsia="Times New Roman" w:hAnsi="Times New Roman" w:cs="Times New Roman"/>
                <w:b/>
                <w:lang w:eastAsia="ru-RU"/>
              </w:rPr>
            </w:pPr>
          </w:p>
        </w:tc>
        <w:tc>
          <w:tcPr>
            <w:tcW w:w="282"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Год выпуска</w:t>
            </w:r>
          </w:p>
          <w:p w:rsidR="00E135AE" w:rsidRPr="001362E2" w:rsidRDefault="00E135AE" w:rsidP="00CB5BD6">
            <w:pPr>
              <w:spacing w:after="0" w:line="240" w:lineRule="exact"/>
              <w:jc w:val="center"/>
              <w:rPr>
                <w:rFonts w:ascii="Times New Roman" w:eastAsia="Times New Roman" w:hAnsi="Times New Roman" w:cs="Times New Roman"/>
                <w:b/>
                <w:lang w:eastAsia="ru-RU"/>
              </w:rPr>
            </w:pPr>
          </w:p>
        </w:tc>
        <w:tc>
          <w:tcPr>
            <w:tcW w:w="516"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Зав. № /инв. №</w:t>
            </w:r>
          </w:p>
          <w:p w:rsidR="00E135AE" w:rsidRPr="001362E2" w:rsidRDefault="00E135AE" w:rsidP="00CB5BD6">
            <w:pPr>
              <w:spacing w:after="0" w:line="240" w:lineRule="exact"/>
              <w:jc w:val="center"/>
              <w:rPr>
                <w:rFonts w:ascii="Times New Roman" w:eastAsia="Times New Roman" w:hAnsi="Times New Roman" w:cs="Times New Roman"/>
                <w:b/>
                <w:lang w:eastAsia="ru-RU"/>
              </w:rPr>
            </w:pPr>
          </w:p>
        </w:tc>
        <w:tc>
          <w:tcPr>
            <w:tcW w:w="1105" w:type="pct"/>
            <w:tcBorders>
              <w:top w:val="single" w:sz="4" w:space="0" w:color="auto"/>
              <w:left w:val="nil"/>
              <w:bottom w:val="single" w:sz="4" w:space="0" w:color="auto"/>
              <w:right w:val="single" w:sz="4" w:space="0" w:color="auto"/>
            </w:tcBorders>
          </w:tcPr>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Место (адрес) оказания услуг</w:t>
            </w:r>
          </w:p>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(место размещения)</w:t>
            </w:r>
          </w:p>
        </w:tc>
      </w:tr>
      <w:tr w:rsidR="00E135AE" w:rsidRPr="00803CA5" w:rsidTr="00CB5BD6">
        <w:trPr>
          <w:trHeight w:val="284"/>
        </w:trPr>
        <w:tc>
          <w:tcPr>
            <w:tcW w:w="182" w:type="pct"/>
            <w:tcBorders>
              <w:top w:val="single" w:sz="4" w:space="0" w:color="auto"/>
              <w:left w:val="single" w:sz="4" w:space="0" w:color="auto"/>
              <w:bottom w:val="single" w:sz="4" w:space="0" w:color="auto"/>
              <w:right w:val="single" w:sz="4" w:space="0" w:color="auto"/>
            </w:tcBorders>
            <w:noWrap/>
          </w:tcPr>
          <w:p w:rsidR="00E135AE" w:rsidRPr="001362E2" w:rsidRDefault="00E135AE" w:rsidP="00CB5BD6">
            <w:pPr>
              <w:numPr>
                <w:ilvl w:val="0"/>
                <w:numId w:val="20"/>
              </w:numPr>
              <w:spacing w:after="0" w:line="240" w:lineRule="exact"/>
              <w:rPr>
                <w:rFonts w:ascii="Times New Roman" w:eastAsia="Times New Roman" w:hAnsi="Times New Roman" w:cs="Times New Roman"/>
                <w:color w:val="000000"/>
                <w:lang w:eastAsia="ru-RU"/>
              </w:rPr>
            </w:pPr>
          </w:p>
        </w:tc>
        <w:tc>
          <w:tcPr>
            <w:tcW w:w="986" w:type="pct"/>
            <w:tcBorders>
              <w:top w:val="single" w:sz="4" w:space="0" w:color="auto"/>
              <w:left w:val="nil"/>
              <w:bottom w:val="single" w:sz="4" w:space="0" w:color="auto"/>
              <w:right w:val="single" w:sz="4" w:space="0" w:color="auto"/>
            </w:tcBorders>
          </w:tcPr>
          <w:p w:rsidR="00E135AE" w:rsidRPr="001362E2" w:rsidRDefault="00E135AE" w:rsidP="00CB5BD6">
            <w:pPr>
              <w:spacing w:after="0" w:line="240" w:lineRule="exact"/>
              <w:jc w:val="center"/>
              <w:rPr>
                <w:rFonts w:ascii="Times New Roman" w:eastAsia="Times New Roman" w:hAnsi="Times New Roman" w:cs="Times New Roman"/>
                <w:lang w:eastAsia="ru-RU"/>
              </w:rPr>
            </w:pPr>
            <w:r w:rsidRPr="00803CA5">
              <w:rPr>
                <w:rFonts w:ascii="Times New Roman" w:eastAsia="Times New Roman" w:hAnsi="Times New Roman" w:cs="Times New Roman"/>
                <w:lang w:eastAsia="ru-RU"/>
              </w:rPr>
              <w:t>Аппарат электрохирургический с принадлежностями</w:t>
            </w:r>
          </w:p>
        </w:tc>
        <w:tc>
          <w:tcPr>
            <w:tcW w:w="393" w:type="pct"/>
            <w:tcBorders>
              <w:top w:val="single" w:sz="4" w:space="0" w:color="auto"/>
              <w:left w:val="nil"/>
              <w:bottom w:val="single" w:sz="4" w:space="0" w:color="auto"/>
              <w:right w:val="single" w:sz="4" w:space="0" w:color="auto"/>
            </w:tcBorders>
            <w:noWrap/>
          </w:tcPr>
          <w:p w:rsidR="00E135AE" w:rsidRPr="001362E2" w:rsidRDefault="00E135AE" w:rsidP="00CB5BD6">
            <w:pPr>
              <w:spacing w:after="0" w:line="240" w:lineRule="exact"/>
              <w:jc w:val="center"/>
              <w:rPr>
                <w:rFonts w:ascii="Times New Roman" w:eastAsia="Times New Roman" w:hAnsi="Times New Roman" w:cs="Times New Roman"/>
                <w:lang w:val="en-US" w:eastAsia="ru-RU"/>
              </w:rPr>
            </w:pPr>
            <w:r w:rsidRPr="00803CA5">
              <w:rPr>
                <w:rFonts w:ascii="Times New Roman" w:eastAsia="Times New Roman" w:hAnsi="Times New Roman" w:cs="Times New Roman"/>
                <w:lang w:val="en-US" w:eastAsia="ru-RU"/>
              </w:rPr>
              <w:t>Force Triad</w:t>
            </w:r>
          </w:p>
        </w:tc>
        <w:tc>
          <w:tcPr>
            <w:tcW w:w="616" w:type="pct"/>
            <w:tcBorders>
              <w:top w:val="single" w:sz="4" w:space="0" w:color="auto"/>
              <w:left w:val="nil"/>
              <w:bottom w:val="single" w:sz="4" w:space="0" w:color="auto"/>
              <w:right w:val="single" w:sz="4" w:space="0" w:color="auto"/>
            </w:tcBorders>
          </w:tcPr>
          <w:p w:rsidR="00E135AE" w:rsidRPr="00E135AE" w:rsidRDefault="00E135AE" w:rsidP="00CB5BD6">
            <w:pPr>
              <w:spacing w:after="0" w:line="240" w:lineRule="exact"/>
              <w:jc w:val="center"/>
              <w:rPr>
                <w:rFonts w:ascii="Times New Roman" w:eastAsia="Times New Roman" w:hAnsi="Times New Roman" w:cs="Times New Roman"/>
                <w:lang w:val="en-US" w:eastAsia="ru-RU"/>
              </w:rPr>
            </w:pPr>
            <w:r w:rsidRPr="00803CA5">
              <w:rPr>
                <w:rFonts w:ascii="Times New Roman" w:eastAsia="Times New Roman" w:hAnsi="Times New Roman" w:cs="Times New Roman"/>
                <w:lang w:val="en-US" w:eastAsia="ru-RU"/>
              </w:rPr>
              <w:t>Valleylab, a Division of Tyco Healthcare Group LP</w:t>
            </w:r>
          </w:p>
        </w:tc>
        <w:tc>
          <w:tcPr>
            <w:tcW w:w="529" w:type="pct"/>
            <w:tcBorders>
              <w:top w:val="single" w:sz="4" w:space="0" w:color="auto"/>
              <w:left w:val="nil"/>
              <w:bottom w:val="single" w:sz="4" w:space="0" w:color="auto"/>
              <w:right w:val="single" w:sz="4" w:space="0" w:color="auto"/>
            </w:tcBorders>
            <w:noWrap/>
          </w:tcPr>
          <w:p w:rsidR="00E135AE" w:rsidRPr="00803CA5" w:rsidRDefault="00E135AE" w:rsidP="00CB5BD6">
            <w:pPr>
              <w:spacing w:after="0" w:line="240" w:lineRule="exact"/>
              <w:jc w:val="center"/>
              <w:rPr>
                <w:rFonts w:ascii="Times New Roman" w:eastAsia="Times New Roman" w:hAnsi="Times New Roman" w:cs="Times New Roman"/>
                <w:lang w:val="en-US" w:eastAsia="ru-RU"/>
              </w:rPr>
            </w:pPr>
            <w:r w:rsidRPr="00A75A7D">
              <w:rPr>
                <w:rFonts w:ascii="Times New Roman" w:eastAsia="Times New Roman" w:hAnsi="Times New Roman" w:cs="Times New Roman"/>
                <w:lang w:val="en-US" w:eastAsia="ru-RU"/>
              </w:rPr>
              <w:t>ФСЗ 2011/10147</w:t>
            </w:r>
          </w:p>
        </w:tc>
        <w:tc>
          <w:tcPr>
            <w:tcW w:w="391" w:type="pct"/>
            <w:tcBorders>
              <w:top w:val="single" w:sz="4" w:space="0" w:color="auto"/>
              <w:left w:val="nil"/>
              <w:bottom w:val="single" w:sz="4" w:space="0" w:color="auto"/>
              <w:right w:val="single" w:sz="4" w:space="0" w:color="auto"/>
            </w:tcBorders>
          </w:tcPr>
          <w:p w:rsidR="00E135AE" w:rsidRPr="00803CA5" w:rsidRDefault="00E135AE" w:rsidP="00CB5BD6">
            <w:pPr>
              <w:spacing w:after="0" w:line="240" w:lineRule="exact"/>
              <w:jc w:val="center"/>
              <w:rPr>
                <w:rFonts w:ascii="Times New Roman" w:eastAsia="Times New Roman" w:hAnsi="Times New Roman" w:cs="Times New Roman"/>
                <w:lang w:val="en-US" w:eastAsia="ru-RU"/>
              </w:rPr>
            </w:pPr>
            <w:r w:rsidRPr="00803CA5">
              <w:rPr>
                <w:rFonts w:ascii="Times New Roman" w:eastAsia="Times New Roman" w:hAnsi="Times New Roman" w:cs="Times New Roman"/>
                <w:lang w:val="en-US" w:eastAsia="ru-RU"/>
              </w:rPr>
              <w:t>США</w:t>
            </w:r>
          </w:p>
        </w:tc>
        <w:tc>
          <w:tcPr>
            <w:tcW w:w="282" w:type="pct"/>
            <w:tcBorders>
              <w:top w:val="single" w:sz="4" w:space="0" w:color="auto"/>
              <w:left w:val="nil"/>
              <w:bottom w:val="single" w:sz="4" w:space="0" w:color="auto"/>
              <w:right w:val="single" w:sz="4" w:space="0" w:color="auto"/>
            </w:tcBorders>
          </w:tcPr>
          <w:p w:rsidR="00E135AE" w:rsidRPr="00803CA5" w:rsidRDefault="00E135AE" w:rsidP="00CB5BD6">
            <w:pPr>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2012</w:t>
            </w:r>
          </w:p>
        </w:tc>
        <w:tc>
          <w:tcPr>
            <w:tcW w:w="516" w:type="pct"/>
            <w:tcBorders>
              <w:top w:val="single" w:sz="4" w:space="0" w:color="auto"/>
              <w:left w:val="nil"/>
              <w:bottom w:val="single" w:sz="4" w:space="0" w:color="auto"/>
              <w:right w:val="single" w:sz="4" w:space="0" w:color="auto"/>
            </w:tcBorders>
          </w:tcPr>
          <w:p w:rsidR="00E135AE" w:rsidRPr="00803CA5" w:rsidRDefault="00E135AE" w:rsidP="00CB5BD6">
            <w:pPr>
              <w:spacing w:after="0" w:line="240" w:lineRule="exact"/>
              <w:jc w:val="center"/>
              <w:rPr>
                <w:rFonts w:ascii="Times New Roman" w:eastAsia="Times New Roman" w:hAnsi="Times New Roman" w:cs="Times New Roman"/>
                <w:lang w:eastAsia="ru-RU"/>
              </w:rPr>
            </w:pPr>
            <w:r w:rsidRPr="00714E7D">
              <w:rPr>
                <w:rFonts w:ascii="Times New Roman" w:eastAsia="Times New Roman" w:hAnsi="Times New Roman" w:cs="Times New Roman"/>
                <w:lang w:val="en-US" w:eastAsia="ru-RU"/>
              </w:rPr>
              <w:t xml:space="preserve">T1H24592EX </w:t>
            </w:r>
            <w:r>
              <w:rPr>
                <w:rFonts w:ascii="Times New Roman" w:eastAsia="Times New Roman" w:hAnsi="Times New Roman" w:cs="Times New Roman"/>
                <w:lang w:eastAsia="ru-RU"/>
              </w:rPr>
              <w:t>/ 0000009159</w:t>
            </w:r>
          </w:p>
        </w:tc>
        <w:tc>
          <w:tcPr>
            <w:tcW w:w="1105" w:type="pct"/>
            <w:tcBorders>
              <w:top w:val="single" w:sz="4" w:space="0" w:color="auto"/>
              <w:left w:val="nil"/>
              <w:bottom w:val="single" w:sz="4" w:space="0" w:color="auto"/>
              <w:right w:val="single" w:sz="4" w:space="0" w:color="auto"/>
            </w:tcBorders>
          </w:tcPr>
          <w:p w:rsidR="00E135AE" w:rsidRPr="00803CA5" w:rsidRDefault="00E135AE" w:rsidP="00CB5BD6">
            <w:pPr>
              <w:spacing w:after="0" w:line="240" w:lineRule="exact"/>
              <w:jc w:val="center"/>
              <w:rPr>
                <w:rFonts w:ascii="Times New Roman" w:eastAsia="Times New Roman" w:hAnsi="Times New Roman" w:cs="Times New Roman"/>
                <w:lang w:val="en-US" w:eastAsia="ru-RU"/>
              </w:rPr>
            </w:pPr>
            <w:r w:rsidRPr="00803CA5">
              <w:rPr>
                <w:rFonts w:ascii="Times New Roman" w:eastAsia="Times New Roman" w:hAnsi="Times New Roman" w:cs="Times New Roman"/>
                <w:lang w:eastAsia="ru-RU"/>
              </w:rPr>
              <w:t xml:space="preserve">Санкт-Петербург, пос. Песочный, ул. </w:t>
            </w:r>
            <w:r w:rsidRPr="00803CA5">
              <w:rPr>
                <w:rFonts w:ascii="Times New Roman" w:eastAsia="Times New Roman" w:hAnsi="Times New Roman" w:cs="Times New Roman"/>
                <w:lang w:val="en-US" w:eastAsia="ru-RU"/>
              </w:rPr>
              <w:t>Ленинградская, д. 68, Операционный блок</w:t>
            </w:r>
          </w:p>
        </w:tc>
      </w:tr>
    </w:tbl>
    <w:p w:rsidR="00E135AE" w:rsidRDefault="00E135AE" w:rsidP="00E135AE">
      <w:pPr>
        <w:spacing w:after="0" w:line="240" w:lineRule="auto"/>
        <w:jc w:val="both"/>
        <w:rPr>
          <w:rFonts w:ascii="Times New Roman" w:eastAsia="Times New Roman" w:hAnsi="Times New Roman" w:cs="Times New Roman"/>
          <w:lang w:val="en-US" w:eastAsia="ru-RU"/>
        </w:rPr>
      </w:pPr>
    </w:p>
    <w:p w:rsidR="00E135AE" w:rsidRPr="001362E2" w:rsidRDefault="00E135AE" w:rsidP="00E135AE">
      <w:pPr>
        <w:autoSpaceDE w:val="0"/>
        <w:autoSpaceDN w:val="0"/>
        <w:adjustRightInd w:val="0"/>
        <w:spacing w:after="0" w:line="240" w:lineRule="auto"/>
        <w:ind w:firstLine="709"/>
        <w:rPr>
          <w:rFonts w:ascii="Times New Roman" w:eastAsia="Times New Roman" w:hAnsi="Times New Roman" w:cs="Times New Roman"/>
          <w:b/>
          <w:lang w:eastAsia="ru-RU"/>
        </w:rPr>
      </w:pPr>
      <w:r w:rsidRPr="001362E2">
        <w:rPr>
          <w:rFonts w:ascii="Times New Roman" w:eastAsia="Times New Roman" w:hAnsi="Times New Roman" w:cs="Times New Roman"/>
          <w:b/>
          <w:bCs/>
          <w:lang w:eastAsia="ru-RU"/>
        </w:rPr>
        <w:t>Перечень, объем закупаемых услуг, п</w:t>
      </w:r>
      <w:r w:rsidRPr="001362E2">
        <w:rPr>
          <w:rFonts w:ascii="Times New Roman" w:eastAsia="Times New Roman" w:hAnsi="Times New Roman" w:cs="Times New Roman"/>
          <w:b/>
          <w:lang w:eastAsia="ru-RU"/>
        </w:rPr>
        <w:t>ериодичность (график) оказания Услуг</w:t>
      </w:r>
    </w:p>
    <w:tbl>
      <w:tblPr>
        <w:tblW w:w="4766"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12"/>
        <w:gridCol w:w="9703"/>
        <w:gridCol w:w="4488"/>
      </w:tblGrid>
      <w:tr w:rsidR="00E135AE" w:rsidRPr="001362E2" w:rsidTr="00CB5BD6">
        <w:trPr>
          <w:trHeight w:val="284"/>
          <w:tblHeader/>
        </w:trPr>
        <w:tc>
          <w:tcPr>
            <w:tcW w:w="333" w:type="pct"/>
            <w:vAlign w:val="center"/>
          </w:tcPr>
          <w:p w:rsidR="00E135AE" w:rsidRPr="001362E2" w:rsidRDefault="00E135AE" w:rsidP="00CB5BD6">
            <w:pPr>
              <w:spacing w:after="0" w:line="240" w:lineRule="exact"/>
              <w:jc w:val="center"/>
              <w:rPr>
                <w:rFonts w:ascii="Times New Roman" w:eastAsia="Times New Roman" w:hAnsi="Times New Roman" w:cs="Times New Roman"/>
                <w:b/>
                <w:iCs/>
                <w:lang w:eastAsia="ru-RU"/>
              </w:rPr>
            </w:pPr>
            <w:r w:rsidRPr="001362E2">
              <w:rPr>
                <w:rFonts w:ascii="Times New Roman" w:eastAsia="Times New Roman" w:hAnsi="Times New Roman" w:cs="Times New Roman"/>
                <w:b/>
                <w:iCs/>
                <w:lang w:eastAsia="ru-RU"/>
              </w:rPr>
              <w:t>№ п/п</w:t>
            </w:r>
          </w:p>
        </w:tc>
        <w:tc>
          <w:tcPr>
            <w:tcW w:w="3191" w:type="pct"/>
            <w:noWrap/>
            <w:vAlign w:val="center"/>
          </w:tcPr>
          <w:p w:rsidR="00E135AE" w:rsidRPr="001362E2" w:rsidRDefault="00E135AE" w:rsidP="00CB5BD6">
            <w:pPr>
              <w:spacing w:after="0" w:line="240" w:lineRule="exact"/>
              <w:jc w:val="center"/>
              <w:rPr>
                <w:rFonts w:ascii="Times New Roman" w:eastAsia="Times New Roman" w:hAnsi="Times New Roman" w:cs="Times New Roman"/>
                <w:b/>
                <w:lang w:eastAsia="ru-RU"/>
              </w:rPr>
            </w:pPr>
            <w:r w:rsidRPr="001362E2">
              <w:rPr>
                <w:rFonts w:ascii="Times New Roman" w:eastAsia="Times New Roman" w:hAnsi="Times New Roman" w:cs="Times New Roman"/>
                <w:b/>
                <w:iCs/>
                <w:lang w:eastAsia="ru-RU"/>
              </w:rPr>
              <w:t>Виды работ, выполняемых при оказании услуг</w:t>
            </w:r>
          </w:p>
        </w:tc>
        <w:tc>
          <w:tcPr>
            <w:tcW w:w="1476" w:type="pct"/>
            <w:noWrap/>
            <w:vAlign w:val="center"/>
          </w:tcPr>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iCs/>
                <w:lang w:eastAsia="ru-RU"/>
              </w:rPr>
              <w:t>Периодичность</w:t>
            </w:r>
            <w:r w:rsidRPr="001362E2">
              <w:rPr>
                <w:rFonts w:ascii="Times New Roman" w:eastAsia="Times New Roman" w:hAnsi="Times New Roman" w:cs="Times New Roman"/>
                <w:b/>
                <w:lang w:eastAsia="ru-RU"/>
              </w:rPr>
              <w:t xml:space="preserve"> </w:t>
            </w:r>
          </w:p>
          <w:p w:rsidR="00E135AE" w:rsidRPr="001362E2" w:rsidRDefault="00E135AE" w:rsidP="00CB5BD6">
            <w:pPr>
              <w:autoSpaceDE w:val="0"/>
              <w:autoSpaceDN w:val="0"/>
              <w:adjustRightInd w:val="0"/>
              <w:spacing w:after="0" w:line="240" w:lineRule="auto"/>
              <w:jc w:val="center"/>
              <w:rPr>
                <w:rFonts w:ascii="Times New Roman" w:eastAsia="Times New Roman" w:hAnsi="Times New Roman" w:cs="Times New Roman"/>
                <w:b/>
                <w:lang w:eastAsia="ru-RU"/>
              </w:rPr>
            </w:pPr>
            <w:r w:rsidRPr="001362E2">
              <w:rPr>
                <w:rFonts w:ascii="Times New Roman" w:eastAsia="Times New Roman" w:hAnsi="Times New Roman" w:cs="Times New Roman"/>
                <w:b/>
                <w:lang w:eastAsia="ru-RU"/>
              </w:rPr>
              <w:t>(график) оказания Услуг</w:t>
            </w:r>
          </w:p>
        </w:tc>
      </w:tr>
      <w:tr w:rsidR="00E135AE" w:rsidRPr="001362E2" w:rsidTr="00CB5BD6">
        <w:trPr>
          <w:trHeight w:val="284"/>
        </w:trPr>
        <w:tc>
          <w:tcPr>
            <w:tcW w:w="333" w:type="pct"/>
            <w:vMerge w:val="restart"/>
          </w:tcPr>
          <w:p w:rsidR="00E135AE" w:rsidRPr="001362E2" w:rsidRDefault="00E135AE" w:rsidP="00CB5BD6">
            <w:pPr>
              <w:spacing w:after="0" w:line="240" w:lineRule="exact"/>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4667" w:type="pct"/>
            <w:gridSpan w:val="2"/>
            <w:tcBorders>
              <w:top w:val="single" w:sz="4" w:space="0" w:color="auto"/>
              <w:bottom w:val="single" w:sz="4" w:space="0" w:color="auto"/>
            </w:tcBorders>
          </w:tcPr>
          <w:p w:rsidR="00E135AE" w:rsidRDefault="00E135AE" w:rsidP="00CB5BD6">
            <w:pPr>
              <w:spacing w:after="0" w:line="240" w:lineRule="exact"/>
              <w:rPr>
                <w:rFonts w:ascii="Times New Roman" w:eastAsia="Times New Roman" w:hAnsi="Times New Roman" w:cs="Times New Roman"/>
                <w:b/>
                <w:lang w:eastAsia="ru-RU"/>
              </w:rPr>
            </w:pPr>
            <w:r w:rsidRPr="00714E7D">
              <w:rPr>
                <w:rFonts w:ascii="Times New Roman" w:eastAsia="Times New Roman" w:hAnsi="Times New Roman" w:cs="Times New Roman"/>
                <w:b/>
                <w:lang w:eastAsia="ru-RU"/>
              </w:rPr>
              <w:t>Аппарат электрохирургический с принадлежностями</w:t>
            </w:r>
          </w:p>
          <w:p w:rsidR="00E135AE" w:rsidRPr="003C23B1" w:rsidRDefault="00E135AE" w:rsidP="00CB5BD6">
            <w:pPr>
              <w:spacing w:after="0" w:line="240" w:lineRule="exact"/>
              <w:rPr>
                <w:rFonts w:ascii="Times New Roman" w:eastAsia="Times New Roman" w:hAnsi="Times New Roman" w:cs="Times New Roman"/>
                <w:highlight w:val="yellow"/>
                <w:lang w:eastAsia="ru-RU"/>
              </w:rPr>
            </w:pPr>
            <w:r w:rsidRPr="001362E2">
              <w:rPr>
                <w:rFonts w:ascii="Times New Roman" w:eastAsia="Times New Roman" w:hAnsi="Times New Roman" w:cs="Times New Roman"/>
                <w:bCs/>
                <w:lang w:eastAsia="ru-RU"/>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E135AE" w:rsidRPr="001362E2" w:rsidTr="00CB5BD6">
        <w:trPr>
          <w:trHeight w:val="284"/>
        </w:trPr>
        <w:tc>
          <w:tcPr>
            <w:tcW w:w="333" w:type="pct"/>
            <w:vMerge/>
          </w:tcPr>
          <w:p w:rsidR="00E135AE" w:rsidRPr="001362E2" w:rsidRDefault="00E135AE" w:rsidP="00CB5BD6">
            <w:pPr>
              <w:spacing w:after="0" w:line="240" w:lineRule="exact"/>
              <w:jc w:val="center"/>
              <w:rPr>
                <w:rFonts w:ascii="Times New Roman" w:eastAsia="Times New Roman" w:hAnsi="Times New Roman" w:cs="Times New Roman"/>
                <w:iCs/>
                <w:lang w:eastAsia="ru-RU"/>
              </w:rPr>
            </w:pPr>
          </w:p>
        </w:tc>
        <w:tc>
          <w:tcPr>
            <w:tcW w:w="3191" w:type="pct"/>
            <w:tcBorders>
              <w:top w:val="single" w:sz="4" w:space="0" w:color="auto"/>
              <w:bottom w:val="single" w:sz="4" w:space="0" w:color="auto"/>
            </w:tcBorders>
          </w:tcPr>
          <w:p w:rsidR="00E135AE" w:rsidRPr="00152950" w:rsidRDefault="00E135AE" w:rsidP="00CB5BD6">
            <w:pPr>
              <w:numPr>
                <w:ilvl w:val="0"/>
                <w:numId w:val="21"/>
              </w:numPr>
              <w:spacing w:after="0" w:line="240" w:lineRule="auto"/>
              <w:rPr>
                <w:rFonts w:ascii="Times New Roman" w:eastAsia="Times New Roman" w:hAnsi="Times New Roman" w:cs="Times New Roman"/>
                <w:bCs/>
                <w:snapToGrid w:val="0"/>
                <w:lang w:eastAsia="ru-RU"/>
              </w:rPr>
            </w:pPr>
            <w:r w:rsidRPr="00152950">
              <w:rPr>
                <w:rFonts w:ascii="Times New Roman" w:eastAsia="Times New Roman" w:hAnsi="Times New Roman" w:cs="Times New Roman"/>
                <w:bCs/>
                <w:snapToGrid w:val="0"/>
                <w:lang w:eastAsia="ru-RU"/>
              </w:rPr>
              <w:t>Дезинфекция аппарата.</w:t>
            </w:r>
          </w:p>
          <w:p w:rsidR="00E135AE" w:rsidRPr="00152950" w:rsidRDefault="00E135AE" w:rsidP="00CB5BD6">
            <w:pPr>
              <w:numPr>
                <w:ilvl w:val="0"/>
                <w:numId w:val="21"/>
              </w:numPr>
              <w:spacing w:after="0" w:line="240" w:lineRule="auto"/>
              <w:rPr>
                <w:rFonts w:ascii="Times New Roman" w:eastAsia="Times New Roman" w:hAnsi="Times New Roman" w:cs="Times New Roman"/>
                <w:bCs/>
                <w:snapToGrid w:val="0"/>
                <w:lang w:eastAsia="ru-RU"/>
              </w:rPr>
            </w:pPr>
            <w:r w:rsidRPr="00152950">
              <w:rPr>
                <w:rFonts w:ascii="Times New Roman" w:eastAsia="Times New Roman" w:hAnsi="Times New Roman" w:cs="Times New Roman"/>
                <w:bCs/>
                <w:snapToGrid w:val="0"/>
                <w:lang w:eastAsia="ru-RU"/>
              </w:rPr>
              <w:t>Внешний и внутренний осмотр аппарата.</w:t>
            </w:r>
          </w:p>
          <w:p w:rsidR="00E135AE" w:rsidRPr="00152950" w:rsidRDefault="00E135AE" w:rsidP="00CB5BD6">
            <w:pPr>
              <w:numPr>
                <w:ilvl w:val="0"/>
                <w:numId w:val="21"/>
              </w:numPr>
              <w:spacing w:after="0" w:line="240" w:lineRule="auto"/>
              <w:rPr>
                <w:rFonts w:ascii="Times New Roman" w:eastAsia="Times New Roman" w:hAnsi="Times New Roman" w:cs="Times New Roman"/>
                <w:bCs/>
                <w:snapToGrid w:val="0"/>
                <w:lang w:eastAsia="ru-RU"/>
              </w:rPr>
            </w:pPr>
            <w:r w:rsidRPr="00152950">
              <w:rPr>
                <w:rFonts w:ascii="Times New Roman" w:eastAsia="Times New Roman" w:hAnsi="Times New Roman" w:cs="Times New Roman"/>
                <w:bCs/>
                <w:snapToGrid w:val="0"/>
                <w:lang w:eastAsia="ru-RU"/>
              </w:rPr>
              <w:t>Очистка внутренних узлов аппарата при необходимости.</w:t>
            </w:r>
          </w:p>
          <w:p w:rsidR="00E135AE" w:rsidRDefault="00E135AE" w:rsidP="00CB5BD6">
            <w:pPr>
              <w:numPr>
                <w:ilvl w:val="0"/>
                <w:numId w:val="21"/>
              </w:numPr>
              <w:spacing w:after="0" w:line="240" w:lineRule="auto"/>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 xml:space="preserve">Восстановление экрана </w:t>
            </w:r>
            <w:r w:rsidRPr="005859EA">
              <w:rPr>
                <w:rFonts w:ascii="Times New Roman" w:eastAsia="Times New Roman" w:hAnsi="Times New Roman" w:cs="Times New Roman"/>
                <w:bCs/>
                <w:snapToGrid w:val="0"/>
                <w:lang w:eastAsia="ru-RU"/>
              </w:rPr>
              <w:t>LigaSure</w:t>
            </w:r>
          </w:p>
          <w:p w:rsidR="00E135AE" w:rsidRPr="00152950" w:rsidRDefault="00E135AE" w:rsidP="00CB5BD6">
            <w:pPr>
              <w:numPr>
                <w:ilvl w:val="0"/>
                <w:numId w:val="21"/>
              </w:numPr>
              <w:spacing w:after="0" w:line="240" w:lineRule="auto"/>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Тестирование аппарата</w:t>
            </w:r>
          </w:p>
          <w:p w:rsidR="00E135AE" w:rsidRPr="009B36D7" w:rsidRDefault="00E135AE" w:rsidP="00CB5BD6">
            <w:pPr>
              <w:numPr>
                <w:ilvl w:val="0"/>
                <w:numId w:val="21"/>
              </w:numPr>
              <w:spacing w:after="0" w:line="240" w:lineRule="auto"/>
            </w:pPr>
            <w:r>
              <w:rPr>
                <w:rFonts w:ascii="Times New Roman" w:eastAsia="Times New Roman" w:hAnsi="Times New Roman" w:cs="Times New Roman"/>
                <w:bCs/>
                <w:snapToGrid w:val="0"/>
                <w:lang w:eastAsia="ru-RU"/>
              </w:rPr>
              <w:t>Сдача аппарата Заказчику в полностью работоспособном состоянии.</w:t>
            </w:r>
            <w:r w:rsidRPr="00152950">
              <w:rPr>
                <w:rFonts w:ascii="Times New Roman" w:eastAsia="Times New Roman" w:hAnsi="Times New Roman" w:cs="Times New Roman"/>
                <w:bCs/>
                <w:snapToGrid w:val="0"/>
                <w:lang w:eastAsia="ru-RU"/>
              </w:rPr>
              <w:t>.</w:t>
            </w:r>
          </w:p>
        </w:tc>
        <w:tc>
          <w:tcPr>
            <w:tcW w:w="1476" w:type="pct"/>
            <w:noWrap/>
          </w:tcPr>
          <w:p w:rsidR="00E135AE" w:rsidRPr="003C23B1" w:rsidRDefault="00E135AE" w:rsidP="00CB5BD6">
            <w:pPr>
              <w:spacing w:after="0" w:line="240" w:lineRule="exact"/>
              <w:rPr>
                <w:rFonts w:ascii="Times New Roman" w:eastAsia="Times New Roman" w:hAnsi="Times New Roman" w:cs="Times New Roman"/>
                <w:lang w:eastAsia="ru-RU"/>
              </w:rPr>
            </w:pPr>
            <w:r w:rsidRPr="007C1DD1">
              <w:rPr>
                <w:rFonts w:ascii="Times New Roman" w:eastAsia="Times New Roman" w:hAnsi="Times New Roman" w:cs="Times New Roman"/>
                <w:lang w:eastAsia="ru-RU"/>
              </w:rPr>
              <w:t xml:space="preserve">В течение </w:t>
            </w:r>
            <w:r>
              <w:rPr>
                <w:rFonts w:ascii="Times New Roman" w:eastAsia="Times New Roman" w:hAnsi="Times New Roman" w:cs="Times New Roman"/>
                <w:lang w:eastAsia="ru-RU"/>
              </w:rPr>
              <w:t>30</w:t>
            </w:r>
            <w:r w:rsidRPr="007C1DD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тридцат</w:t>
            </w:r>
            <w:r w:rsidRPr="007C1DD1">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календарны</w:t>
            </w:r>
            <w:r w:rsidRPr="007C1DD1">
              <w:rPr>
                <w:rFonts w:ascii="Times New Roman" w:eastAsia="Times New Roman" w:hAnsi="Times New Roman" w:cs="Times New Roman"/>
                <w:lang w:eastAsia="ru-RU"/>
              </w:rPr>
              <w:t>х дней с даты заключения Контракта</w:t>
            </w:r>
          </w:p>
        </w:tc>
      </w:tr>
    </w:tbl>
    <w:p w:rsidR="00E135AE" w:rsidRPr="001362E2" w:rsidRDefault="00E135AE" w:rsidP="00E135AE">
      <w:pPr>
        <w:tabs>
          <w:tab w:val="left" w:pos="851"/>
        </w:tabs>
        <w:autoSpaceDN w:val="0"/>
        <w:spacing w:after="0" w:line="240" w:lineRule="auto"/>
        <w:ind w:firstLine="142"/>
        <w:jc w:val="both"/>
        <w:rPr>
          <w:rFonts w:ascii="Times New Roman" w:eastAsia="Times New Roman" w:hAnsi="Times New Roman" w:cs="Times New Roman"/>
          <w:b/>
          <w:lang w:eastAsia="ru-RU"/>
        </w:rPr>
      </w:pPr>
    </w:p>
    <w:p w:rsidR="00E135AE" w:rsidRPr="00A161CF" w:rsidRDefault="00E135AE" w:rsidP="00E135AE">
      <w:pPr>
        <w:autoSpaceDE w:val="0"/>
        <w:autoSpaceDN w:val="0"/>
        <w:adjustRightInd w:val="0"/>
        <w:spacing w:after="0" w:line="240" w:lineRule="auto"/>
        <w:ind w:firstLine="709"/>
        <w:rPr>
          <w:rFonts w:ascii="Times New Roman" w:eastAsia="Times New Roman" w:hAnsi="Times New Roman" w:cs="Times New Roman"/>
          <w:b/>
          <w:lang w:eastAsia="ru-RU"/>
        </w:rPr>
      </w:pPr>
      <w:r w:rsidRPr="00A161CF">
        <w:rPr>
          <w:rFonts w:ascii="Times New Roman" w:eastAsia="Times New Roman" w:hAnsi="Times New Roman" w:cs="Times New Roman"/>
          <w:b/>
          <w:lang w:eastAsia="ru-RU"/>
        </w:rPr>
        <w:t>Порядок и условия оказания Услуг:</w:t>
      </w:r>
    </w:p>
    <w:p w:rsidR="00E135AE" w:rsidRPr="00EA0201" w:rsidRDefault="00E135AE" w:rsidP="00E135AE">
      <w:pPr>
        <w:pStyle w:val="a7"/>
        <w:numPr>
          <w:ilvl w:val="0"/>
          <w:numId w:val="22"/>
        </w:numPr>
        <w:autoSpaceDE w:val="0"/>
        <w:autoSpaceDN w:val="0"/>
        <w:adjustRightInd w:val="0"/>
        <w:spacing w:after="0"/>
        <w:jc w:val="both"/>
        <w:rPr>
          <w:rFonts w:ascii="Times New Roman" w:eastAsia="Times New Roman" w:hAnsi="Times New Roman" w:cs="Times New Roman"/>
          <w:lang w:eastAsia="ru-RU"/>
        </w:rPr>
      </w:pPr>
      <w:r w:rsidRPr="00EA0201">
        <w:rPr>
          <w:rFonts w:ascii="Times New Roman" w:eastAsia="Times New Roman" w:hAnsi="Times New Roman" w:cs="Times New Roman"/>
          <w:lang w:eastAsia="ru-RU"/>
        </w:rPr>
        <w:t>Услуги оказываются на технической базе Исполнителя, силами и за счет средств Исполнителя.</w:t>
      </w:r>
    </w:p>
    <w:p w:rsidR="00E135AE" w:rsidRPr="00EA0201" w:rsidRDefault="00E135AE" w:rsidP="00E135AE">
      <w:pPr>
        <w:pStyle w:val="a7"/>
        <w:numPr>
          <w:ilvl w:val="0"/>
          <w:numId w:val="22"/>
        </w:numPr>
        <w:autoSpaceDE w:val="0"/>
        <w:autoSpaceDN w:val="0"/>
        <w:adjustRightInd w:val="0"/>
        <w:spacing w:after="0"/>
        <w:ind w:left="0" w:firstLine="709"/>
        <w:jc w:val="both"/>
        <w:rPr>
          <w:rFonts w:ascii="Times New Roman" w:eastAsia="Times New Roman" w:hAnsi="Times New Roman" w:cs="Times New Roman"/>
          <w:lang w:eastAsia="ru-RU"/>
        </w:rPr>
      </w:pPr>
      <w:r w:rsidRPr="00EA0201">
        <w:rPr>
          <w:rFonts w:ascii="Times New Roman" w:eastAsia="Times New Roman" w:hAnsi="Times New Roman" w:cs="Times New Roman"/>
          <w:lang w:eastAsia="ru-RU"/>
        </w:rPr>
        <w:t>Услуги оказываются при наличии у Исполнителя действующей лицензия на осуществление следующих видов услуг (для лицензий, выданных после 01 января 2021 года и до 01 марта 2022 года):</w:t>
      </w:r>
    </w:p>
    <w:p w:rsidR="00E135AE" w:rsidRPr="00EA0201" w:rsidRDefault="00E135AE" w:rsidP="00E135AE">
      <w:pPr>
        <w:pStyle w:val="a7"/>
        <w:autoSpaceDE w:val="0"/>
        <w:autoSpaceDN w:val="0"/>
        <w:adjustRightInd w:val="0"/>
        <w:spacing w:after="0"/>
        <w:ind w:left="0"/>
        <w:jc w:val="both"/>
        <w:rPr>
          <w:rFonts w:ascii="Times New Roman" w:eastAsia="Times New Roman" w:hAnsi="Times New Roman" w:cs="Times New Roman"/>
          <w:lang w:eastAsia="ru-RU"/>
        </w:rPr>
      </w:pPr>
      <w:r w:rsidRPr="00EA0201">
        <w:rPr>
          <w:rFonts w:ascii="Times New Roman" w:eastAsia="Times New Roman" w:hAnsi="Times New Roman" w:cs="Times New Roman"/>
          <w:lang w:eastAsia="ru-RU"/>
        </w:rPr>
        <w:t>• техническое обслуживание следующих групп медицинских изделий класса 2б потенциального риска применения: хирургические инструменты, системы и сопутствующие медицинские изделия.</w:t>
      </w:r>
    </w:p>
    <w:p w:rsidR="00E135AE" w:rsidRPr="00EA0201" w:rsidRDefault="00E135AE" w:rsidP="00E135AE">
      <w:pPr>
        <w:pStyle w:val="a7"/>
        <w:autoSpaceDE w:val="0"/>
        <w:autoSpaceDN w:val="0"/>
        <w:adjustRightInd w:val="0"/>
        <w:spacing w:after="0"/>
        <w:ind w:left="0"/>
        <w:jc w:val="both"/>
        <w:rPr>
          <w:rFonts w:ascii="Times New Roman" w:eastAsia="Times New Roman" w:hAnsi="Times New Roman" w:cs="Times New Roman"/>
          <w:lang w:eastAsia="ru-RU"/>
        </w:rPr>
      </w:pPr>
      <w:r w:rsidRPr="00EA0201">
        <w:rPr>
          <w:rFonts w:ascii="Times New Roman" w:eastAsia="Times New Roman" w:hAnsi="Times New Roman" w:cs="Times New Roman"/>
          <w:lang w:eastAsia="ru-RU"/>
        </w:rPr>
        <w:t>- действующая лицензия (или выписку из реестра лицензий, подтверждающую наличие действующей лицензии) на осуществление следующих видов услуг (для лицензий, выданных после 01 марта 2022 года):</w:t>
      </w:r>
    </w:p>
    <w:p w:rsidR="00E135AE" w:rsidRPr="00EA0201" w:rsidRDefault="00E135AE" w:rsidP="00E135AE">
      <w:pPr>
        <w:pStyle w:val="a7"/>
        <w:autoSpaceDE w:val="0"/>
        <w:autoSpaceDN w:val="0"/>
        <w:adjustRightInd w:val="0"/>
        <w:spacing w:after="0"/>
        <w:ind w:left="0"/>
        <w:jc w:val="both"/>
        <w:rPr>
          <w:rFonts w:ascii="Times New Roman" w:eastAsia="Times New Roman" w:hAnsi="Times New Roman" w:cs="Times New Roman"/>
          <w:lang w:eastAsia="ru-RU"/>
        </w:rPr>
      </w:pPr>
      <w:r w:rsidRPr="00EA0201">
        <w:rPr>
          <w:rFonts w:ascii="Times New Roman" w:eastAsia="Times New Roman" w:hAnsi="Times New Roman" w:cs="Times New Roman"/>
          <w:lang w:eastAsia="ru-RU"/>
        </w:rPr>
        <w:t>•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 хирургические инструменты, системы и сопутствующие медицинские изделия.</w:t>
      </w:r>
    </w:p>
    <w:p w:rsidR="00E135AE" w:rsidRPr="00A161CF" w:rsidRDefault="00E135AE" w:rsidP="00E135AE">
      <w:pPr>
        <w:pStyle w:val="a7"/>
        <w:numPr>
          <w:ilvl w:val="0"/>
          <w:numId w:val="22"/>
        </w:numPr>
        <w:autoSpaceDE w:val="0"/>
        <w:autoSpaceDN w:val="0"/>
        <w:adjustRightInd w:val="0"/>
        <w:spacing w:after="0"/>
        <w:ind w:left="0" w:firstLine="709"/>
        <w:jc w:val="both"/>
        <w:rPr>
          <w:rFonts w:ascii="Times New Roman" w:eastAsia="Times New Roman" w:hAnsi="Times New Roman" w:cs="Times New Roman"/>
        </w:rPr>
      </w:pPr>
      <w:r w:rsidRPr="00A161CF">
        <w:rPr>
          <w:rFonts w:ascii="Times New Roman" w:eastAsia="Times New Roman" w:hAnsi="Times New Roman" w:cs="Times New Roman"/>
        </w:rPr>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E135AE" w:rsidRPr="00A161CF" w:rsidRDefault="00E135AE" w:rsidP="00E135AE">
      <w:pPr>
        <w:pStyle w:val="a7"/>
        <w:numPr>
          <w:ilvl w:val="0"/>
          <w:numId w:val="22"/>
        </w:numPr>
        <w:autoSpaceDE w:val="0"/>
        <w:autoSpaceDN w:val="0"/>
        <w:adjustRightInd w:val="0"/>
        <w:spacing w:after="0"/>
        <w:jc w:val="both"/>
        <w:rPr>
          <w:rFonts w:ascii="Times New Roman" w:eastAsia="Times New Roman" w:hAnsi="Times New Roman" w:cs="Times New Roman"/>
        </w:rPr>
      </w:pPr>
      <w:r w:rsidRPr="00A161CF">
        <w:rPr>
          <w:rFonts w:ascii="Times New Roman" w:eastAsia="Times New Roman" w:hAnsi="Times New Roman" w:cs="Times New Roman"/>
        </w:rPr>
        <w:tab/>
        <w:t xml:space="preserve">Услуги по </w:t>
      </w:r>
      <w:r>
        <w:rPr>
          <w:rFonts w:ascii="Times New Roman" w:eastAsia="Times New Roman" w:hAnsi="Times New Roman" w:cs="Times New Roman"/>
        </w:rPr>
        <w:t>диагностике</w:t>
      </w:r>
      <w:r w:rsidRPr="00A161CF">
        <w:rPr>
          <w:rFonts w:ascii="Times New Roman" w:eastAsia="Times New Roman" w:hAnsi="Times New Roman" w:cs="Times New Roman"/>
        </w:rPr>
        <w:t xml:space="preserve">, проводятся согласно действующей технической и эксплуатационной документации изготовителя на МИ. </w:t>
      </w:r>
    </w:p>
    <w:p w:rsidR="00E135AE" w:rsidRPr="00A161CF" w:rsidRDefault="00E135AE" w:rsidP="00E135AE">
      <w:pPr>
        <w:pStyle w:val="a7"/>
        <w:numPr>
          <w:ilvl w:val="0"/>
          <w:numId w:val="22"/>
        </w:numPr>
        <w:autoSpaceDE w:val="0"/>
        <w:autoSpaceDN w:val="0"/>
        <w:adjustRightInd w:val="0"/>
        <w:spacing w:after="0"/>
        <w:ind w:left="0" w:firstLine="709"/>
        <w:jc w:val="both"/>
        <w:rPr>
          <w:rFonts w:ascii="Times New Roman" w:eastAsia="Times New Roman" w:hAnsi="Times New Roman" w:cs="Times New Roman"/>
        </w:rPr>
      </w:pPr>
      <w:r w:rsidRPr="00A161CF">
        <w:rPr>
          <w:rFonts w:ascii="Times New Roman" w:eastAsia="Times New Roman" w:hAnsi="Times New Roman" w:cs="Times New Roman"/>
        </w:rPr>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E135AE" w:rsidRPr="00A161CF" w:rsidRDefault="00E135AE" w:rsidP="00E135AE">
      <w:pPr>
        <w:pStyle w:val="a7"/>
        <w:numPr>
          <w:ilvl w:val="0"/>
          <w:numId w:val="22"/>
        </w:numPr>
        <w:autoSpaceDE w:val="0"/>
        <w:autoSpaceDN w:val="0"/>
        <w:adjustRightInd w:val="0"/>
        <w:spacing w:after="0"/>
        <w:ind w:left="0" w:firstLine="709"/>
        <w:jc w:val="both"/>
        <w:rPr>
          <w:rFonts w:ascii="Times New Roman" w:eastAsia="Times New Roman" w:hAnsi="Times New Roman" w:cs="Times New Roman"/>
          <w:b/>
          <w:lang w:eastAsia="ru-RU"/>
        </w:rPr>
      </w:pPr>
      <w:r w:rsidRPr="00A161CF">
        <w:rPr>
          <w:rFonts w:ascii="Times New Roman" w:eastAsia="Times New Roman" w:hAnsi="Times New Roman" w:cs="Times New Roman"/>
        </w:rPr>
        <w:tab/>
      </w:r>
      <w:r w:rsidRPr="00A161CF">
        <w:rPr>
          <w:rFonts w:ascii="Times New Roman" w:eastAsia="Times New Roman" w:hAnsi="Times New Roman" w:cs="Times New Roman"/>
          <w:b/>
          <w:lang w:eastAsia="ru-RU"/>
        </w:rPr>
        <w:t>Функциональные, технические, качественные, эксплуатационные характеристики Услуг:</w:t>
      </w:r>
    </w:p>
    <w:p w:rsidR="00E135AE" w:rsidRPr="00A161CF" w:rsidRDefault="00E135AE" w:rsidP="00E135AE">
      <w:pPr>
        <w:spacing w:after="0"/>
        <w:ind w:firstLine="709"/>
        <w:jc w:val="both"/>
        <w:rPr>
          <w:rFonts w:ascii="Times New Roman" w:eastAsia="Times New Roman" w:hAnsi="Times New Roman" w:cs="Times New Roman"/>
          <w:lang w:eastAsia="ru-RU"/>
        </w:rPr>
      </w:pPr>
      <w:r w:rsidRPr="00A161CF">
        <w:rPr>
          <w:rFonts w:ascii="Times New Roman" w:eastAsia="Times New Roman" w:hAnsi="Times New Roman" w:cs="Times New Roman"/>
          <w:lang w:eastAsia="ru-RU"/>
        </w:rPr>
        <w:t>Услуги оказываются в соответствии с требованиями:</w:t>
      </w:r>
    </w:p>
    <w:p w:rsidR="00E135AE" w:rsidRPr="00A161CF" w:rsidRDefault="00E135AE" w:rsidP="00E135AE">
      <w:pPr>
        <w:spacing w:after="0"/>
        <w:ind w:firstLine="709"/>
        <w:jc w:val="both"/>
        <w:rPr>
          <w:rFonts w:ascii="Times New Roman" w:eastAsia="Times New Roman" w:hAnsi="Times New Roman" w:cs="Times New Roman"/>
          <w:lang w:eastAsia="ru-RU"/>
        </w:rPr>
      </w:pPr>
      <w:r w:rsidRPr="00A161CF">
        <w:rPr>
          <w:rFonts w:ascii="Times New Roman" w:eastAsia="Times New Roman" w:hAnsi="Times New Roman" w:cs="Times New Roman"/>
          <w:lang w:eastAsia="ru-RU"/>
        </w:rPr>
        <w:t>- ГОСТ Р 58451-2019. Национальный стандарт Российской Федерации. Изделия медицинские. Обслуживание техническое. Основные положения;</w:t>
      </w:r>
    </w:p>
    <w:p w:rsidR="00E135AE" w:rsidRPr="00A161CF" w:rsidRDefault="00E135AE" w:rsidP="00E135AE">
      <w:pPr>
        <w:spacing w:after="0"/>
        <w:ind w:firstLine="709"/>
        <w:rPr>
          <w:rFonts w:ascii="Times New Roman" w:eastAsia="Times New Roman" w:hAnsi="Times New Roman" w:cs="Times New Roman"/>
          <w:b/>
          <w:bCs/>
          <w:lang w:eastAsia="ru-RU"/>
        </w:rPr>
      </w:pPr>
      <w:r w:rsidRPr="00A161CF">
        <w:rPr>
          <w:rFonts w:ascii="Times New Roman" w:eastAsia="Times New Roman" w:hAnsi="Times New Roman" w:cs="Times New Roman"/>
          <w:b/>
          <w:bCs/>
          <w:lang w:eastAsia="ru-RU"/>
        </w:rPr>
        <w:t>Требования к результатам оказания Услуг:</w:t>
      </w:r>
    </w:p>
    <w:p w:rsidR="00E135AE" w:rsidRPr="00A161CF" w:rsidRDefault="00E135AE" w:rsidP="00E135AE">
      <w:pPr>
        <w:autoSpaceDE w:val="0"/>
        <w:autoSpaceDN w:val="0"/>
        <w:adjustRightInd w:val="0"/>
        <w:spacing w:after="0"/>
        <w:ind w:firstLine="709"/>
        <w:jc w:val="both"/>
        <w:rPr>
          <w:rFonts w:ascii="Times New Roman" w:hAnsi="Times New Roman" w:cs="Times New Roman"/>
          <w:b/>
        </w:rPr>
      </w:pPr>
      <w:r w:rsidRPr="00A161CF">
        <w:rPr>
          <w:rFonts w:ascii="Times New Roman" w:eastAsia="Times New Roman" w:hAnsi="Times New Roman" w:cs="Times New Roman"/>
          <w:lang w:eastAsia="ru-RU"/>
        </w:rPr>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E135AE" w:rsidRPr="00A161CF" w:rsidRDefault="00E135AE" w:rsidP="00E135AE">
      <w:pPr>
        <w:jc w:val="center"/>
        <w:rPr>
          <w:rFonts w:ascii="Times New Roman" w:hAnsi="Times New Roman" w:cs="Times New Roman"/>
          <w:b/>
        </w:rPr>
      </w:pPr>
    </w:p>
    <w:p w:rsidR="00E135AE" w:rsidRPr="00A161CF" w:rsidRDefault="00E135AE" w:rsidP="00E135AE">
      <w:pPr>
        <w:autoSpaceDE w:val="0"/>
        <w:autoSpaceDN w:val="0"/>
        <w:adjustRightInd w:val="0"/>
        <w:spacing w:after="0"/>
        <w:ind w:firstLine="709"/>
        <w:jc w:val="both"/>
        <w:rPr>
          <w:rFonts w:ascii="Times New Roman" w:eastAsia="Times New Roman" w:hAnsi="Times New Roman" w:cs="Times New Roman"/>
        </w:rPr>
      </w:pPr>
    </w:p>
    <w:p w:rsidR="00E135AE" w:rsidRPr="00A161CF" w:rsidRDefault="00E135AE" w:rsidP="00E135AE">
      <w:pPr>
        <w:autoSpaceDE w:val="0"/>
        <w:autoSpaceDN w:val="0"/>
        <w:adjustRightInd w:val="0"/>
        <w:spacing w:after="0"/>
        <w:ind w:firstLine="709"/>
        <w:jc w:val="both"/>
        <w:rPr>
          <w:rFonts w:ascii="Times New Roman" w:eastAsia="Times New Roman" w:hAnsi="Times New Roman" w:cs="Times New Roman"/>
        </w:rPr>
      </w:pPr>
    </w:p>
    <w:p w:rsidR="00E135AE" w:rsidRPr="00A161CF" w:rsidRDefault="00E135AE" w:rsidP="00E135AE">
      <w:pPr>
        <w:autoSpaceDE w:val="0"/>
        <w:autoSpaceDN w:val="0"/>
        <w:adjustRightInd w:val="0"/>
        <w:spacing w:after="0" w:line="240" w:lineRule="auto"/>
        <w:ind w:firstLine="709"/>
        <w:jc w:val="center"/>
        <w:rPr>
          <w:rFonts w:ascii="Times New Roman" w:hAnsi="Times New Roman" w:cs="Times New Roman"/>
          <w:b/>
        </w:rPr>
      </w:pPr>
    </w:p>
    <w:p w:rsidR="00170252" w:rsidRDefault="00170252" w:rsidP="000820E3">
      <w:pPr>
        <w:rPr>
          <w:rFonts w:ascii="Times New Roman" w:hAnsi="Times New Roman" w:cs="Times New Roman"/>
          <w:b/>
          <w:sz w:val="28"/>
          <w:szCs w:val="28"/>
        </w:rPr>
      </w:pPr>
    </w:p>
    <w:sectPr w:rsidR="00170252" w:rsidSect="00E135A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A2" w:rsidRDefault="00F562A2">
      <w:pPr>
        <w:spacing w:after="0" w:line="240" w:lineRule="auto"/>
      </w:pPr>
      <w:r>
        <w:separator/>
      </w:r>
    </w:p>
  </w:endnote>
  <w:endnote w:type="continuationSeparator" w:id="0">
    <w:p w:rsidR="00F562A2" w:rsidRDefault="00F5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6538" w:rsidRDefault="0085653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5653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5653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5653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5653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5653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35A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A2" w:rsidRDefault="00F562A2">
      <w:pPr>
        <w:spacing w:after="0" w:line="240" w:lineRule="auto"/>
      </w:pPr>
      <w:r>
        <w:separator/>
      </w:r>
    </w:p>
  </w:footnote>
  <w:footnote w:type="continuationSeparator" w:id="0">
    <w:p w:rsidR="00F562A2" w:rsidRDefault="00F562A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6538" w:rsidRDefault="0085653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6538" w:rsidRDefault="0085653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6538" w:rsidRDefault="0085653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FC3E24"/>
    <w:multiLevelType w:val="hybridMultilevel"/>
    <w:tmpl w:val="5D00341E"/>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164587"/>
    <w:multiLevelType w:val="hybridMultilevel"/>
    <w:tmpl w:val="D734A798"/>
    <w:lvl w:ilvl="0" w:tplc="04AA6C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1"/>
  </w:num>
  <w:num w:numId="12">
    <w:abstractNumId w:val="11"/>
  </w:num>
  <w:num w:numId="13">
    <w:abstractNumId w:val="4"/>
  </w:num>
  <w:num w:numId="14">
    <w:abstractNumId w:val="10"/>
  </w:num>
  <w:num w:numId="15">
    <w:abstractNumId w:val="19"/>
  </w:num>
  <w:num w:numId="16">
    <w:abstractNumId w:val="14"/>
  </w:num>
  <w:num w:numId="17">
    <w:abstractNumId w:val="9"/>
  </w:num>
  <w:num w:numId="18">
    <w:abstractNumId w:val="7"/>
  </w:num>
  <w:num w:numId="19">
    <w:abstractNumId w:val="16"/>
  </w:num>
  <w:num w:numId="20">
    <w:abstractNumId w:val="6"/>
  </w:num>
  <w:num w:numId="21">
    <w:abstractNumId w:val="8"/>
  </w:num>
  <w:num w:numId="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6538"/>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35AE"/>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562A2"/>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93E7-D13C-4E09-AA7A-9860E91A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2026-06-15T10:31:00Z</dcterms:created>
  <dcterms:modified xsi:type="dcterms:W3CDTF">2026-06-15T10:31:00Z</dcterms:modified>
</cp:coreProperties>
</file>