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25.06.2021 № 21.1-03/623</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16.07.2021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9147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781"/>
        <w:gridCol w:w="71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инструментов и расходных материалов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Страна происхождения (указывается участником в заявке, коммерческом </w:t>
            </w:r>
            <w:r w:rsidRPr="00450429">
              <w:rPr>
                <w:rFonts w:ascii="Times New Roman" w:hAnsi="Times New Roman" w:cs="Times New Roman"/>
                <w:sz w:val="24"/>
                <w:szCs w:val="26"/>
              </w:rPr>
              <w:lastRenderedPageBreak/>
              <w:t>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F16B18" w:rsidRPr="00F0107A" w:rsidRDefault="00F16B18" w:rsidP="00F16B18">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F16B18" w:rsidRDefault="00F16B18" w:rsidP="00F16B18">
      <w:pPr>
        <w:spacing w:after="0" w:line="240" w:lineRule="auto"/>
        <w:jc w:val="both"/>
        <w:rPr>
          <w:rFonts w:ascii="Times New Roman" w:hAnsi="Times New Roman"/>
          <w:color w:val="000000"/>
          <w:lang w:eastAsia="ru-RU"/>
        </w:rPr>
      </w:pPr>
    </w:p>
    <w:tbl>
      <w:tblPr>
        <w:tblW w:w="14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638"/>
        <w:gridCol w:w="1461"/>
        <w:gridCol w:w="1244"/>
        <w:gridCol w:w="777"/>
        <w:gridCol w:w="1031"/>
        <w:gridCol w:w="1031"/>
      </w:tblGrid>
      <w:tr w:rsidR="00F16B18" w:rsidRPr="000E0FFD" w:rsidTr="005C611A">
        <w:trPr>
          <w:trHeight w:val="20"/>
          <w:jc w:val="center"/>
        </w:trPr>
        <w:tc>
          <w:tcPr>
            <w:tcW w:w="673" w:type="dxa"/>
            <w:vAlign w:val="center"/>
            <w:hideMark/>
          </w:tcPr>
          <w:p w:rsidR="00F16B18" w:rsidRPr="000E0FFD"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F16B18" w:rsidRPr="008F2872"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F16B18" w:rsidRPr="000E0FFD"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F16B18" w:rsidRPr="000E0FFD"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638" w:type="dxa"/>
            <w:vAlign w:val="center"/>
          </w:tcPr>
          <w:p w:rsidR="00F16B18" w:rsidRPr="000E0FFD"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461" w:type="dxa"/>
            <w:vAlign w:val="center"/>
          </w:tcPr>
          <w:p w:rsidR="00F16B18" w:rsidRPr="000E0FFD"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244" w:type="dxa"/>
            <w:shd w:val="clear" w:color="auto" w:fill="FFFFCC"/>
            <w:vAlign w:val="center"/>
          </w:tcPr>
          <w:p w:rsidR="00F16B18" w:rsidRPr="000E0FFD"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77" w:type="dxa"/>
            <w:shd w:val="clear" w:color="auto" w:fill="FFFFCC"/>
            <w:vAlign w:val="center"/>
          </w:tcPr>
          <w:p w:rsidR="00F16B18" w:rsidRPr="000E0FFD"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F16B18" w:rsidRPr="000E0FFD"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F16B18" w:rsidRPr="000E0FFD" w:rsidRDefault="00F16B18" w:rsidP="005C611A">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F16B18" w:rsidRPr="000E0FFD" w:rsidTr="005C611A">
        <w:trPr>
          <w:trHeight w:val="20"/>
          <w:jc w:val="center"/>
        </w:trPr>
        <w:tc>
          <w:tcPr>
            <w:tcW w:w="673" w:type="dxa"/>
          </w:tcPr>
          <w:p w:rsidR="00F16B18" w:rsidRPr="000E0FFD" w:rsidRDefault="00F16B18" w:rsidP="00F16B1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F16B18" w:rsidRPr="00E30D9C" w:rsidRDefault="00F16B18" w:rsidP="005C611A">
            <w:pPr>
              <w:spacing w:after="0" w:line="240" w:lineRule="auto"/>
              <w:rPr>
                <w:rFonts w:ascii="Times New Roman" w:hAnsi="Times New Roman"/>
              </w:rPr>
            </w:pPr>
            <w:r w:rsidRPr="00E30D9C">
              <w:rPr>
                <w:rFonts w:ascii="Times New Roman" w:hAnsi="Times New Roman"/>
              </w:rPr>
              <w:t>Ножи специальные</w:t>
            </w:r>
          </w:p>
        </w:tc>
        <w:tc>
          <w:tcPr>
            <w:tcW w:w="4961" w:type="dxa"/>
          </w:tcPr>
          <w:p w:rsidR="00F16B18" w:rsidRDefault="00F16B18" w:rsidP="005C611A">
            <w:pPr>
              <w:spacing w:after="0" w:line="240" w:lineRule="auto"/>
              <w:rPr>
                <w:rFonts w:ascii="Times New Roman" w:hAnsi="Times New Roman"/>
              </w:rPr>
            </w:pPr>
            <w:r w:rsidRPr="00E30D9C">
              <w:rPr>
                <w:rFonts w:ascii="Times New Roman" w:hAnsi="Times New Roman"/>
              </w:rPr>
              <w:t>Материал клинка: сталь.</w:t>
            </w:r>
          </w:p>
          <w:p w:rsidR="00F16B18" w:rsidRDefault="00F16B18" w:rsidP="005C611A">
            <w:pPr>
              <w:spacing w:after="0" w:line="240" w:lineRule="auto"/>
              <w:rPr>
                <w:rFonts w:ascii="Times New Roman" w:hAnsi="Times New Roman"/>
              </w:rPr>
            </w:pPr>
            <w:r w:rsidRPr="00E30D9C">
              <w:rPr>
                <w:rFonts w:ascii="Times New Roman" w:hAnsi="Times New Roman"/>
              </w:rPr>
              <w:t>Дополнительные характеристики</w:t>
            </w:r>
            <w:r>
              <w:rPr>
                <w:rFonts w:ascii="Times New Roman" w:hAnsi="Times New Roman"/>
              </w:rPr>
              <w:t>:</w:t>
            </w:r>
            <w:r w:rsidRPr="00E30D9C">
              <w:rPr>
                <w:rFonts w:ascii="Times New Roman" w:hAnsi="Times New Roman"/>
              </w:rPr>
              <w:t>*</w:t>
            </w:r>
          </w:p>
          <w:p w:rsidR="00F16B18" w:rsidRPr="00E30D9C" w:rsidRDefault="00F16B18" w:rsidP="005C611A">
            <w:pPr>
              <w:spacing w:after="0" w:line="240" w:lineRule="auto"/>
              <w:rPr>
                <w:rFonts w:ascii="Times New Roman" w:hAnsi="Times New Roman"/>
              </w:rPr>
            </w:pPr>
            <w:r w:rsidRPr="00E30D9C">
              <w:rPr>
                <w:rFonts w:ascii="Times New Roman" w:hAnsi="Times New Roman"/>
              </w:rPr>
              <w:t xml:space="preserve">Конструкция - выдвижной; материал рукоятки - металл; ширина лезвия - 25 мм. </w:t>
            </w:r>
          </w:p>
        </w:tc>
        <w:tc>
          <w:tcPr>
            <w:tcW w:w="709" w:type="dxa"/>
          </w:tcPr>
          <w:p w:rsidR="00F16B18" w:rsidRPr="00E30D9C" w:rsidRDefault="00F16B18" w:rsidP="005C611A">
            <w:pPr>
              <w:spacing w:after="0" w:line="240" w:lineRule="auto"/>
              <w:jc w:val="center"/>
              <w:rPr>
                <w:rFonts w:ascii="Times New Roman" w:hAnsi="Times New Roman"/>
                <w:lang w:eastAsia="ru-RU"/>
              </w:rPr>
            </w:pPr>
            <w:r w:rsidRPr="00E30D9C">
              <w:rPr>
                <w:rFonts w:ascii="Times New Roman" w:hAnsi="Times New Roman"/>
                <w:lang w:eastAsia="ru-RU"/>
              </w:rPr>
              <w:t>4</w:t>
            </w:r>
          </w:p>
        </w:tc>
        <w:tc>
          <w:tcPr>
            <w:tcW w:w="638" w:type="dxa"/>
          </w:tcPr>
          <w:p w:rsidR="00F16B18" w:rsidRPr="00E30D9C" w:rsidRDefault="00F16B18" w:rsidP="005C611A">
            <w:pPr>
              <w:spacing w:after="0" w:line="240" w:lineRule="auto"/>
              <w:jc w:val="center"/>
              <w:rPr>
                <w:rFonts w:ascii="Times New Roman" w:hAnsi="Times New Roman"/>
                <w:lang w:eastAsia="ru-RU"/>
              </w:rPr>
            </w:pPr>
            <w:r w:rsidRPr="00E30D9C">
              <w:rPr>
                <w:rFonts w:ascii="Times New Roman" w:hAnsi="Times New Roman"/>
                <w:lang w:eastAsia="ru-RU"/>
              </w:rPr>
              <w:t>шт.</w:t>
            </w:r>
          </w:p>
        </w:tc>
        <w:tc>
          <w:tcPr>
            <w:tcW w:w="1461" w:type="dxa"/>
          </w:tcPr>
          <w:p w:rsidR="00F16B18" w:rsidRPr="00E30D9C" w:rsidRDefault="00F16B18" w:rsidP="005C611A">
            <w:pPr>
              <w:spacing w:after="0" w:line="240" w:lineRule="auto"/>
              <w:jc w:val="center"/>
              <w:rPr>
                <w:rFonts w:ascii="Times New Roman" w:hAnsi="Times New Roman"/>
                <w:lang w:eastAsia="ru-RU"/>
              </w:rPr>
            </w:pPr>
            <w:r w:rsidRPr="00E1120D">
              <w:rPr>
                <w:rFonts w:ascii="Times New Roman" w:hAnsi="Times New Roman"/>
                <w:lang w:eastAsia="ru-RU"/>
              </w:rPr>
              <w:t>25.71.11.110</w:t>
            </w:r>
            <w:r>
              <w:rPr>
                <w:rFonts w:ascii="Times New Roman" w:hAnsi="Times New Roman"/>
                <w:lang w:eastAsia="ru-RU"/>
              </w:rPr>
              <w:t>/</w:t>
            </w:r>
            <w:r w:rsidRPr="00E30D9C">
              <w:rPr>
                <w:rFonts w:ascii="Times New Roman" w:hAnsi="Times New Roman"/>
                <w:lang w:eastAsia="ru-RU"/>
              </w:rPr>
              <w:t>25.71.11.110-00000004</w:t>
            </w:r>
          </w:p>
        </w:tc>
        <w:tc>
          <w:tcPr>
            <w:tcW w:w="1244"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c>
          <w:tcPr>
            <w:tcW w:w="777"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c>
          <w:tcPr>
            <w:tcW w:w="1031"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c>
          <w:tcPr>
            <w:tcW w:w="1031"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r>
      <w:tr w:rsidR="00F16B18" w:rsidRPr="000E0FFD" w:rsidTr="005C611A">
        <w:trPr>
          <w:trHeight w:val="20"/>
          <w:jc w:val="center"/>
        </w:trPr>
        <w:tc>
          <w:tcPr>
            <w:tcW w:w="673" w:type="dxa"/>
          </w:tcPr>
          <w:p w:rsidR="00F16B18" w:rsidRPr="000E0FFD" w:rsidRDefault="00F16B18" w:rsidP="00F16B1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F16B18" w:rsidRPr="00E30D9C" w:rsidRDefault="00F16B18" w:rsidP="005C611A">
            <w:pPr>
              <w:spacing w:after="0" w:line="240" w:lineRule="auto"/>
              <w:rPr>
                <w:rFonts w:ascii="Times New Roman" w:hAnsi="Times New Roman"/>
              </w:rPr>
            </w:pPr>
            <w:r w:rsidRPr="00E30D9C">
              <w:rPr>
                <w:rFonts w:ascii="Times New Roman" w:hAnsi="Times New Roman"/>
              </w:rPr>
              <w:t>Стремянка алюминиевая</w:t>
            </w:r>
          </w:p>
        </w:tc>
        <w:tc>
          <w:tcPr>
            <w:tcW w:w="4961" w:type="dxa"/>
          </w:tcPr>
          <w:p w:rsidR="00F16B18" w:rsidRPr="00E30D9C" w:rsidRDefault="00F16B18" w:rsidP="005C611A">
            <w:pPr>
              <w:spacing w:after="0" w:line="240" w:lineRule="auto"/>
              <w:rPr>
                <w:rFonts w:ascii="Times New Roman" w:hAnsi="Times New Roman"/>
              </w:rPr>
            </w:pPr>
            <w:r w:rsidRPr="00E30D9C">
              <w:rPr>
                <w:rFonts w:ascii="Times New Roman" w:hAnsi="Times New Roman"/>
              </w:rPr>
              <w:t xml:space="preserve">Профиль – алюминий; количество ступеней – не менее 10 шт.; высота рабочей площадки - не менее 2,35 м; общая высота - не менее 3,2 м; рабочая высота - не менее 4,35 м; максимальная нагрузка - не менее 150 кг; полочка для инструмента. </w:t>
            </w:r>
          </w:p>
        </w:tc>
        <w:tc>
          <w:tcPr>
            <w:tcW w:w="709" w:type="dxa"/>
          </w:tcPr>
          <w:p w:rsidR="00F16B18" w:rsidRPr="00E30D9C" w:rsidRDefault="00F16B18" w:rsidP="005C611A">
            <w:pPr>
              <w:spacing w:after="0" w:line="240" w:lineRule="auto"/>
              <w:jc w:val="center"/>
              <w:rPr>
                <w:rFonts w:ascii="Times New Roman" w:hAnsi="Times New Roman"/>
                <w:lang w:eastAsia="ru-RU"/>
              </w:rPr>
            </w:pPr>
            <w:r w:rsidRPr="00E30D9C">
              <w:rPr>
                <w:rFonts w:ascii="Times New Roman" w:hAnsi="Times New Roman"/>
                <w:lang w:eastAsia="ru-RU"/>
              </w:rPr>
              <w:t>1</w:t>
            </w:r>
          </w:p>
        </w:tc>
        <w:tc>
          <w:tcPr>
            <w:tcW w:w="638" w:type="dxa"/>
          </w:tcPr>
          <w:p w:rsidR="00F16B18" w:rsidRPr="00E30D9C" w:rsidRDefault="00F16B18" w:rsidP="005C611A">
            <w:pPr>
              <w:spacing w:after="0" w:line="240" w:lineRule="auto"/>
              <w:jc w:val="center"/>
              <w:rPr>
                <w:rFonts w:ascii="Times New Roman" w:hAnsi="Times New Roman"/>
                <w:lang w:eastAsia="ru-RU"/>
              </w:rPr>
            </w:pPr>
            <w:r w:rsidRPr="00E30D9C">
              <w:rPr>
                <w:rFonts w:ascii="Times New Roman" w:hAnsi="Times New Roman"/>
                <w:lang w:eastAsia="ru-RU"/>
              </w:rPr>
              <w:t>шт.</w:t>
            </w:r>
          </w:p>
        </w:tc>
        <w:tc>
          <w:tcPr>
            <w:tcW w:w="1461" w:type="dxa"/>
          </w:tcPr>
          <w:p w:rsidR="00F16B18" w:rsidRPr="00E30D9C" w:rsidRDefault="00F16B18" w:rsidP="005C611A">
            <w:pPr>
              <w:spacing w:after="0" w:line="240" w:lineRule="auto"/>
              <w:jc w:val="center"/>
              <w:rPr>
                <w:rFonts w:ascii="Times New Roman" w:hAnsi="Times New Roman"/>
                <w:lang w:eastAsia="ru-RU"/>
              </w:rPr>
            </w:pPr>
            <w:r w:rsidRPr="00E30D9C">
              <w:rPr>
                <w:rFonts w:ascii="Times New Roman" w:hAnsi="Times New Roman"/>
                <w:lang w:eastAsia="ru-RU"/>
              </w:rPr>
              <w:t>25.11.23.120</w:t>
            </w:r>
          </w:p>
        </w:tc>
        <w:tc>
          <w:tcPr>
            <w:tcW w:w="1244"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c>
          <w:tcPr>
            <w:tcW w:w="777"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c>
          <w:tcPr>
            <w:tcW w:w="1031"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c>
          <w:tcPr>
            <w:tcW w:w="1031"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r>
      <w:tr w:rsidR="00F16B18" w:rsidRPr="000E0FFD" w:rsidTr="005C611A">
        <w:trPr>
          <w:trHeight w:val="20"/>
          <w:jc w:val="center"/>
        </w:trPr>
        <w:tc>
          <w:tcPr>
            <w:tcW w:w="673" w:type="dxa"/>
          </w:tcPr>
          <w:p w:rsidR="00F16B18" w:rsidRPr="000E0FFD" w:rsidRDefault="00F16B18" w:rsidP="00F16B18">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F16B18" w:rsidRPr="00E30D9C" w:rsidRDefault="00F16B18" w:rsidP="005C611A">
            <w:pPr>
              <w:spacing w:after="0" w:line="240" w:lineRule="auto"/>
              <w:rPr>
                <w:rFonts w:ascii="Times New Roman" w:hAnsi="Times New Roman"/>
              </w:rPr>
            </w:pPr>
            <w:r w:rsidRPr="00E30D9C">
              <w:rPr>
                <w:rFonts w:ascii="Times New Roman" w:hAnsi="Times New Roman"/>
              </w:rPr>
              <w:t>Штатив для светодиодных прожекторов</w:t>
            </w:r>
          </w:p>
        </w:tc>
        <w:tc>
          <w:tcPr>
            <w:tcW w:w="4961" w:type="dxa"/>
          </w:tcPr>
          <w:p w:rsidR="00F16B18" w:rsidRPr="00E30D9C" w:rsidRDefault="00F16B18" w:rsidP="005C611A">
            <w:pPr>
              <w:spacing w:after="0" w:line="240" w:lineRule="auto"/>
              <w:rPr>
                <w:rFonts w:ascii="Times New Roman" w:hAnsi="Times New Roman"/>
              </w:rPr>
            </w:pPr>
            <w:r w:rsidRPr="00E30D9C">
              <w:rPr>
                <w:rFonts w:ascii="Times New Roman" w:hAnsi="Times New Roman"/>
              </w:rPr>
              <w:t xml:space="preserve">Штатив переносной для 2-х прожекторов; регулируемая высота штатива: минимальная - 65, максимальная - 160 см; устойчивая складная тренога (диаметр основания – не менее 96 см); изготовлен из высокопрочной стали; максимальная нагрузка на стойку не менее 8 кг; предназначен для установки прожекторов. </w:t>
            </w:r>
          </w:p>
        </w:tc>
        <w:tc>
          <w:tcPr>
            <w:tcW w:w="709" w:type="dxa"/>
          </w:tcPr>
          <w:p w:rsidR="00F16B18" w:rsidRPr="00E30D9C" w:rsidRDefault="00F16B18" w:rsidP="005C611A">
            <w:pPr>
              <w:spacing w:after="0" w:line="240" w:lineRule="auto"/>
              <w:jc w:val="center"/>
              <w:rPr>
                <w:rFonts w:ascii="Times New Roman" w:hAnsi="Times New Roman"/>
                <w:lang w:eastAsia="ru-RU"/>
              </w:rPr>
            </w:pPr>
            <w:r w:rsidRPr="00E30D9C">
              <w:rPr>
                <w:rFonts w:ascii="Times New Roman" w:hAnsi="Times New Roman"/>
                <w:lang w:eastAsia="ru-RU"/>
              </w:rPr>
              <w:t>1</w:t>
            </w:r>
          </w:p>
        </w:tc>
        <w:tc>
          <w:tcPr>
            <w:tcW w:w="638" w:type="dxa"/>
          </w:tcPr>
          <w:p w:rsidR="00F16B18" w:rsidRPr="00E30D9C" w:rsidRDefault="00F16B18" w:rsidP="005C611A">
            <w:pPr>
              <w:spacing w:after="0" w:line="240" w:lineRule="auto"/>
              <w:jc w:val="center"/>
              <w:rPr>
                <w:rFonts w:ascii="Times New Roman" w:hAnsi="Times New Roman"/>
                <w:lang w:eastAsia="ru-RU"/>
              </w:rPr>
            </w:pPr>
            <w:r w:rsidRPr="00E30D9C">
              <w:rPr>
                <w:rFonts w:ascii="Times New Roman" w:hAnsi="Times New Roman"/>
                <w:lang w:eastAsia="ru-RU"/>
              </w:rPr>
              <w:t>шт.</w:t>
            </w:r>
          </w:p>
        </w:tc>
        <w:tc>
          <w:tcPr>
            <w:tcW w:w="1461" w:type="dxa"/>
          </w:tcPr>
          <w:p w:rsidR="00F16B18" w:rsidRPr="00E30D9C" w:rsidRDefault="00F16B18" w:rsidP="005C611A">
            <w:pPr>
              <w:spacing w:after="0" w:line="240" w:lineRule="auto"/>
              <w:jc w:val="center"/>
              <w:rPr>
                <w:rFonts w:ascii="Times New Roman" w:hAnsi="Times New Roman"/>
                <w:lang w:eastAsia="ru-RU"/>
              </w:rPr>
            </w:pPr>
            <w:r w:rsidRPr="00E30D9C">
              <w:rPr>
                <w:rFonts w:ascii="Times New Roman" w:hAnsi="Times New Roman"/>
                <w:lang w:eastAsia="ru-RU"/>
              </w:rPr>
              <w:t>25.99.29.190</w:t>
            </w:r>
          </w:p>
        </w:tc>
        <w:tc>
          <w:tcPr>
            <w:tcW w:w="1244"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c>
          <w:tcPr>
            <w:tcW w:w="777"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c>
          <w:tcPr>
            <w:tcW w:w="1031"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c>
          <w:tcPr>
            <w:tcW w:w="1031" w:type="dxa"/>
            <w:shd w:val="clear" w:color="auto" w:fill="FFFFCC"/>
          </w:tcPr>
          <w:p w:rsidR="00F16B18" w:rsidRPr="000E0FFD" w:rsidRDefault="00F16B18" w:rsidP="005C611A">
            <w:pPr>
              <w:spacing w:after="0" w:line="240" w:lineRule="auto"/>
              <w:jc w:val="center"/>
              <w:rPr>
                <w:rFonts w:ascii="Times New Roman" w:hAnsi="Times New Roman"/>
                <w:lang w:eastAsia="ru-RU"/>
              </w:rPr>
            </w:pPr>
          </w:p>
        </w:tc>
      </w:tr>
    </w:tbl>
    <w:p w:rsidR="00F16B18" w:rsidRDefault="00F16B18" w:rsidP="00F16B18">
      <w:pPr>
        <w:pStyle w:val="a7"/>
        <w:widowControl w:val="0"/>
        <w:spacing w:after="0"/>
        <w:ind w:left="0" w:firstLine="709"/>
        <w:rPr>
          <w:rFonts w:ascii="Times New Roman" w:hAnsi="Times New Roman"/>
          <w:i/>
          <w:sz w:val="28"/>
          <w:szCs w:val="28"/>
          <w:highlight w:val="cyan"/>
        </w:rPr>
      </w:pPr>
    </w:p>
    <w:p w:rsidR="00170252" w:rsidRDefault="00F16B18" w:rsidP="00F16B18">
      <w:pPr>
        <w:pStyle w:val="a7"/>
        <w:widowControl w:val="0"/>
        <w:spacing w:after="0"/>
        <w:ind w:left="0" w:firstLine="709"/>
        <w:rPr>
          <w:rFonts w:ascii="Times New Roman" w:hAnsi="Times New Roman" w:cs="Times New Roman"/>
          <w:b/>
          <w:sz w:val="28"/>
          <w:szCs w:val="28"/>
        </w:rPr>
      </w:pPr>
      <w:r w:rsidRPr="00E30D9C">
        <w:rPr>
          <w:rFonts w:ascii="Times New Roman" w:hAnsi="Times New Roman"/>
          <w:i/>
          <w:sz w:val="28"/>
          <w:szCs w:val="28"/>
          <w:highlight w:val="cyan"/>
        </w:rPr>
        <w:t>*Дополнительные характеристики определены Заказчиком в соответствии с его потребностями, для обеспечения высокого качества работ</w:t>
      </w:r>
      <w:r>
        <w:rPr>
          <w:rFonts w:ascii="Times New Roman" w:hAnsi="Times New Roman"/>
          <w:i/>
          <w:sz w:val="28"/>
          <w:szCs w:val="28"/>
          <w:highlight w:val="cyan"/>
        </w:rPr>
        <w:t>.</w:t>
      </w: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B4E" w:rsidRDefault="00142B4E">
      <w:pPr>
        <w:spacing w:after="0" w:line="240" w:lineRule="auto"/>
      </w:pPr>
      <w:r>
        <w:separator/>
      </w:r>
    </w:p>
  </w:endnote>
  <w:endnote w:type="continuationSeparator" w:id="0">
    <w:p w:rsidR="00142B4E" w:rsidRDefault="0014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91474" w:rsidRDefault="00E9147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9147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9147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9147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9147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B4E" w:rsidRDefault="00142B4E">
      <w:pPr>
        <w:spacing w:after="0" w:line="240" w:lineRule="auto"/>
      </w:pPr>
      <w:r>
        <w:separator/>
      </w:r>
    </w:p>
  </w:footnote>
  <w:footnote w:type="continuationSeparator" w:id="0">
    <w:p w:rsidR="00142B4E" w:rsidRDefault="00142B4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91474" w:rsidRDefault="00E9147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91474" w:rsidRDefault="00E9147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91474" w:rsidRDefault="00E9147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4589F" w:rsidRDefault="00E91474"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2B4E"/>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1474"/>
    <w:rsid w:val="00E961F8"/>
    <w:rsid w:val="00EC3EA8"/>
    <w:rsid w:val="00ED2F34"/>
    <w:rsid w:val="00EE2E62"/>
    <w:rsid w:val="00EE4AA9"/>
    <w:rsid w:val="00EE6B83"/>
    <w:rsid w:val="00EF093D"/>
    <w:rsid w:val="00EF7254"/>
    <w:rsid w:val="00F01074"/>
    <w:rsid w:val="00F16B18"/>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00C4-B12E-493C-9B6A-941CBDDD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2021-06-25T08:23:00Z</dcterms:created>
  <dcterms:modified xsi:type="dcterms:W3CDTF">2021-06-25T08:23:00Z</dcterms:modified>
</cp:coreProperties>
</file>