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50"/>
        <w:gridCol w:w="800"/>
        <w:gridCol w:w="302"/>
        <w:gridCol w:w="1417"/>
        <w:gridCol w:w="425"/>
        <w:gridCol w:w="1843"/>
        <w:gridCol w:w="4110"/>
      </w:tblGrid>
      <w:tr w:rsidR="002329D0" w:rsidRPr="00FC6343" w:rsidTr="00F4503F">
        <w:trPr>
          <w:gridBefore w:val="1"/>
          <w:gridAfter w:val="1"/>
          <w:wBefore w:w="800" w:type="dxa"/>
          <w:wAfter w:w="4110" w:type="dxa"/>
        </w:trPr>
        <w:tc>
          <w:tcPr>
            <w:tcW w:w="850" w:type="dxa"/>
            <w:gridSpan w:val="2"/>
            <w:tcBorders>
              <w:top w:val="nil"/>
              <w:left w:val="nil"/>
              <w:bottom w:val="nil"/>
              <w:right w:val="nil"/>
            </w:tcBorders>
            <w:vAlign w:val="bottom"/>
          </w:tcPr>
          <w:p w:rsidR="002329D0" w:rsidRPr="00BA5FF8" w:rsidRDefault="002329D0" w:rsidP="002329D0">
            <w:pPr>
              <w:tabs>
                <w:tab w:val="left" w:pos="7088"/>
              </w:tabs>
              <w:spacing w:after="0"/>
              <w:rPr>
                <w:rFonts w:ascii="Times New Roman" w:hAnsi="Times New Roman" w:cs="Times New Roman"/>
                <w:sz w:val="24"/>
                <w:szCs w:val="24"/>
              </w:rPr>
            </w:pPr>
          </w:p>
        </w:tc>
        <w:tc>
          <w:tcPr>
            <w:tcW w:w="302" w:type="dxa"/>
            <w:tcBorders>
              <w:top w:val="nil"/>
              <w:left w:val="nil"/>
              <w:bottom w:val="nil"/>
              <w:right w:val="nil"/>
            </w:tcBorders>
            <w:vAlign w:val="bottom"/>
          </w:tcPr>
          <w:p w:rsidR="002329D0" w:rsidRPr="002329D0" w:rsidRDefault="002329D0" w:rsidP="002329D0">
            <w:pPr>
              <w:tabs>
                <w:tab w:val="left" w:pos="7088"/>
              </w:tabs>
              <w:spacing w:after="0"/>
              <w:rPr>
                <w:rFonts w:ascii="Times New Roman" w:hAnsi="Times New Roman" w:cs="Times New Roman"/>
                <w:sz w:val="24"/>
                <w:szCs w:val="24"/>
                <w:u w:val="single"/>
              </w:rPr>
            </w:pPr>
          </w:p>
        </w:tc>
        <w:tc>
          <w:tcPr>
            <w:tcW w:w="1417" w:type="dxa"/>
            <w:tcBorders>
              <w:top w:val="nil"/>
              <w:left w:val="nil"/>
              <w:bottom w:val="single" w:sz="4" w:space="0" w:color="auto"/>
              <w:right w:val="nil"/>
            </w:tcBorders>
            <w:shd w:val="clear" w:color="auto" w:fill="F2F2F2" w:themeFill="background1" w:themeFillShade="F2"/>
            <w:vAlign w:val="bottom"/>
          </w:tcPr>
          <w:p w:rsidR="002329D0" w:rsidRPr="00F4503F" w:rsidRDefault="00BD5466" w:rsidP="002329D0">
            <w:pPr>
              <w:tabs>
                <w:tab w:val="left" w:pos="7088"/>
              </w:tabs>
              <w:spacing w:after="0"/>
              <w:rPr>
                <w:rFonts w:ascii="Times New Roman" w:hAnsi="Times New Roman" w:cs="Times New Roman"/>
                <w:sz w:val="24"/>
                <w:szCs w:val="24"/>
                <w:u w:val="single"/>
              </w:rPr>
            </w:pPr>
            <w:r>
              <w:rPr>
                <w:rFonts w:ascii="Times New Roman" w:hAnsi="Times New Roman" w:cs="Times New Roman"/>
                <w:sz w:val="24"/>
                <w:szCs w:val="24"/>
                <w:u w:val="single"/>
              </w:rPr>
              <w:t>16.01.2020</w:t>
            </w:r>
            <w:bookmarkStart w:id="0" w:name="_GoBack"/>
            <w:bookmarkEnd w:id="0"/>
          </w:p>
        </w:tc>
        <w:tc>
          <w:tcPr>
            <w:tcW w:w="425" w:type="dxa"/>
            <w:tcBorders>
              <w:top w:val="nil"/>
              <w:left w:val="nil"/>
              <w:bottom w:val="nil"/>
              <w:right w:val="nil"/>
            </w:tcBorders>
            <w:shd w:val="clear" w:color="auto" w:fill="FFFFFF" w:themeFill="background1"/>
            <w:vAlign w:val="bottom"/>
          </w:tcPr>
          <w:p w:rsidR="002329D0" w:rsidRPr="002329D0" w:rsidRDefault="002329D0" w:rsidP="002329D0">
            <w:pPr>
              <w:tabs>
                <w:tab w:val="left" w:pos="7088"/>
              </w:tabs>
              <w:spacing w:after="0"/>
              <w:rPr>
                <w:rFonts w:ascii="Times New Roman" w:hAnsi="Times New Roman" w:cs="Times New Roman"/>
                <w:sz w:val="24"/>
                <w:szCs w:val="24"/>
                <w:u w:val="single"/>
              </w:rPr>
            </w:pPr>
            <w:r w:rsidRPr="00AF7E0D">
              <w:rPr>
                <w:rFonts w:ascii="Times New Roman" w:hAnsi="Times New Roman" w:cs="Times New Roman"/>
                <w:sz w:val="24"/>
                <w:szCs w:val="24"/>
              </w:rPr>
              <w:t>№</w:t>
            </w:r>
          </w:p>
        </w:tc>
        <w:tc>
          <w:tcPr>
            <w:tcW w:w="1843" w:type="dxa"/>
            <w:tcBorders>
              <w:top w:val="nil"/>
              <w:left w:val="nil"/>
              <w:bottom w:val="single" w:sz="4" w:space="0" w:color="auto"/>
              <w:right w:val="nil"/>
            </w:tcBorders>
            <w:shd w:val="clear" w:color="auto" w:fill="F2F2F2" w:themeFill="background1" w:themeFillShade="F2"/>
            <w:vAlign w:val="bottom"/>
          </w:tcPr>
          <w:p w:rsidR="002329D0" w:rsidRPr="002329D0" w:rsidRDefault="00BD5466" w:rsidP="002329D0">
            <w:pPr>
              <w:tabs>
                <w:tab w:val="left" w:pos="7088"/>
              </w:tabs>
              <w:spacing w:after="0"/>
              <w:rPr>
                <w:rFonts w:ascii="Times New Roman" w:hAnsi="Times New Roman" w:cs="Times New Roman"/>
                <w:sz w:val="24"/>
                <w:szCs w:val="24"/>
                <w:u w:val="single"/>
              </w:rPr>
            </w:pPr>
            <w:r w:rsidRPr="00BD5466">
              <w:rPr>
                <w:rFonts w:ascii="Times New Roman" w:hAnsi="Times New Roman" w:cs="Times New Roman"/>
                <w:sz w:val="24"/>
                <w:szCs w:val="24"/>
                <w:u w:val="single"/>
              </w:rPr>
              <w:t>10.8-03/4</w:t>
            </w:r>
          </w:p>
        </w:tc>
      </w:tr>
      <w:tr w:rsidR="00D93803" w:rsidRPr="00EF5DC5" w:rsidTr="00112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850" w:type="dxa"/>
            <w:gridSpan w:val="2"/>
            <w:tcBorders>
              <w:top w:val="nil"/>
              <w:left w:val="nil"/>
              <w:bottom w:val="nil"/>
              <w:right w:val="nil"/>
            </w:tcBorders>
          </w:tcPr>
          <w:p w:rsidR="00D93803" w:rsidRDefault="00D93803"/>
        </w:tc>
        <w:tc>
          <w:tcPr>
            <w:tcW w:w="8897" w:type="dxa"/>
            <w:gridSpan w:val="6"/>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112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850" w:type="dxa"/>
            <w:gridSpan w:val="2"/>
            <w:vMerge w:val="restart"/>
            <w:tcBorders>
              <w:top w:val="nil"/>
              <w:left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112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850" w:type="dxa"/>
            <w:gridSpan w:val="2"/>
            <w:vMerge/>
            <w:tcBorders>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F2F2F2" w:themeFill="background1" w:themeFillShade="F2"/>
          </w:tcPr>
          <w:p w:rsidR="002329D0" w:rsidRPr="00C82DE8" w:rsidRDefault="00AA6294" w:rsidP="002329D0">
            <w:pPr>
              <w:spacing w:after="0"/>
              <w:jc w:val="center"/>
              <w:rPr>
                <w:rFonts w:ascii="Times New Roman" w:hAnsi="Times New Roman" w:cs="Times New Roman"/>
                <w:i/>
                <w:sz w:val="28"/>
                <w:szCs w:val="28"/>
              </w:rPr>
            </w:pPr>
            <w:r>
              <w:rPr>
                <w:rFonts w:ascii="Times New Roman" w:eastAsia="Times New Roman" w:hAnsi="Times New Roman" w:cs="Times New Roman"/>
                <w:sz w:val="28"/>
                <w:szCs w:val="28"/>
                <w:lang w:eastAsia="ru-RU"/>
              </w:rPr>
              <w:t>(</w:t>
            </w:r>
            <w:r w:rsidR="00093620">
              <w:rPr>
                <w:rFonts w:ascii="Times New Roman" w:eastAsia="Times New Roman" w:hAnsi="Times New Roman" w:cs="Times New Roman"/>
                <w:sz w:val="28"/>
                <w:szCs w:val="28"/>
                <w:lang w:eastAsia="ru-RU"/>
              </w:rPr>
              <w:t>на покупку автомобилей СМП</w:t>
            </w:r>
            <w:r w:rsidR="00B23155">
              <w:rPr>
                <w:rFonts w:ascii="Times New Roman" w:eastAsia="Times New Roman" w:hAnsi="Times New Roman" w:cs="Times New Roman"/>
                <w:sz w:val="28"/>
                <w:szCs w:val="28"/>
                <w:lang w:eastAsia="ru-RU"/>
              </w:rPr>
              <w:t xml:space="preserve"> класс</w:t>
            </w:r>
            <w:r w:rsidR="00093620">
              <w:rPr>
                <w:rFonts w:ascii="Times New Roman" w:eastAsia="Times New Roman" w:hAnsi="Times New Roman" w:cs="Times New Roman"/>
                <w:sz w:val="28"/>
                <w:szCs w:val="28"/>
                <w:lang w:eastAsia="ru-RU"/>
              </w:rPr>
              <w:t>а</w:t>
            </w:r>
            <w:r w:rsidR="00B23155">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w:t>
            </w:r>
          </w:p>
        </w:tc>
      </w:tr>
      <w:tr w:rsidR="0011217D" w:rsidRPr="007E29E9" w:rsidTr="00112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6"/>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CE3DBB" w:rsidP="00E961F8">
            <w:pPr>
              <w:ind w:right="-1"/>
              <w:rPr>
                <w:rFonts w:ascii="Times New Roman" w:hAnsi="Times New Roman" w:cs="Times New Roman"/>
              </w:rPr>
            </w:pPr>
            <w:r>
              <w:rPr>
                <w:rFonts w:ascii="Times New Roman" w:hAnsi="Times New Roman" w:cs="Times New Roman"/>
              </w:rPr>
              <w:t>03.2020</w:t>
            </w:r>
            <w:r w:rsidR="00652B05">
              <w:rPr>
                <w:rFonts w:ascii="Times New Roman" w:hAnsi="Times New Roman" w:cs="Times New Roman"/>
              </w:rPr>
              <w:t>г.</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652B05" w:rsidP="00E961F8">
            <w:pPr>
              <w:ind w:right="-1"/>
              <w:rPr>
                <w:rFonts w:ascii="Times New Roman" w:hAnsi="Times New Roman" w:cs="Times New Roman"/>
              </w:rPr>
            </w:pPr>
            <w:r>
              <w:rPr>
                <w:rFonts w:ascii="Times New Roman" w:hAnsi="Times New Roman" w:cs="Times New Roman"/>
              </w:rPr>
              <w:t>В цену включена стоимость товара, его доставка.</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p>
        </w:tc>
        <w:tc>
          <w:tcPr>
            <w:tcW w:w="5812" w:type="dxa"/>
          </w:tcPr>
          <w:p w:rsidR="006474B5" w:rsidRPr="0073291B" w:rsidRDefault="006474B5" w:rsidP="0073291B">
            <w:pPr>
              <w:pStyle w:val="a7"/>
              <w:numPr>
                <w:ilvl w:val="0"/>
                <w:numId w:val="16"/>
              </w:numPr>
              <w:tabs>
                <w:tab w:val="left" w:pos="743"/>
              </w:tabs>
              <w:spacing w:line="276" w:lineRule="auto"/>
              <w:ind w:left="34" w:firstLine="326"/>
              <w:jc w:val="both"/>
              <w:rPr>
                <w:rFonts w:ascii="Times New Roman" w:hAnsi="Times New Roman" w:cs="Times New Roman"/>
              </w:rPr>
            </w:pPr>
            <w:r w:rsidRPr="006474B5">
              <w:rPr>
                <w:rFonts w:ascii="Times New Roman" w:hAnsi="Times New Roman" w:cs="Times New Roman"/>
              </w:rPr>
              <w:t>стоимость товара</w:t>
            </w:r>
          </w:p>
          <w:p w:rsidR="006474B5" w:rsidRPr="006474B5" w:rsidRDefault="006474B5" w:rsidP="006474B5">
            <w:pPr>
              <w:pStyle w:val="a7"/>
              <w:numPr>
                <w:ilvl w:val="0"/>
                <w:numId w:val="16"/>
              </w:numPr>
              <w:tabs>
                <w:tab w:val="left" w:pos="743"/>
              </w:tabs>
              <w:spacing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sidR="00F72D5A">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6474B5" w:rsidRPr="006474B5" w:rsidRDefault="006474B5" w:rsidP="006474B5">
            <w:pPr>
              <w:pStyle w:val="a7"/>
              <w:numPr>
                <w:ilvl w:val="0"/>
                <w:numId w:val="16"/>
              </w:numPr>
              <w:tabs>
                <w:tab w:val="left" w:pos="743"/>
              </w:tabs>
              <w:spacing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6474B5" w:rsidP="006474B5">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p>
        </w:tc>
        <w:tc>
          <w:tcPr>
            <w:tcW w:w="5812" w:type="dxa"/>
          </w:tcPr>
          <w:p w:rsidR="006474B5" w:rsidRPr="008252D7" w:rsidRDefault="00652B05" w:rsidP="00652B05">
            <w:pPr>
              <w:ind w:right="-1"/>
              <w:rPr>
                <w:rFonts w:ascii="Times New Roman" w:hAnsi="Times New Roman" w:cs="Times New Roman"/>
              </w:rPr>
            </w:pPr>
            <w:r>
              <w:rPr>
                <w:rFonts w:ascii="Times New Roman" w:hAnsi="Times New Roman" w:cs="Times New Roman"/>
              </w:rPr>
              <w:t xml:space="preserve">                                          одна</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p>
        </w:tc>
        <w:tc>
          <w:tcPr>
            <w:tcW w:w="5812" w:type="dxa"/>
          </w:tcPr>
          <w:p w:rsidR="006474B5" w:rsidRPr="008252D7" w:rsidRDefault="00B23155" w:rsidP="006474B5">
            <w:pPr>
              <w:ind w:right="-1"/>
              <w:jc w:val="center"/>
              <w:rPr>
                <w:rFonts w:ascii="Times New Roman" w:hAnsi="Times New Roman" w:cs="Times New Roman"/>
              </w:rPr>
            </w:pPr>
            <w:r>
              <w:rPr>
                <w:rFonts w:ascii="Times New Roman" w:hAnsi="Times New Roman" w:cs="Times New Roman"/>
              </w:rPr>
              <w:t>20 (Два</w:t>
            </w:r>
            <w:r w:rsidR="00E75E00">
              <w:rPr>
                <w:rFonts w:ascii="Times New Roman" w:hAnsi="Times New Roman" w:cs="Times New Roman"/>
              </w:rPr>
              <w:t>дцати</w:t>
            </w:r>
            <w:r w:rsidR="00652B05">
              <w:rPr>
                <w:rFonts w:ascii="Times New Roman" w:hAnsi="Times New Roman" w:cs="Times New Roman"/>
              </w:rPr>
              <w:t>) рабочих дней с момента заключения договора</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p>
        </w:tc>
        <w:tc>
          <w:tcPr>
            <w:tcW w:w="5812" w:type="dxa"/>
          </w:tcPr>
          <w:p w:rsidR="006474B5" w:rsidRPr="008252D7" w:rsidRDefault="00652B05" w:rsidP="006474B5">
            <w:pPr>
              <w:ind w:right="-1"/>
              <w:jc w:val="center"/>
              <w:rPr>
                <w:rFonts w:ascii="Times New Roman" w:hAnsi="Times New Roman" w:cs="Times New Roman"/>
              </w:rPr>
            </w:pPr>
            <w:r>
              <w:rPr>
                <w:rFonts w:ascii="Times New Roman" w:hAnsi="Times New Roman" w:cs="Times New Roman"/>
              </w:rPr>
              <w:t>-</w:t>
            </w:r>
          </w:p>
        </w:tc>
      </w:tr>
      <w:tr w:rsidR="00204D4E" w:rsidRPr="008252D7" w:rsidTr="008252D7">
        <w:tc>
          <w:tcPr>
            <w:tcW w:w="4503" w:type="dxa"/>
          </w:tcPr>
          <w:p w:rsidR="00204D4E" w:rsidRPr="008252D7" w:rsidRDefault="00204D4E" w:rsidP="008252D7">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исполнителями работ или услуг лицензиям, сертификатам или иным документам</w:t>
            </w:r>
          </w:p>
        </w:tc>
        <w:tc>
          <w:tcPr>
            <w:tcW w:w="5812" w:type="dxa"/>
          </w:tcPr>
          <w:p w:rsidR="00204D4E" w:rsidRPr="008252D7" w:rsidRDefault="0073291B" w:rsidP="00E961F8">
            <w:pPr>
              <w:ind w:right="-1"/>
              <w:rPr>
                <w:rFonts w:ascii="Times New Roman" w:hAnsi="Times New Roman" w:cs="Times New Roman"/>
              </w:rPr>
            </w:pPr>
            <w:r>
              <w:rPr>
                <w:rFonts w:ascii="Times New Roman" w:hAnsi="Times New Roman" w:cs="Times New Roman"/>
              </w:rPr>
              <w:t xml:space="preserve"> Договор купли - продажи, акты приемки – передачи, эксплуатационная книжка, паспорт транспортного средства.</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652B05" w:rsidP="00E961F8">
            <w:pPr>
              <w:ind w:right="-1"/>
              <w:rPr>
                <w:rFonts w:ascii="Times New Roman" w:hAnsi="Times New Roman" w:cs="Times New Roman"/>
              </w:rPr>
            </w:pPr>
            <w:r>
              <w:rPr>
                <w:rFonts w:ascii="Times New Roman" w:hAnsi="Times New Roman" w:cs="Times New Roman"/>
              </w:rPr>
              <w:t>Оплата поставленного Товара производится Покупателем в течение 30 (тридцати)</w:t>
            </w:r>
            <w:r w:rsidR="008C6151">
              <w:rPr>
                <w:rFonts w:ascii="Times New Roman" w:hAnsi="Times New Roman" w:cs="Times New Roman"/>
              </w:rPr>
              <w:t xml:space="preserve"> календарных </w:t>
            </w:r>
            <w:r w:rsidR="00A27B26">
              <w:rPr>
                <w:rFonts w:ascii="Times New Roman" w:hAnsi="Times New Roman"/>
              </w:rPr>
              <w:t xml:space="preserve">или 15 (пятнадцати ) рабочих </w:t>
            </w:r>
            <w:r w:rsidR="008C6151">
              <w:rPr>
                <w:rFonts w:ascii="Times New Roman" w:hAnsi="Times New Roman" w:cs="Times New Roman"/>
              </w:rPr>
              <w:t>дней с момента поставки Товара и подписания Сторонами универсального передаточного документа (УПД), на основании счета, выставленного Поставщиком.</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sidRPr="00204D4E">
              <w:rPr>
                <w:rFonts w:ascii="Times New Roman" w:hAnsi="Times New Roman" w:cs="Times New Roman"/>
              </w:rPr>
              <w:t>Требования к гарантийному сроку товара и (или) объему предоставления гарантий их качества</w:t>
            </w:r>
          </w:p>
        </w:tc>
        <w:tc>
          <w:tcPr>
            <w:tcW w:w="5812" w:type="dxa"/>
          </w:tcPr>
          <w:p w:rsidR="00204D4E" w:rsidRPr="008252D7" w:rsidRDefault="00C82DE8" w:rsidP="00E961F8">
            <w:pPr>
              <w:ind w:right="-1"/>
              <w:rPr>
                <w:rFonts w:ascii="Times New Roman" w:hAnsi="Times New Roman" w:cs="Times New Roman"/>
              </w:rPr>
            </w:pPr>
            <w:r>
              <w:rPr>
                <w:rFonts w:ascii="Times New Roman" w:hAnsi="Times New Roman" w:cs="Times New Roman"/>
              </w:rPr>
              <w:t xml:space="preserve"> </w:t>
            </w:r>
            <w:r w:rsidRPr="00C82DE8">
              <w:rPr>
                <w:rFonts w:ascii="Times New Roman" w:hAnsi="Times New Roman" w:cs="Times New Roman"/>
              </w:rPr>
              <w:t xml:space="preserve">Гарантия </w:t>
            </w:r>
            <w:r w:rsidR="00B23155">
              <w:rPr>
                <w:rFonts w:ascii="Times New Roman" w:hAnsi="Times New Roman" w:cs="Times New Roman"/>
              </w:rPr>
              <w:t>– техника 2 года без ограничения по пробегу</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776330" w:rsidP="00E961F8">
            <w:pPr>
              <w:ind w:right="-1"/>
              <w:rPr>
                <w:rFonts w:ascii="Times New Roman" w:hAnsi="Times New Roman" w:cs="Times New Roman"/>
              </w:rPr>
            </w:pPr>
            <w:r>
              <w:rPr>
                <w:rFonts w:ascii="Times New Roman" w:hAnsi="Times New Roman" w:cs="Times New Roman"/>
              </w:rPr>
              <w:t xml:space="preserve">               </w:t>
            </w:r>
            <w:r w:rsidR="00CE3DBB">
              <w:rPr>
                <w:rFonts w:ascii="Times New Roman" w:hAnsi="Times New Roman" w:cs="Times New Roman"/>
              </w:rPr>
              <w:t xml:space="preserve">                   до 20.01.2020</w:t>
            </w:r>
          </w:p>
        </w:tc>
      </w:tr>
    </w:tbl>
    <w:p w:rsidR="0073291B" w:rsidRDefault="00776330" w:rsidP="00776330">
      <w:pPr>
        <w:rPr>
          <w:rFonts w:ascii="Times New Roman" w:hAnsi="Times New Roman" w:cs="Times New Roman"/>
          <w:b/>
          <w:sz w:val="28"/>
          <w:szCs w:val="28"/>
        </w:rPr>
      </w:pPr>
      <w:r>
        <w:rPr>
          <w:rFonts w:ascii="Times New Roman" w:hAnsi="Times New Roman" w:cs="Times New Roman"/>
          <w:b/>
          <w:sz w:val="28"/>
          <w:szCs w:val="28"/>
        </w:rPr>
        <w:t xml:space="preserve">                                          </w:t>
      </w:r>
    </w:p>
    <w:p w:rsidR="0073291B" w:rsidRDefault="0073291B" w:rsidP="00776330">
      <w:pPr>
        <w:rPr>
          <w:rFonts w:ascii="Times New Roman" w:hAnsi="Times New Roman" w:cs="Times New Roman"/>
          <w:b/>
          <w:sz w:val="28"/>
          <w:szCs w:val="28"/>
        </w:rPr>
      </w:pPr>
    </w:p>
    <w:p w:rsidR="00585F05" w:rsidRPr="00776330" w:rsidRDefault="0073291B" w:rsidP="00776330">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76330">
        <w:rPr>
          <w:rFonts w:ascii="Times New Roman" w:hAnsi="Times New Roman" w:cs="Times New Roman"/>
          <w:b/>
          <w:sz w:val="28"/>
          <w:szCs w:val="28"/>
        </w:rPr>
        <w:t xml:space="preserve">         </w:t>
      </w:r>
      <w:r w:rsidR="00E961F8">
        <w:rPr>
          <w:rFonts w:ascii="Times New Roman" w:hAnsi="Times New Roman" w:cs="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2126"/>
        <w:gridCol w:w="709"/>
        <w:gridCol w:w="850"/>
        <w:gridCol w:w="1276"/>
      </w:tblGrid>
      <w:tr w:rsidR="006E170E" w:rsidRPr="00166F87" w:rsidTr="00336E69">
        <w:trPr>
          <w:trHeight w:val="312"/>
        </w:trPr>
        <w:tc>
          <w:tcPr>
            <w:tcW w:w="709" w:type="dxa"/>
            <w:shd w:val="clear" w:color="auto" w:fill="auto"/>
            <w:vAlign w:val="center"/>
            <w:hideMark/>
          </w:tcPr>
          <w:p w:rsidR="006E170E" w:rsidRPr="00166F87" w:rsidRDefault="006E170E"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4678" w:type="dxa"/>
            <w:shd w:val="clear" w:color="auto" w:fill="auto"/>
            <w:vAlign w:val="center"/>
            <w:hideMark/>
          </w:tcPr>
          <w:p w:rsidR="006E170E" w:rsidRPr="00166F87" w:rsidRDefault="006E170E"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 технические характеристики</w:t>
            </w:r>
          </w:p>
        </w:tc>
        <w:tc>
          <w:tcPr>
            <w:tcW w:w="2126" w:type="dxa"/>
            <w:shd w:val="clear" w:color="auto" w:fill="auto"/>
            <w:vAlign w:val="center"/>
          </w:tcPr>
          <w:p w:rsidR="006E170E" w:rsidRDefault="00F565B1">
            <w:pPr>
              <w:rPr>
                <w:rFonts w:ascii="Times New Roman" w:eastAsia="Times New Roman" w:hAnsi="Times New Roman" w:cs="Times New Roman"/>
                <w:lang w:eastAsia="ru-RU"/>
              </w:rPr>
            </w:pPr>
            <w:r>
              <w:rPr>
                <w:rFonts w:ascii="Times New Roman" w:eastAsia="Times New Roman" w:hAnsi="Times New Roman" w:cs="Times New Roman"/>
                <w:lang w:eastAsia="ru-RU"/>
              </w:rPr>
              <w:t>Требование Заказчика к значению харак-ки</w:t>
            </w:r>
          </w:p>
          <w:p w:rsidR="006E170E" w:rsidRPr="00166F87" w:rsidRDefault="006E170E" w:rsidP="006E170E">
            <w:pPr>
              <w:spacing w:after="0" w:line="240" w:lineRule="auto"/>
              <w:jc w:val="center"/>
              <w:rPr>
                <w:rFonts w:ascii="Times New Roman" w:eastAsia="Times New Roman" w:hAnsi="Times New Roman" w:cs="Times New Roman"/>
                <w:lang w:eastAsia="ru-RU"/>
              </w:rPr>
            </w:pPr>
          </w:p>
        </w:tc>
        <w:tc>
          <w:tcPr>
            <w:tcW w:w="709" w:type="dxa"/>
            <w:shd w:val="clear" w:color="auto" w:fill="auto"/>
            <w:noWrap/>
            <w:hideMark/>
          </w:tcPr>
          <w:p w:rsidR="006E170E" w:rsidRDefault="006E170E"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850" w:type="dxa"/>
          </w:tcPr>
          <w:p w:rsidR="006E170E" w:rsidRDefault="006E170E"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w:t>
            </w:r>
            <w:r w:rsidR="0071328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измерения.</w:t>
            </w:r>
          </w:p>
        </w:tc>
        <w:tc>
          <w:tcPr>
            <w:tcW w:w="1276" w:type="dxa"/>
            <w:vAlign w:val="center"/>
          </w:tcPr>
          <w:p w:rsidR="006E170E" w:rsidRPr="00D93803" w:rsidRDefault="006E170E"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w:t>
            </w:r>
          </w:p>
        </w:tc>
      </w:tr>
      <w:tr w:rsidR="00E75E00" w:rsidRPr="00451A4C" w:rsidTr="00336E69">
        <w:trPr>
          <w:trHeight w:val="495"/>
        </w:trPr>
        <w:tc>
          <w:tcPr>
            <w:tcW w:w="709" w:type="dxa"/>
            <w:vMerge w:val="restart"/>
            <w:shd w:val="clear" w:color="auto" w:fill="auto"/>
            <w:hideMark/>
          </w:tcPr>
          <w:p w:rsidR="00E75E00" w:rsidRPr="00451A4C" w:rsidRDefault="00E75E00"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E75E00" w:rsidRPr="00B23155" w:rsidRDefault="00B23155" w:rsidP="00451A4C">
            <w:pPr>
              <w:spacing w:after="0" w:line="240" w:lineRule="auto"/>
              <w:ind w:right="-1"/>
              <w:rPr>
                <w:rFonts w:ascii="Times New Roman" w:hAnsi="Times New Roman" w:cs="Times New Roman"/>
                <w:b/>
              </w:rPr>
            </w:pPr>
            <w:r>
              <w:rPr>
                <w:rFonts w:ascii="Times New Roman" w:hAnsi="Times New Roman" w:cs="Times New Roman"/>
                <w:b/>
              </w:rPr>
              <w:t xml:space="preserve">Автомобиль скорой медицинской помощи класса «А» </w:t>
            </w:r>
          </w:p>
        </w:tc>
        <w:tc>
          <w:tcPr>
            <w:tcW w:w="2126" w:type="dxa"/>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709" w:type="dxa"/>
            <w:vMerge w:val="restart"/>
            <w:shd w:val="clear" w:color="auto" w:fill="auto"/>
            <w:noWrap/>
            <w:hideMark/>
          </w:tcPr>
          <w:p w:rsidR="00E75E00" w:rsidRPr="00451A4C" w:rsidRDefault="00B23155" w:rsidP="00451A4C">
            <w:pPr>
              <w:spacing w:after="0" w:line="240" w:lineRule="auto"/>
              <w:ind w:right="-1"/>
              <w:rPr>
                <w:rFonts w:ascii="Times New Roman" w:hAnsi="Times New Roman" w:cs="Times New Roman"/>
              </w:rPr>
            </w:pPr>
            <w:r>
              <w:rPr>
                <w:rFonts w:ascii="Times New Roman" w:hAnsi="Times New Roman" w:cs="Times New Roman"/>
              </w:rPr>
              <w:t>2</w:t>
            </w:r>
          </w:p>
        </w:tc>
        <w:tc>
          <w:tcPr>
            <w:tcW w:w="850" w:type="dxa"/>
            <w:vMerge w:val="restart"/>
          </w:tcPr>
          <w:p w:rsidR="00E75E00" w:rsidRPr="00451A4C" w:rsidRDefault="00E75E00" w:rsidP="00451A4C">
            <w:pPr>
              <w:spacing w:after="0" w:line="240" w:lineRule="auto"/>
              <w:ind w:right="-1"/>
              <w:rPr>
                <w:rFonts w:ascii="Times New Roman" w:hAnsi="Times New Roman" w:cs="Times New Roman"/>
              </w:rPr>
            </w:pPr>
            <w:r w:rsidRPr="00451A4C">
              <w:rPr>
                <w:rFonts w:ascii="Times New Roman" w:hAnsi="Times New Roman" w:cs="Times New Roman"/>
              </w:rPr>
              <w:t>Шт.</w:t>
            </w:r>
          </w:p>
        </w:tc>
        <w:tc>
          <w:tcPr>
            <w:tcW w:w="1276" w:type="dxa"/>
            <w:vMerge w:val="restart"/>
            <w:shd w:val="clear" w:color="auto" w:fill="FFFF99"/>
            <w:vAlign w:val="bottom"/>
          </w:tcPr>
          <w:p w:rsidR="00E75E00" w:rsidRPr="00451A4C" w:rsidRDefault="00E75E00" w:rsidP="00451A4C">
            <w:pPr>
              <w:spacing w:after="0" w:line="240" w:lineRule="auto"/>
              <w:ind w:right="-1"/>
              <w:rPr>
                <w:rFonts w:ascii="Times New Roman" w:hAnsi="Times New Roman" w:cs="Times New Roman"/>
              </w:rPr>
            </w:pPr>
          </w:p>
        </w:tc>
      </w:tr>
      <w:tr w:rsidR="00E75E00" w:rsidRPr="00451A4C" w:rsidTr="00336E69">
        <w:trPr>
          <w:trHeight w:val="285"/>
        </w:trPr>
        <w:tc>
          <w:tcPr>
            <w:tcW w:w="709" w:type="dxa"/>
            <w:vMerge/>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E75E00" w:rsidRPr="00905A8F" w:rsidRDefault="00E75E00" w:rsidP="00451A4C">
            <w:pPr>
              <w:spacing w:after="0" w:line="240" w:lineRule="auto"/>
              <w:ind w:right="-1"/>
              <w:rPr>
                <w:rFonts w:ascii="Times New Roman" w:hAnsi="Times New Roman" w:cs="Times New Roman"/>
                <w:b/>
              </w:rPr>
            </w:pPr>
            <w:r w:rsidRPr="00905A8F">
              <w:rPr>
                <w:rFonts w:ascii="Times New Roman" w:hAnsi="Times New Roman" w:cs="Times New Roman"/>
                <w:b/>
              </w:rPr>
              <w:t>Год выпуска</w:t>
            </w:r>
          </w:p>
        </w:tc>
        <w:tc>
          <w:tcPr>
            <w:tcW w:w="2126" w:type="dxa"/>
            <w:shd w:val="clear" w:color="auto" w:fill="auto"/>
          </w:tcPr>
          <w:p w:rsidR="00E75E00" w:rsidRPr="00CE3DBB" w:rsidRDefault="00E75E00" w:rsidP="00451A4C">
            <w:pPr>
              <w:spacing w:after="0" w:line="240" w:lineRule="auto"/>
              <w:ind w:right="-1"/>
              <w:rPr>
                <w:rFonts w:ascii="Times New Roman" w:hAnsi="Times New Roman" w:cs="Times New Roman"/>
              </w:rPr>
            </w:pPr>
            <w:r w:rsidRPr="00CE3DBB">
              <w:rPr>
                <w:rFonts w:ascii="Times New Roman" w:hAnsi="Times New Roman" w:cs="Times New Roman"/>
              </w:rPr>
              <w:t xml:space="preserve">  </w:t>
            </w:r>
            <w:r w:rsidR="00CE3DBB" w:rsidRPr="00CE3DBB">
              <w:rPr>
                <w:rFonts w:ascii="Times New Roman" w:hAnsi="Times New Roman" w:cs="Times New Roman"/>
              </w:rPr>
              <w:t>не ранее 2020</w:t>
            </w:r>
          </w:p>
        </w:tc>
        <w:tc>
          <w:tcPr>
            <w:tcW w:w="709" w:type="dxa"/>
            <w:vMerge/>
            <w:shd w:val="clear" w:color="auto" w:fill="auto"/>
            <w:noWrap/>
          </w:tcPr>
          <w:p w:rsidR="00E75E00" w:rsidRPr="00451A4C" w:rsidRDefault="00E75E00" w:rsidP="00451A4C">
            <w:pPr>
              <w:spacing w:after="0" w:line="240" w:lineRule="auto"/>
              <w:ind w:right="-1"/>
              <w:rPr>
                <w:rFonts w:ascii="Times New Roman" w:hAnsi="Times New Roman" w:cs="Times New Roman"/>
              </w:rPr>
            </w:pPr>
          </w:p>
        </w:tc>
        <w:tc>
          <w:tcPr>
            <w:tcW w:w="850" w:type="dxa"/>
            <w:vMerge/>
          </w:tcPr>
          <w:p w:rsidR="00E75E00" w:rsidRPr="00451A4C" w:rsidRDefault="00E75E00"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E75E00" w:rsidRPr="00451A4C" w:rsidRDefault="00E75E00" w:rsidP="00451A4C">
            <w:pPr>
              <w:spacing w:after="0" w:line="240" w:lineRule="auto"/>
              <w:ind w:right="-1"/>
              <w:rPr>
                <w:rFonts w:ascii="Times New Roman" w:hAnsi="Times New Roman" w:cs="Times New Roman"/>
              </w:rPr>
            </w:pPr>
          </w:p>
        </w:tc>
      </w:tr>
      <w:tr w:rsidR="00E75E00" w:rsidRPr="00451A4C" w:rsidTr="00AC4F89">
        <w:trPr>
          <w:trHeight w:val="389"/>
        </w:trPr>
        <w:tc>
          <w:tcPr>
            <w:tcW w:w="709" w:type="dxa"/>
            <w:vMerge/>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E75E00" w:rsidRPr="00905A8F" w:rsidRDefault="00B23155" w:rsidP="00451A4C">
            <w:pPr>
              <w:spacing w:after="0" w:line="240" w:lineRule="auto"/>
              <w:ind w:right="-1"/>
              <w:rPr>
                <w:rFonts w:ascii="Times New Roman" w:hAnsi="Times New Roman" w:cs="Times New Roman"/>
                <w:b/>
              </w:rPr>
            </w:pPr>
            <w:r>
              <w:rPr>
                <w:rFonts w:ascii="Times New Roman" w:hAnsi="Times New Roman" w:cs="Times New Roman"/>
                <w:b/>
              </w:rPr>
              <w:t xml:space="preserve">Категория ТС </w:t>
            </w:r>
          </w:p>
        </w:tc>
        <w:tc>
          <w:tcPr>
            <w:tcW w:w="2126" w:type="dxa"/>
            <w:shd w:val="clear" w:color="auto" w:fill="auto"/>
          </w:tcPr>
          <w:p w:rsidR="00E75E00" w:rsidRPr="00CE3DBB" w:rsidRDefault="00B23155" w:rsidP="00451A4C">
            <w:pPr>
              <w:spacing w:after="0" w:line="240" w:lineRule="auto"/>
              <w:ind w:right="-1"/>
              <w:rPr>
                <w:rFonts w:ascii="Times New Roman" w:hAnsi="Times New Roman" w:cs="Times New Roman"/>
              </w:rPr>
            </w:pPr>
            <w:r w:rsidRPr="00CE3DBB">
              <w:rPr>
                <w:rFonts w:ascii="Times New Roman" w:hAnsi="Times New Roman" w:cs="Times New Roman"/>
              </w:rPr>
              <w:t xml:space="preserve">           В</w:t>
            </w:r>
          </w:p>
        </w:tc>
        <w:tc>
          <w:tcPr>
            <w:tcW w:w="709" w:type="dxa"/>
            <w:vMerge/>
            <w:shd w:val="clear" w:color="auto" w:fill="auto"/>
            <w:noWrap/>
          </w:tcPr>
          <w:p w:rsidR="00E75E00" w:rsidRPr="00451A4C" w:rsidRDefault="00E75E00" w:rsidP="00451A4C">
            <w:pPr>
              <w:spacing w:after="0" w:line="240" w:lineRule="auto"/>
              <w:ind w:right="-1"/>
              <w:rPr>
                <w:rFonts w:ascii="Times New Roman" w:hAnsi="Times New Roman" w:cs="Times New Roman"/>
              </w:rPr>
            </w:pPr>
          </w:p>
        </w:tc>
        <w:tc>
          <w:tcPr>
            <w:tcW w:w="850" w:type="dxa"/>
            <w:vMerge/>
          </w:tcPr>
          <w:p w:rsidR="00E75E00" w:rsidRPr="00451A4C" w:rsidRDefault="00E75E00"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E75E00" w:rsidRPr="00451A4C" w:rsidRDefault="00E75E00" w:rsidP="00451A4C">
            <w:pPr>
              <w:spacing w:after="0" w:line="240" w:lineRule="auto"/>
              <w:ind w:right="-1"/>
              <w:rPr>
                <w:rFonts w:ascii="Times New Roman" w:hAnsi="Times New Roman" w:cs="Times New Roman"/>
              </w:rPr>
            </w:pPr>
          </w:p>
        </w:tc>
      </w:tr>
      <w:tr w:rsidR="00E75E00" w:rsidRPr="00451A4C" w:rsidTr="00AC4F89">
        <w:trPr>
          <w:trHeight w:val="1118"/>
        </w:trPr>
        <w:tc>
          <w:tcPr>
            <w:tcW w:w="709" w:type="dxa"/>
            <w:vMerge/>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B23155" w:rsidRDefault="00E75E00" w:rsidP="00B23155">
            <w:pPr>
              <w:spacing w:after="0" w:line="240" w:lineRule="auto"/>
              <w:ind w:right="-1"/>
              <w:rPr>
                <w:rFonts w:ascii="Times New Roman" w:hAnsi="Times New Roman" w:cs="Times New Roman"/>
                <w:b/>
              </w:rPr>
            </w:pPr>
            <w:r w:rsidRPr="00905A8F">
              <w:rPr>
                <w:rFonts w:ascii="Times New Roman" w:hAnsi="Times New Roman" w:cs="Times New Roman"/>
                <w:b/>
              </w:rPr>
              <w:t xml:space="preserve">Гарантия: </w:t>
            </w:r>
            <w:r w:rsidR="00B23155">
              <w:rPr>
                <w:rFonts w:ascii="Times New Roman" w:hAnsi="Times New Roman" w:cs="Times New Roman"/>
                <w:b/>
              </w:rPr>
              <w:t xml:space="preserve"> 2 года без ограничения по пробегу.</w:t>
            </w:r>
          </w:p>
          <w:p w:rsidR="00E75E00" w:rsidRPr="00905A8F" w:rsidRDefault="00B23155" w:rsidP="00AC4F89">
            <w:pPr>
              <w:spacing w:after="0" w:line="240" w:lineRule="auto"/>
              <w:ind w:right="-1"/>
              <w:rPr>
                <w:rFonts w:ascii="Times New Roman" w:hAnsi="Times New Roman" w:cs="Times New Roman"/>
                <w:b/>
              </w:rPr>
            </w:pPr>
            <w:r>
              <w:rPr>
                <w:rFonts w:ascii="Times New Roman" w:hAnsi="Times New Roman" w:cs="Times New Roman"/>
                <w:b/>
              </w:rPr>
              <w:t>Межсервисный интервал  20 000 км или 1 год.</w:t>
            </w:r>
          </w:p>
        </w:tc>
        <w:tc>
          <w:tcPr>
            <w:tcW w:w="2126" w:type="dxa"/>
            <w:shd w:val="clear" w:color="auto" w:fill="auto"/>
          </w:tcPr>
          <w:p w:rsidR="00E75E00" w:rsidRPr="00451A4C" w:rsidRDefault="00E75E00" w:rsidP="00451A4C">
            <w:pPr>
              <w:spacing w:after="0" w:line="240" w:lineRule="auto"/>
              <w:ind w:right="-1"/>
              <w:rPr>
                <w:rFonts w:ascii="Times New Roman" w:hAnsi="Times New Roman" w:cs="Times New Roman"/>
              </w:rPr>
            </w:pPr>
            <w:r w:rsidRPr="00451A4C">
              <w:rPr>
                <w:rFonts w:ascii="Times New Roman" w:hAnsi="Times New Roman" w:cs="Times New Roman"/>
              </w:rPr>
              <w:t xml:space="preserve">наличие </w:t>
            </w:r>
          </w:p>
        </w:tc>
        <w:tc>
          <w:tcPr>
            <w:tcW w:w="709" w:type="dxa"/>
            <w:vMerge/>
            <w:shd w:val="clear" w:color="auto" w:fill="auto"/>
            <w:noWrap/>
          </w:tcPr>
          <w:p w:rsidR="00E75E00" w:rsidRPr="00451A4C" w:rsidRDefault="00E75E00" w:rsidP="00451A4C">
            <w:pPr>
              <w:spacing w:after="0" w:line="240" w:lineRule="auto"/>
              <w:ind w:right="-1"/>
              <w:rPr>
                <w:rFonts w:ascii="Times New Roman" w:hAnsi="Times New Roman" w:cs="Times New Roman"/>
              </w:rPr>
            </w:pPr>
          </w:p>
        </w:tc>
        <w:tc>
          <w:tcPr>
            <w:tcW w:w="850" w:type="dxa"/>
            <w:vMerge/>
          </w:tcPr>
          <w:p w:rsidR="00E75E00" w:rsidRPr="00451A4C" w:rsidRDefault="00E75E00"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E75E00" w:rsidRPr="00451A4C" w:rsidRDefault="00E75E00" w:rsidP="00451A4C">
            <w:pPr>
              <w:spacing w:after="0" w:line="240" w:lineRule="auto"/>
              <w:ind w:right="-1"/>
              <w:rPr>
                <w:rFonts w:ascii="Times New Roman" w:hAnsi="Times New Roman" w:cs="Times New Roman"/>
              </w:rPr>
            </w:pPr>
          </w:p>
        </w:tc>
      </w:tr>
      <w:tr w:rsidR="00E75E00" w:rsidRPr="00451A4C" w:rsidTr="00336E69">
        <w:trPr>
          <w:trHeight w:val="225"/>
        </w:trPr>
        <w:tc>
          <w:tcPr>
            <w:tcW w:w="709" w:type="dxa"/>
            <w:vMerge/>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E75E00" w:rsidRPr="00905A8F" w:rsidRDefault="00E75E00" w:rsidP="00451A4C">
            <w:pPr>
              <w:spacing w:after="0" w:line="240" w:lineRule="auto"/>
              <w:ind w:right="-1"/>
              <w:rPr>
                <w:rFonts w:ascii="Times New Roman" w:hAnsi="Times New Roman" w:cs="Times New Roman"/>
                <w:b/>
              </w:rPr>
            </w:pPr>
            <w:r w:rsidRPr="00905A8F">
              <w:rPr>
                <w:rFonts w:ascii="Times New Roman" w:hAnsi="Times New Roman" w:cs="Times New Roman"/>
                <w:b/>
              </w:rPr>
              <w:t>Габаритные размеры, мм.,</w:t>
            </w:r>
          </w:p>
        </w:tc>
        <w:tc>
          <w:tcPr>
            <w:tcW w:w="2126" w:type="dxa"/>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709" w:type="dxa"/>
            <w:vMerge/>
            <w:shd w:val="clear" w:color="auto" w:fill="auto"/>
            <w:noWrap/>
          </w:tcPr>
          <w:p w:rsidR="00E75E00" w:rsidRPr="00451A4C" w:rsidRDefault="00E75E00" w:rsidP="00451A4C">
            <w:pPr>
              <w:spacing w:after="0" w:line="240" w:lineRule="auto"/>
              <w:ind w:right="-1"/>
              <w:rPr>
                <w:rFonts w:ascii="Times New Roman" w:hAnsi="Times New Roman" w:cs="Times New Roman"/>
              </w:rPr>
            </w:pPr>
          </w:p>
        </w:tc>
        <w:tc>
          <w:tcPr>
            <w:tcW w:w="850" w:type="dxa"/>
            <w:vMerge/>
          </w:tcPr>
          <w:p w:rsidR="00E75E00" w:rsidRPr="00451A4C" w:rsidRDefault="00E75E00"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E75E00" w:rsidRPr="00451A4C" w:rsidRDefault="00E75E00" w:rsidP="00451A4C">
            <w:pPr>
              <w:spacing w:after="0" w:line="240" w:lineRule="auto"/>
              <w:ind w:right="-1"/>
              <w:rPr>
                <w:rFonts w:ascii="Times New Roman" w:hAnsi="Times New Roman" w:cs="Times New Roman"/>
              </w:rPr>
            </w:pPr>
          </w:p>
        </w:tc>
      </w:tr>
      <w:tr w:rsidR="00E75E00" w:rsidRPr="00451A4C" w:rsidTr="00336E69">
        <w:trPr>
          <w:trHeight w:val="195"/>
        </w:trPr>
        <w:tc>
          <w:tcPr>
            <w:tcW w:w="709" w:type="dxa"/>
            <w:vMerge/>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E75E00" w:rsidRPr="00A27B26" w:rsidRDefault="002E5B5B" w:rsidP="00451A4C">
            <w:pPr>
              <w:spacing w:after="0" w:line="240" w:lineRule="auto"/>
              <w:ind w:right="-1"/>
              <w:rPr>
                <w:rFonts w:ascii="Times New Roman" w:hAnsi="Times New Roman" w:cs="Times New Roman"/>
              </w:rPr>
            </w:pPr>
            <w:r w:rsidRPr="00A27B26">
              <w:rPr>
                <w:rFonts w:ascii="Times New Roman" w:hAnsi="Times New Roman" w:cs="Times New Roman"/>
              </w:rPr>
              <w:t>Длина, мм.</w:t>
            </w:r>
          </w:p>
        </w:tc>
        <w:tc>
          <w:tcPr>
            <w:tcW w:w="2126" w:type="dxa"/>
            <w:shd w:val="clear" w:color="auto" w:fill="auto"/>
          </w:tcPr>
          <w:p w:rsidR="00E75E00" w:rsidRPr="00A27B26" w:rsidRDefault="00D64712" w:rsidP="00451A4C">
            <w:pPr>
              <w:spacing w:after="0" w:line="240" w:lineRule="auto"/>
              <w:ind w:right="-1"/>
              <w:rPr>
                <w:rFonts w:ascii="Times New Roman" w:hAnsi="Times New Roman" w:cs="Times New Roman"/>
              </w:rPr>
            </w:pPr>
            <w:r w:rsidRPr="00A27B26">
              <w:rPr>
                <w:rFonts w:ascii="Times New Roman" w:hAnsi="Times New Roman" w:cs="Times New Roman"/>
              </w:rPr>
              <w:t>не менее 5980 и не более 5985</w:t>
            </w:r>
          </w:p>
        </w:tc>
        <w:tc>
          <w:tcPr>
            <w:tcW w:w="709" w:type="dxa"/>
            <w:vMerge/>
            <w:shd w:val="clear" w:color="auto" w:fill="auto"/>
            <w:noWrap/>
          </w:tcPr>
          <w:p w:rsidR="00E75E00" w:rsidRPr="00451A4C" w:rsidRDefault="00E75E00" w:rsidP="00451A4C">
            <w:pPr>
              <w:spacing w:after="0" w:line="240" w:lineRule="auto"/>
              <w:ind w:right="-1"/>
              <w:rPr>
                <w:rFonts w:ascii="Times New Roman" w:hAnsi="Times New Roman" w:cs="Times New Roman"/>
              </w:rPr>
            </w:pPr>
          </w:p>
        </w:tc>
        <w:tc>
          <w:tcPr>
            <w:tcW w:w="850" w:type="dxa"/>
            <w:vMerge/>
          </w:tcPr>
          <w:p w:rsidR="00E75E00" w:rsidRPr="00451A4C" w:rsidRDefault="00E75E00"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E75E00" w:rsidRPr="00451A4C" w:rsidRDefault="00E75E00" w:rsidP="00451A4C">
            <w:pPr>
              <w:spacing w:after="0" w:line="240" w:lineRule="auto"/>
              <w:ind w:right="-1"/>
              <w:rPr>
                <w:rFonts w:ascii="Times New Roman" w:hAnsi="Times New Roman" w:cs="Times New Roman"/>
              </w:rPr>
            </w:pPr>
          </w:p>
        </w:tc>
      </w:tr>
      <w:tr w:rsidR="00E75E00" w:rsidRPr="00451A4C" w:rsidTr="00336E69">
        <w:trPr>
          <w:trHeight w:val="345"/>
        </w:trPr>
        <w:tc>
          <w:tcPr>
            <w:tcW w:w="709" w:type="dxa"/>
            <w:vMerge/>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E75E00" w:rsidRPr="00A27B26" w:rsidRDefault="00D64712" w:rsidP="00451A4C">
            <w:pPr>
              <w:spacing w:after="0" w:line="240" w:lineRule="auto"/>
              <w:ind w:right="-1"/>
              <w:rPr>
                <w:rFonts w:ascii="Times New Roman" w:hAnsi="Times New Roman" w:cs="Times New Roman"/>
              </w:rPr>
            </w:pPr>
            <w:r w:rsidRPr="00A27B26">
              <w:rPr>
                <w:rFonts w:ascii="Times New Roman" w:hAnsi="Times New Roman" w:cs="Times New Roman"/>
              </w:rPr>
              <w:t>Ширина</w:t>
            </w:r>
            <w:r w:rsidR="002E5B5B" w:rsidRPr="00A27B26">
              <w:rPr>
                <w:rFonts w:ascii="Times New Roman" w:hAnsi="Times New Roman" w:cs="Times New Roman"/>
              </w:rPr>
              <w:t>, мм.</w:t>
            </w:r>
          </w:p>
        </w:tc>
        <w:tc>
          <w:tcPr>
            <w:tcW w:w="2126" w:type="dxa"/>
            <w:shd w:val="clear" w:color="auto" w:fill="auto"/>
          </w:tcPr>
          <w:p w:rsidR="00E75E00" w:rsidRPr="00A27B26" w:rsidRDefault="00D64712" w:rsidP="00451A4C">
            <w:pPr>
              <w:spacing w:after="0" w:line="240" w:lineRule="auto"/>
              <w:ind w:right="-1"/>
              <w:rPr>
                <w:rFonts w:ascii="Times New Roman" w:hAnsi="Times New Roman" w:cs="Times New Roman"/>
              </w:rPr>
            </w:pPr>
            <w:r w:rsidRPr="00A27B26">
              <w:rPr>
                <w:rFonts w:ascii="Times New Roman" w:hAnsi="Times New Roman" w:cs="Times New Roman"/>
              </w:rPr>
              <w:t>не менее 2055</w:t>
            </w:r>
            <w:r w:rsidR="00E75E00" w:rsidRPr="00A27B26">
              <w:rPr>
                <w:rFonts w:ascii="Times New Roman" w:hAnsi="Times New Roman" w:cs="Times New Roman"/>
              </w:rPr>
              <w:t xml:space="preserve">и </w:t>
            </w:r>
            <w:r w:rsidRPr="00A27B26">
              <w:rPr>
                <w:rFonts w:ascii="Times New Roman" w:hAnsi="Times New Roman" w:cs="Times New Roman"/>
              </w:rPr>
              <w:t>не более 2060</w:t>
            </w:r>
          </w:p>
        </w:tc>
        <w:tc>
          <w:tcPr>
            <w:tcW w:w="709" w:type="dxa"/>
            <w:vMerge/>
            <w:shd w:val="clear" w:color="auto" w:fill="auto"/>
            <w:noWrap/>
          </w:tcPr>
          <w:p w:rsidR="00E75E00" w:rsidRPr="00451A4C" w:rsidRDefault="00E75E00" w:rsidP="00451A4C">
            <w:pPr>
              <w:spacing w:after="0" w:line="240" w:lineRule="auto"/>
              <w:ind w:right="-1"/>
              <w:rPr>
                <w:rFonts w:ascii="Times New Roman" w:hAnsi="Times New Roman" w:cs="Times New Roman"/>
              </w:rPr>
            </w:pPr>
          </w:p>
        </w:tc>
        <w:tc>
          <w:tcPr>
            <w:tcW w:w="850" w:type="dxa"/>
            <w:vMerge/>
          </w:tcPr>
          <w:p w:rsidR="00E75E00" w:rsidRPr="00451A4C" w:rsidRDefault="00E75E00"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E75E00" w:rsidRPr="00451A4C" w:rsidRDefault="00E75E00" w:rsidP="00451A4C">
            <w:pPr>
              <w:spacing w:after="0" w:line="240" w:lineRule="auto"/>
              <w:ind w:right="-1"/>
              <w:rPr>
                <w:rFonts w:ascii="Times New Roman" w:hAnsi="Times New Roman" w:cs="Times New Roman"/>
              </w:rPr>
            </w:pPr>
          </w:p>
        </w:tc>
      </w:tr>
      <w:tr w:rsidR="00E75E00" w:rsidRPr="00451A4C" w:rsidTr="00336E69">
        <w:trPr>
          <w:trHeight w:val="222"/>
        </w:trPr>
        <w:tc>
          <w:tcPr>
            <w:tcW w:w="709" w:type="dxa"/>
            <w:vMerge/>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E75E00" w:rsidRPr="00A27B26" w:rsidRDefault="00E75E00" w:rsidP="00451A4C">
            <w:pPr>
              <w:spacing w:after="0" w:line="240" w:lineRule="auto"/>
              <w:ind w:right="-1"/>
              <w:rPr>
                <w:rFonts w:ascii="Times New Roman" w:hAnsi="Times New Roman" w:cs="Times New Roman"/>
              </w:rPr>
            </w:pPr>
            <w:r w:rsidRPr="00A27B26">
              <w:rPr>
                <w:rFonts w:ascii="Times New Roman" w:hAnsi="Times New Roman" w:cs="Times New Roman"/>
              </w:rPr>
              <w:t xml:space="preserve">Высота </w:t>
            </w:r>
            <w:r w:rsidR="002E5B5B" w:rsidRPr="00A27B26">
              <w:rPr>
                <w:rFonts w:ascii="Times New Roman" w:hAnsi="Times New Roman" w:cs="Times New Roman"/>
              </w:rPr>
              <w:t>, мм.</w:t>
            </w:r>
          </w:p>
        </w:tc>
        <w:tc>
          <w:tcPr>
            <w:tcW w:w="2126" w:type="dxa"/>
            <w:shd w:val="clear" w:color="auto" w:fill="auto"/>
          </w:tcPr>
          <w:p w:rsidR="00E75E00" w:rsidRPr="00A27B26" w:rsidRDefault="00D64712" w:rsidP="00451A4C">
            <w:pPr>
              <w:spacing w:after="0" w:line="240" w:lineRule="auto"/>
              <w:ind w:right="-1"/>
              <w:rPr>
                <w:rFonts w:ascii="Times New Roman" w:hAnsi="Times New Roman" w:cs="Times New Roman"/>
              </w:rPr>
            </w:pPr>
            <w:r w:rsidRPr="00A27B26">
              <w:rPr>
                <w:rFonts w:ascii="Times New Roman" w:hAnsi="Times New Roman" w:cs="Times New Roman"/>
              </w:rPr>
              <w:t>не менее 2545 и не более 2550</w:t>
            </w:r>
          </w:p>
        </w:tc>
        <w:tc>
          <w:tcPr>
            <w:tcW w:w="709" w:type="dxa"/>
            <w:vMerge/>
            <w:shd w:val="clear" w:color="auto" w:fill="auto"/>
            <w:noWrap/>
          </w:tcPr>
          <w:p w:rsidR="00E75E00" w:rsidRPr="00451A4C" w:rsidRDefault="00E75E00" w:rsidP="00451A4C">
            <w:pPr>
              <w:spacing w:after="0" w:line="240" w:lineRule="auto"/>
              <w:ind w:right="-1"/>
              <w:rPr>
                <w:rFonts w:ascii="Times New Roman" w:hAnsi="Times New Roman" w:cs="Times New Roman"/>
              </w:rPr>
            </w:pPr>
          </w:p>
        </w:tc>
        <w:tc>
          <w:tcPr>
            <w:tcW w:w="850" w:type="dxa"/>
            <w:vMerge/>
          </w:tcPr>
          <w:p w:rsidR="00E75E00" w:rsidRPr="00451A4C" w:rsidRDefault="00E75E00"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E75E00" w:rsidRPr="00451A4C" w:rsidRDefault="00E75E00" w:rsidP="00451A4C">
            <w:pPr>
              <w:spacing w:after="0" w:line="240" w:lineRule="auto"/>
              <w:ind w:right="-1"/>
              <w:rPr>
                <w:rFonts w:ascii="Times New Roman" w:hAnsi="Times New Roman" w:cs="Times New Roman"/>
              </w:rPr>
            </w:pPr>
          </w:p>
        </w:tc>
      </w:tr>
      <w:tr w:rsidR="00E75E00" w:rsidRPr="00451A4C" w:rsidTr="003903C7">
        <w:trPr>
          <w:trHeight w:val="270"/>
        </w:trPr>
        <w:tc>
          <w:tcPr>
            <w:tcW w:w="709" w:type="dxa"/>
            <w:vMerge/>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E75E00" w:rsidRPr="00A27B26" w:rsidRDefault="00D64712" w:rsidP="00451A4C">
            <w:pPr>
              <w:spacing w:after="0" w:line="240" w:lineRule="auto"/>
              <w:ind w:right="-1"/>
              <w:rPr>
                <w:rFonts w:ascii="Times New Roman" w:hAnsi="Times New Roman" w:cs="Times New Roman"/>
              </w:rPr>
            </w:pPr>
            <w:r w:rsidRPr="00A27B26">
              <w:rPr>
                <w:rFonts w:ascii="Times New Roman" w:hAnsi="Times New Roman" w:cs="Times New Roman"/>
              </w:rPr>
              <w:t xml:space="preserve"> Двигатель турбодизель</w:t>
            </w:r>
          </w:p>
        </w:tc>
        <w:tc>
          <w:tcPr>
            <w:tcW w:w="2126" w:type="dxa"/>
            <w:shd w:val="clear" w:color="auto" w:fill="auto"/>
          </w:tcPr>
          <w:p w:rsidR="00E75E00" w:rsidRPr="00A27B26" w:rsidRDefault="002E5B5B" w:rsidP="00451A4C">
            <w:pPr>
              <w:spacing w:after="0" w:line="240" w:lineRule="auto"/>
              <w:ind w:right="-1"/>
              <w:rPr>
                <w:rFonts w:ascii="Times New Roman" w:hAnsi="Times New Roman" w:cs="Times New Roman"/>
              </w:rPr>
            </w:pPr>
            <w:r w:rsidRPr="00A27B26">
              <w:rPr>
                <w:rFonts w:ascii="Times New Roman" w:hAnsi="Times New Roman" w:cs="Times New Roman"/>
              </w:rPr>
              <w:t>2,2 л</w:t>
            </w:r>
          </w:p>
          <w:p w:rsidR="003903C7" w:rsidRPr="00A27B26" w:rsidRDefault="003903C7" w:rsidP="00AC4F89">
            <w:pPr>
              <w:spacing w:after="0" w:line="240" w:lineRule="auto"/>
              <w:ind w:right="-1"/>
              <w:rPr>
                <w:rFonts w:ascii="Times New Roman" w:hAnsi="Times New Roman" w:cs="Times New Roman"/>
              </w:rPr>
            </w:pPr>
            <w:r w:rsidRPr="00A27B26">
              <w:rPr>
                <w:rFonts w:ascii="Times New Roman" w:hAnsi="Times New Roman" w:cs="Times New Roman"/>
              </w:rPr>
              <w:t>125 л.с.</w:t>
            </w:r>
          </w:p>
        </w:tc>
        <w:tc>
          <w:tcPr>
            <w:tcW w:w="709" w:type="dxa"/>
            <w:vMerge/>
            <w:shd w:val="clear" w:color="auto" w:fill="auto"/>
            <w:noWrap/>
          </w:tcPr>
          <w:p w:rsidR="00E75E00" w:rsidRPr="00451A4C" w:rsidRDefault="00E75E00" w:rsidP="00451A4C">
            <w:pPr>
              <w:spacing w:after="0" w:line="240" w:lineRule="auto"/>
              <w:ind w:right="-1"/>
              <w:rPr>
                <w:rFonts w:ascii="Times New Roman" w:hAnsi="Times New Roman" w:cs="Times New Roman"/>
              </w:rPr>
            </w:pPr>
          </w:p>
        </w:tc>
        <w:tc>
          <w:tcPr>
            <w:tcW w:w="850" w:type="dxa"/>
            <w:vMerge/>
          </w:tcPr>
          <w:p w:rsidR="00E75E00" w:rsidRPr="00451A4C" w:rsidRDefault="00E75E00"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E75E00" w:rsidRPr="00451A4C" w:rsidRDefault="00E75E00" w:rsidP="00451A4C">
            <w:pPr>
              <w:spacing w:after="0" w:line="240" w:lineRule="auto"/>
              <w:ind w:right="-1"/>
              <w:rPr>
                <w:rFonts w:ascii="Times New Roman" w:hAnsi="Times New Roman" w:cs="Times New Roman"/>
              </w:rPr>
            </w:pPr>
          </w:p>
        </w:tc>
      </w:tr>
      <w:tr w:rsidR="003903C7" w:rsidRPr="00451A4C" w:rsidTr="00336E69">
        <w:trPr>
          <w:trHeight w:val="221"/>
        </w:trPr>
        <w:tc>
          <w:tcPr>
            <w:tcW w:w="709" w:type="dxa"/>
            <w:vMerge/>
            <w:shd w:val="clear" w:color="auto" w:fill="auto"/>
          </w:tcPr>
          <w:p w:rsidR="003903C7" w:rsidRPr="00451A4C" w:rsidRDefault="003903C7"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903C7" w:rsidRPr="00A27B26" w:rsidRDefault="002E5B5B" w:rsidP="00451A4C">
            <w:pPr>
              <w:spacing w:after="0" w:line="240" w:lineRule="auto"/>
              <w:ind w:right="-1"/>
              <w:rPr>
                <w:rFonts w:ascii="Times New Roman" w:hAnsi="Times New Roman" w:cs="Times New Roman"/>
              </w:rPr>
            </w:pPr>
            <w:r w:rsidRPr="00A27B26">
              <w:rPr>
                <w:rFonts w:ascii="Times New Roman" w:hAnsi="Times New Roman" w:cs="Times New Roman"/>
              </w:rPr>
              <w:t>Максимальная разрешенная масса</w:t>
            </w:r>
            <w:r w:rsidR="006739DD" w:rsidRPr="00A27B26">
              <w:rPr>
                <w:rFonts w:ascii="Times New Roman" w:hAnsi="Times New Roman" w:cs="Times New Roman"/>
              </w:rPr>
              <w:t>, кг</w:t>
            </w:r>
            <w:r w:rsidRPr="00A27B26">
              <w:rPr>
                <w:rFonts w:ascii="Times New Roman" w:hAnsi="Times New Roman" w:cs="Times New Roman"/>
              </w:rPr>
              <w:t xml:space="preserve"> </w:t>
            </w:r>
          </w:p>
        </w:tc>
        <w:tc>
          <w:tcPr>
            <w:tcW w:w="2126" w:type="dxa"/>
            <w:shd w:val="clear" w:color="auto" w:fill="auto"/>
          </w:tcPr>
          <w:p w:rsidR="003903C7" w:rsidRPr="00A27B26" w:rsidRDefault="002E5B5B" w:rsidP="002E5B5B">
            <w:pPr>
              <w:spacing w:after="0" w:line="240" w:lineRule="auto"/>
              <w:ind w:right="-1"/>
              <w:rPr>
                <w:rFonts w:ascii="Times New Roman" w:hAnsi="Times New Roman" w:cs="Times New Roman"/>
              </w:rPr>
            </w:pPr>
            <w:r w:rsidRPr="00A27B26">
              <w:rPr>
                <w:rFonts w:ascii="Times New Roman" w:hAnsi="Times New Roman" w:cs="Times New Roman"/>
              </w:rPr>
              <w:t>не менее 3200 и не более 3500</w:t>
            </w:r>
          </w:p>
        </w:tc>
        <w:tc>
          <w:tcPr>
            <w:tcW w:w="709" w:type="dxa"/>
            <w:vMerge/>
            <w:shd w:val="clear" w:color="auto" w:fill="auto"/>
            <w:noWrap/>
          </w:tcPr>
          <w:p w:rsidR="003903C7" w:rsidRPr="00451A4C" w:rsidRDefault="003903C7" w:rsidP="00451A4C">
            <w:pPr>
              <w:spacing w:after="0" w:line="240" w:lineRule="auto"/>
              <w:ind w:right="-1"/>
              <w:rPr>
                <w:rFonts w:ascii="Times New Roman" w:hAnsi="Times New Roman" w:cs="Times New Roman"/>
              </w:rPr>
            </w:pPr>
          </w:p>
        </w:tc>
        <w:tc>
          <w:tcPr>
            <w:tcW w:w="850" w:type="dxa"/>
            <w:vMerge/>
          </w:tcPr>
          <w:p w:rsidR="003903C7" w:rsidRPr="00451A4C" w:rsidRDefault="003903C7"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3903C7" w:rsidRPr="00451A4C" w:rsidRDefault="003903C7" w:rsidP="00451A4C">
            <w:pPr>
              <w:spacing w:after="0" w:line="240" w:lineRule="auto"/>
              <w:ind w:right="-1"/>
              <w:rPr>
                <w:rFonts w:ascii="Times New Roman" w:hAnsi="Times New Roman" w:cs="Times New Roman"/>
              </w:rPr>
            </w:pPr>
          </w:p>
        </w:tc>
      </w:tr>
      <w:tr w:rsidR="00E75E00" w:rsidRPr="00451A4C" w:rsidTr="00336E69">
        <w:trPr>
          <w:trHeight w:val="270"/>
        </w:trPr>
        <w:tc>
          <w:tcPr>
            <w:tcW w:w="709" w:type="dxa"/>
            <w:vMerge/>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E75E00" w:rsidRPr="00451A4C" w:rsidRDefault="00D64712" w:rsidP="00451A4C">
            <w:pPr>
              <w:spacing w:after="0" w:line="240" w:lineRule="auto"/>
              <w:ind w:right="-1"/>
              <w:rPr>
                <w:rFonts w:ascii="Times New Roman" w:hAnsi="Times New Roman" w:cs="Times New Roman"/>
              </w:rPr>
            </w:pPr>
            <w:r>
              <w:rPr>
                <w:rFonts w:ascii="Times New Roman" w:hAnsi="Times New Roman" w:cs="Times New Roman"/>
              </w:rPr>
              <w:t xml:space="preserve"> КПП </w:t>
            </w:r>
          </w:p>
        </w:tc>
        <w:tc>
          <w:tcPr>
            <w:tcW w:w="2126" w:type="dxa"/>
            <w:shd w:val="clear" w:color="auto" w:fill="auto"/>
          </w:tcPr>
          <w:p w:rsidR="00E75E00" w:rsidRPr="00451A4C" w:rsidRDefault="00D64712" w:rsidP="00451A4C">
            <w:pPr>
              <w:spacing w:after="0" w:line="240" w:lineRule="auto"/>
              <w:ind w:right="-1"/>
              <w:rPr>
                <w:rFonts w:ascii="Times New Roman" w:hAnsi="Times New Roman" w:cs="Times New Roman"/>
              </w:rPr>
            </w:pPr>
            <w:r>
              <w:rPr>
                <w:rFonts w:ascii="Times New Roman" w:hAnsi="Times New Roman" w:cs="Times New Roman"/>
              </w:rPr>
              <w:t>6 МКПП</w:t>
            </w:r>
          </w:p>
        </w:tc>
        <w:tc>
          <w:tcPr>
            <w:tcW w:w="709" w:type="dxa"/>
            <w:vMerge/>
            <w:shd w:val="clear" w:color="auto" w:fill="auto"/>
            <w:noWrap/>
          </w:tcPr>
          <w:p w:rsidR="00E75E00" w:rsidRPr="00451A4C" w:rsidRDefault="00E75E00" w:rsidP="00451A4C">
            <w:pPr>
              <w:spacing w:after="0" w:line="240" w:lineRule="auto"/>
              <w:ind w:right="-1"/>
              <w:rPr>
                <w:rFonts w:ascii="Times New Roman" w:hAnsi="Times New Roman" w:cs="Times New Roman"/>
              </w:rPr>
            </w:pPr>
          </w:p>
        </w:tc>
        <w:tc>
          <w:tcPr>
            <w:tcW w:w="850" w:type="dxa"/>
            <w:vMerge/>
          </w:tcPr>
          <w:p w:rsidR="00E75E00" w:rsidRPr="00451A4C" w:rsidRDefault="00E75E00"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E75E00" w:rsidRPr="00451A4C" w:rsidRDefault="00E75E00" w:rsidP="00451A4C">
            <w:pPr>
              <w:spacing w:after="0" w:line="240" w:lineRule="auto"/>
              <w:ind w:right="-1"/>
              <w:rPr>
                <w:rFonts w:ascii="Times New Roman" w:hAnsi="Times New Roman" w:cs="Times New Roman"/>
              </w:rPr>
            </w:pPr>
          </w:p>
        </w:tc>
      </w:tr>
      <w:tr w:rsidR="00E75E00" w:rsidRPr="00451A4C" w:rsidTr="00336E69">
        <w:trPr>
          <w:trHeight w:val="330"/>
        </w:trPr>
        <w:tc>
          <w:tcPr>
            <w:tcW w:w="709" w:type="dxa"/>
            <w:vMerge/>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E75E00" w:rsidRPr="00451A4C" w:rsidRDefault="00D64712" w:rsidP="00451A4C">
            <w:pPr>
              <w:spacing w:after="0" w:line="240" w:lineRule="auto"/>
              <w:ind w:right="-1"/>
              <w:rPr>
                <w:rFonts w:ascii="Times New Roman" w:hAnsi="Times New Roman" w:cs="Times New Roman"/>
              </w:rPr>
            </w:pPr>
            <w:r>
              <w:rPr>
                <w:rFonts w:ascii="Times New Roman" w:hAnsi="Times New Roman" w:cs="Times New Roman"/>
              </w:rPr>
              <w:t xml:space="preserve"> Привод</w:t>
            </w:r>
          </w:p>
        </w:tc>
        <w:tc>
          <w:tcPr>
            <w:tcW w:w="2126" w:type="dxa"/>
            <w:shd w:val="clear" w:color="auto" w:fill="auto"/>
          </w:tcPr>
          <w:p w:rsidR="00E75E00" w:rsidRPr="00451A4C" w:rsidRDefault="00D64712" w:rsidP="00451A4C">
            <w:pPr>
              <w:spacing w:after="0" w:line="240" w:lineRule="auto"/>
              <w:ind w:right="-1"/>
              <w:rPr>
                <w:rFonts w:ascii="Times New Roman" w:hAnsi="Times New Roman" w:cs="Times New Roman"/>
              </w:rPr>
            </w:pPr>
            <w:r>
              <w:rPr>
                <w:rFonts w:ascii="Times New Roman" w:hAnsi="Times New Roman" w:cs="Times New Roman"/>
              </w:rPr>
              <w:t>передний</w:t>
            </w:r>
          </w:p>
        </w:tc>
        <w:tc>
          <w:tcPr>
            <w:tcW w:w="709" w:type="dxa"/>
            <w:vMerge/>
            <w:shd w:val="clear" w:color="auto" w:fill="auto"/>
            <w:noWrap/>
          </w:tcPr>
          <w:p w:rsidR="00E75E00" w:rsidRPr="00451A4C" w:rsidRDefault="00E75E00" w:rsidP="00451A4C">
            <w:pPr>
              <w:spacing w:after="0" w:line="240" w:lineRule="auto"/>
              <w:ind w:right="-1"/>
              <w:rPr>
                <w:rFonts w:ascii="Times New Roman" w:hAnsi="Times New Roman" w:cs="Times New Roman"/>
              </w:rPr>
            </w:pPr>
          </w:p>
        </w:tc>
        <w:tc>
          <w:tcPr>
            <w:tcW w:w="850" w:type="dxa"/>
            <w:vMerge/>
          </w:tcPr>
          <w:p w:rsidR="00E75E00" w:rsidRPr="00451A4C" w:rsidRDefault="00E75E00"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E75E00" w:rsidRPr="00451A4C" w:rsidRDefault="00E75E00" w:rsidP="00451A4C">
            <w:pPr>
              <w:spacing w:after="0" w:line="240" w:lineRule="auto"/>
              <w:ind w:right="-1"/>
              <w:rPr>
                <w:rFonts w:ascii="Times New Roman" w:hAnsi="Times New Roman" w:cs="Times New Roman"/>
              </w:rPr>
            </w:pPr>
          </w:p>
        </w:tc>
      </w:tr>
      <w:tr w:rsidR="00E75E00" w:rsidRPr="00451A4C" w:rsidTr="00336E69">
        <w:trPr>
          <w:trHeight w:val="285"/>
        </w:trPr>
        <w:tc>
          <w:tcPr>
            <w:tcW w:w="709" w:type="dxa"/>
            <w:vMerge/>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E75E00" w:rsidRPr="00D64712" w:rsidRDefault="00D64712" w:rsidP="00451A4C">
            <w:pPr>
              <w:spacing w:after="0" w:line="240" w:lineRule="auto"/>
              <w:ind w:right="-1"/>
              <w:rPr>
                <w:rFonts w:ascii="Times New Roman" w:hAnsi="Times New Roman" w:cs="Times New Roman"/>
                <w:b/>
              </w:rPr>
            </w:pPr>
            <w:r w:rsidRPr="00D64712">
              <w:rPr>
                <w:rFonts w:ascii="Times New Roman" w:hAnsi="Times New Roman" w:cs="Times New Roman"/>
                <w:b/>
              </w:rPr>
              <w:t xml:space="preserve"> Комплектация</w:t>
            </w:r>
          </w:p>
        </w:tc>
        <w:tc>
          <w:tcPr>
            <w:tcW w:w="2126" w:type="dxa"/>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709" w:type="dxa"/>
            <w:vMerge/>
            <w:shd w:val="clear" w:color="auto" w:fill="auto"/>
            <w:noWrap/>
          </w:tcPr>
          <w:p w:rsidR="00E75E00" w:rsidRPr="00451A4C" w:rsidRDefault="00E75E00" w:rsidP="00451A4C">
            <w:pPr>
              <w:spacing w:after="0" w:line="240" w:lineRule="auto"/>
              <w:ind w:right="-1"/>
              <w:rPr>
                <w:rFonts w:ascii="Times New Roman" w:hAnsi="Times New Roman" w:cs="Times New Roman"/>
              </w:rPr>
            </w:pPr>
          </w:p>
        </w:tc>
        <w:tc>
          <w:tcPr>
            <w:tcW w:w="850" w:type="dxa"/>
            <w:vMerge/>
          </w:tcPr>
          <w:p w:rsidR="00E75E00" w:rsidRPr="00451A4C" w:rsidRDefault="00E75E00"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E75E00" w:rsidRPr="00451A4C" w:rsidRDefault="00E75E00" w:rsidP="00451A4C">
            <w:pPr>
              <w:spacing w:after="0" w:line="240" w:lineRule="auto"/>
              <w:ind w:right="-1"/>
              <w:rPr>
                <w:rFonts w:ascii="Times New Roman" w:hAnsi="Times New Roman" w:cs="Times New Roman"/>
              </w:rPr>
            </w:pPr>
          </w:p>
        </w:tc>
      </w:tr>
      <w:tr w:rsidR="00E75E00" w:rsidRPr="00451A4C" w:rsidTr="00336E69">
        <w:trPr>
          <w:trHeight w:val="225"/>
        </w:trPr>
        <w:tc>
          <w:tcPr>
            <w:tcW w:w="709" w:type="dxa"/>
            <w:vMerge/>
            <w:shd w:val="clear" w:color="auto" w:fill="auto"/>
          </w:tcPr>
          <w:p w:rsidR="00E75E00" w:rsidRPr="00451A4C" w:rsidRDefault="00E75E00"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E75E00" w:rsidRPr="00D64712" w:rsidRDefault="00D64712" w:rsidP="00451A4C">
            <w:pPr>
              <w:spacing w:after="0" w:line="240" w:lineRule="auto"/>
              <w:ind w:right="-1"/>
              <w:rPr>
                <w:rFonts w:ascii="Times New Roman" w:hAnsi="Times New Roman" w:cs="Times New Roman"/>
              </w:rPr>
            </w:pPr>
            <w:r>
              <w:rPr>
                <w:rFonts w:ascii="Times New Roman" w:hAnsi="Times New Roman" w:cs="Times New Roman"/>
              </w:rPr>
              <w:t>АВ</w:t>
            </w:r>
            <w:r>
              <w:rPr>
                <w:rFonts w:ascii="Times New Roman" w:hAnsi="Times New Roman" w:cs="Times New Roman"/>
                <w:lang w:val="en-US"/>
              </w:rPr>
              <w:t>S</w:t>
            </w:r>
            <w:r>
              <w:rPr>
                <w:rFonts w:ascii="Times New Roman" w:hAnsi="Times New Roman" w:cs="Times New Roman"/>
              </w:rPr>
              <w:t xml:space="preserve"> (антиблокировочная система тормозов)</w:t>
            </w:r>
          </w:p>
        </w:tc>
        <w:tc>
          <w:tcPr>
            <w:tcW w:w="2126" w:type="dxa"/>
            <w:shd w:val="clear" w:color="auto" w:fill="auto"/>
          </w:tcPr>
          <w:p w:rsidR="00E75E00" w:rsidRPr="00451A4C" w:rsidRDefault="00570EA6" w:rsidP="00451A4C">
            <w:pPr>
              <w:spacing w:after="0" w:line="240" w:lineRule="auto"/>
              <w:ind w:right="-1"/>
              <w:rPr>
                <w:rFonts w:ascii="Times New Roman" w:hAnsi="Times New Roman" w:cs="Times New Roman"/>
              </w:rPr>
            </w:pPr>
            <w:r>
              <w:rPr>
                <w:rFonts w:ascii="Times New Roman" w:hAnsi="Times New Roman" w:cs="Times New Roman"/>
              </w:rPr>
              <w:t>наличие</w:t>
            </w:r>
          </w:p>
        </w:tc>
        <w:tc>
          <w:tcPr>
            <w:tcW w:w="709" w:type="dxa"/>
            <w:vMerge/>
            <w:shd w:val="clear" w:color="auto" w:fill="auto"/>
            <w:noWrap/>
          </w:tcPr>
          <w:p w:rsidR="00E75E00" w:rsidRPr="00451A4C" w:rsidRDefault="00E75E00" w:rsidP="00451A4C">
            <w:pPr>
              <w:spacing w:after="0" w:line="240" w:lineRule="auto"/>
              <w:ind w:right="-1"/>
              <w:rPr>
                <w:rFonts w:ascii="Times New Roman" w:hAnsi="Times New Roman" w:cs="Times New Roman"/>
              </w:rPr>
            </w:pPr>
          </w:p>
        </w:tc>
        <w:tc>
          <w:tcPr>
            <w:tcW w:w="850" w:type="dxa"/>
            <w:vMerge/>
          </w:tcPr>
          <w:p w:rsidR="00E75E00" w:rsidRPr="00451A4C" w:rsidRDefault="00E75E00"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E75E00" w:rsidRPr="00451A4C" w:rsidRDefault="00E75E00" w:rsidP="00451A4C">
            <w:pPr>
              <w:spacing w:after="0" w:line="240" w:lineRule="auto"/>
              <w:ind w:right="-1"/>
              <w:rPr>
                <w:rFonts w:ascii="Times New Roman" w:hAnsi="Times New Roman" w:cs="Times New Roman"/>
              </w:rPr>
            </w:pPr>
          </w:p>
        </w:tc>
      </w:tr>
      <w:tr w:rsidR="00570EA6" w:rsidRPr="00451A4C" w:rsidTr="00336E69">
        <w:trPr>
          <w:trHeight w:val="255"/>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D64712" w:rsidRDefault="00570EA6" w:rsidP="00570EA6">
            <w:pPr>
              <w:spacing w:after="0" w:line="240" w:lineRule="auto"/>
              <w:ind w:right="-1"/>
              <w:rPr>
                <w:rFonts w:ascii="Times New Roman" w:hAnsi="Times New Roman" w:cs="Times New Roman"/>
              </w:rPr>
            </w:pPr>
            <w:r>
              <w:rPr>
                <w:rFonts w:ascii="Times New Roman" w:hAnsi="Times New Roman" w:cs="Times New Roman"/>
                <w:lang w:val="en-US"/>
              </w:rPr>
              <w:t>EBD</w:t>
            </w:r>
            <w:r>
              <w:rPr>
                <w:rFonts w:ascii="Times New Roman" w:hAnsi="Times New Roman" w:cs="Times New Roman"/>
              </w:rPr>
              <w:t xml:space="preserve"> (система распределения тормозных усилий)</w:t>
            </w:r>
          </w:p>
        </w:tc>
        <w:tc>
          <w:tcPr>
            <w:tcW w:w="2126" w:type="dxa"/>
            <w:shd w:val="clear" w:color="auto" w:fill="auto"/>
          </w:tcPr>
          <w:p w:rsidR="00570EA6" w:rsidRDefault="00570EA6" w:rsidP="00570EA6">
            <w:r w:rsidRPr="001617D4">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36E69">
        <w:trPr>
          <w:trHeight w:val="12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BB493B" w:rsidRDefault="00570EA6" w:rsidP="00570EA6">
            <w:pPr>
              <w:spacing w:after="0" w:line="240" w:lineRule="auto"/>
              <w:ind w:right="-1"/>
              <w:rPr>
                <w:rFonts w:ascii="Times New Roman" w:hAnsi="Times New Roman" w:cs="Times New Roman"/>
              </w:rPr>
            </w:pPr>
            <w:r>
              <w:rPr>
                <w:rFonts w:ascii="Times New Roman" w:hAnsi="Times New Roman" w:cs="Times New Roman"/>
                <w:lang w:val="en-US"/>
              </w:rPr>
              <w:t>EBA</w:t>
            </w:r>
            <w:r>
              <w:rPr>
                <w:rFonts w:ascii="Times New Roman" w:hAnsi="Times New Roman" w:cs="Times New Roman"/>
              </w:rPr>
              <w:t xml:space="preserve"> (система помощи при экстренном торможении)</w:t>
            </w:r>
          </w:p>
        </w:tc>
        <w:tc>
          <w:tcPr>
            <w:tcW w:w="2126" w:type="dxa"/>
            <w:shd w:val="clear" w:color="auto" w:fill="auto"/>
          </w:tcPr>
          <w:p w:rsidR="00570EA6" w:rsidRDefault="00570EA6" w:rsidP="00570EA6">
            <w:r w:rsidRPr="001617D4">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36E69">
        <w:trPr>
          <w:trHeight w:val="225"/>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Система оповещения об экстренном торможении</w:t>
            </w:r>
          </w:p>
        </w:tc>
        <w:tc>
          <w:tcPr>
            <w:tcW w:w="2126" w:type="dxa"/>
            <w:shd w:val="clear" w:color="auto" w:fill="auto"/>
          </w:tcPr>
          <w:p w:rsidR="00570EA6" w:rsidRDefault="00570EA6" w:rsidP="00570EA6">
            <w:r w:rsidRPr="001617D4">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36E69">
        <w:trPr>
          <w:trHeight w:val="18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3903C7" w:rsidRDefault="00570EA6" w:rsidP="00570EA6">
            <w:pPr>
              <w:spacing w:after="0" w:line="240" w:lineRule="auto"/>
              <w:ind w:right="-1"/>
              <w:rPr>
                <w:rFonts w:ascii="Times New Roman" w:hAnsi="Times New Roman" w:cs="Times New Roman"/>
              </w:rPr>
            </w:pPr>
            <w:r>
              <w:rPr>
                <w:rFonts w:ascii="Times New Roman" w:hAnsi="Times New Roman" w:cs="Times New Roman"/>
                <w:lang w:val="en-US"/>
              </w:rPr>
              <w:t>HAS</w:t>
            </w:r>
            <w:r>
              <w:rPr>
                <w:rFonts w:ascii="Times New Roman" w:hAnsi="Times New Roman" w:cs="Times New Roman"/>
              </w:rPr>
              <w:t xml:space="preserve"> (система помощи при трогании в гору)</w:t>
            </w:r>
          </w:p>
        </w:tc>
        <w:tc>
          <w:tcPr>
            <w:tcW w:w="2126" w:type="dxa"/>
            <w:shd w:val="clear" w:color="auto" w:fill="auto"/>
          </w:tcPr>
          <w:p w:rsidR="00570EA6" w:rsidRDefault="00570EA6" w:rsidP="00570EA6">
            <w:r w:rsidRPr="001617D4">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2E5B5B">
        <w:trPr>
          <w:trHeight w:val="547"/>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3903C7" w:rsidRDefault="00570EA6" w:rsidP="00570EA6">
            <w:pPr>
              <w:spacing w:after="0" w:line="240" w:lineRule="auto"/>
              <w:ind w:right="-1"/>
              <w:rPr>
                <w:rFonts w:ascii="Times New Roman" w:hAnsi="Times New Roman" w:cs="Times New Roman"/>
              </w:rPr>
            </w:pPr>
            <w:r>
              <w:rPr>
                <w:rFonts w:ascii="Times New Roman" w:hAnsi="Times New Roman" w:cs="Times New Roman"/>
                <w:lang w:val="en-US"/>
              </w:rPr>
              <w:t>ESP</w:t>
            </w:r>
            <w:r>
              <w:rPr>
                <w:rFonts w:ascii="Times New Roman" w:hAnsi="Times New Roman" w:cs="Times New Roman"/>
              </w:rPr>
              <w:t xml:space="preserve"> (система стабилизации курсовой устойчивости)</w:t>
            </w:r>
          </w:p>
        </w:tc>
        <w:tc>
          <w:tcPr>
            <w:tcW w:w="2126" w:type="dxa"/>
            <w:shd w:val="clear" w:color="auto" w:fill="auto"/>
          </w:tcPr>
          <w:p w:rsidR="00570EA6" w:rsidRDefault="00570EA6" w:rsidP="00570EA6">
            <w:r w:rsidRPr="001617D4">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36E69">
        <w:trPr>
          <w:trHeight w:val="24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A27B26" w:rsidRDefault="00570EA6" w:rsidP="002E5B5B">
            <w:pPr>
              <w:spacing w:after="0" w:line="240" w:lineRule="auto"/>
              <w:ind w:right="-1"/>
              <w:rPr>
                <w:rFonts w:ascii="Times New Roman" w:hAnsi="Times New Roman" w:cs="Times New Roman"/>
              </w:rPr>
            </w:pPr>
            <w:r w:rsidRPr="00A27B26">
              <w:rPr>
                <w:rFonts w:ascii="Times New Roman" w:hAnsi="Times New Roman" w:cs="Times New Roman"/>
              </w:rPr>
              <w:t xml:space="preserve">Водительская </w:t>
            </w:r>
            <w:r w:rsidR="002E5B5B" w:rsidRPr="00A27B26">
              <w:rPr>
                <w:rFonts w:ascii="Times New Roman" w:hAnsi="Times New Roman" w:cs="Times New Roman"/>
              </w:rPr>
              <w:t xml:space="preserve"> и пассажирская </w:t>
            </w:r>
            <w:r w:rsidRPr="00A27B26">
              <w:rPr>
                <w:rFonts w:ascii="Times New Roman" w:hAnsi="Times New Roman" w:cs="Times New Roman"/>
              </w:rPr>
              <w:t>подушк</w:t>
            </w:r>
            <w:r w:rsidR="002E5B5B" w:rsidRPr="00A27B26">
              <w:rPr>
                <w:rFonts w:ascii="Times New Roman" w:hAnsi="Times New Roman" w:cs="Times New Roman"/>
              </w:rPr>
              <w:t>и</w:t>
            </w:r>
            <w:r w:rsidRPr="00A27B26">
              <w:rPr>
                <w:rFonts w:ascii="Times New Roman" w:hAnsi="Times New Roman" w:cs="Times New Roman"/>
              </w:rPr>
              <w:t xml:space="preserve"> безопасности</w:t>
            </w:r>
          </w:p>
        </w:tc>
        <w:tc>
          <w:tcPr>
            <w:tcW w:w="2126" w:type="dxa"/>
            <w:shd w:val="clear" w:color="auto" w:fill="auto"/>
          </w:tcPr>
          <w:p w:rsidR="00570EA6" w:rsidRDefault="00570EA6" w:rsidP="00570EA6">
            <w:r w:rsidRPr="001617D4">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570EA6">
        <w:trPr>
          <w:trHeight w:val="382"/>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Инерционные 3-х точечные ремни безопасности</w:t>
            </w:r>
          </w:p>
        </w:tc>
        <w:tc>
          <w:tcPr>
            <w:tcW w:w="2126" w:type="dxa"/>
            <w:shd w:val="clear" w:color="auto" w:fill="auto"/>
          </w:tcPr>
          <w:p w:rsidR="00570EA6" w:rsidRDefault="00570EA6" w:rsidP="00570EA6">
            <w:r w:rsidRPr="001617D4">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903C7">
        <w:trPr>
          <w:trHeight w:val="118"/>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Кондиционер</w:t>
            </w:r>
          </w:p>
        </w:tc>
        <w:tc>
          <w:tcPr>
            <w:tcW w:w="2126" w:type="dxa"/>
            <w:shd w:val="clear" w:color="auto" w:fill="auto"/>
          </w:tcPr>
          <w:p w:rsidR="00570EA6" w:rsidRDefault="00570EA6" w:rsidP="00570EA6">
            <w:r w:rsidRPr="001617D4">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903C7">
        <w:trPr>
          <w:trHeight w:val="12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Адаптация к холодному климату (2АКБ повышенной емкости, стартер повышенной мощности)</w:t>
            </w:r>
          </w:p>
        </w:tc>
        <w:tc>
          <w:tcPr>
            <w:tcW w:w="2126" w:type="dxa"/>
            <w:shd w:val="clear" w:color="auto" w:fill="auto"/>
          </w:tcPr>
          <w:p w:rsidR="00570EA6" w:rsidRDefault="00570EA6" w:rsidP="00570EA6">
            <w:r w:rsidRPr="001617D4">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903C7">
        <w:trPr>
          <w:trHeight w:val="12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программируемый предпусковой подогреватель с пультом ДУ</w:t>
            </w:r>
          </w:p>
        </w:tc>
        <w:tc>
          <w:tcPr>
            <w:tcW w:w="2126" w:type="dxa"/>
            <w:shd w:val="clear" w:color="auto" w:fill="auto"/>
          </w:tcPr>
          <w:p w:rsidR="00570EA6" w:rsidRDefault="00570EA6" w:rsidP="00570EA6">
            <w:r w:rsidRPr="001617D4">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462D8" w:rsidRPr="00451A4C" w:rsidTr="003903C7">
        <w:trPr>
          <w:trHeight w:val="120"/>
        </w:trPr>
        <w:tc>
          <w:tcPr>
            <w:tcW w:w="709" w:type="dxa"/>
            <w:vMerge/>
            <w:shd w:val="clear" w:color="auto" w:fill="auto"/>
          </w:tcPr>
          <w:p w:rsidR="005462D8" w:rsidRPr="00451A4C" w:rsidRDefault="005462D8"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462D8" w:rsidRPr="00A27B26" w:rsidRDefault="005462D8" w:rsidP="00570EA6">
            <w:pPr>
              <w:spacing w:after="0" w:line="240" w:lineRule="auto"/>
              <w:ind w:right="-1"/>
              <w:rPr>
                <w:rFonts w:ascii="Times New Roman" w:hAnsi="Times New Roman" w:cs="Times New Roman"/>
              </w:rPr>
            </w:pPr>
            <w:r w:rsidRPr="00A27B26">
              <w:rPr>
                <w:rFonts w:ascii="Times New Roman" w:hAnsi="Times New Roman" w:cs="Times New Roman"/>
              </w:rPr>
              <w:t>Топливный бак, не менее</w:t>
            </w:r>
          </w:p>
        </w:tc>
        <w:tc>
          <w:tcPr>
            <w:tcW w:w="2126" w:type="dxa"/>
            <w:shd w:val="clear" w:color="auto" w:fill="auto"/>
          </w:tcPr>
          <w:p w:rsidR="005462D8" w:rsidRPr="00A27B26" w:rsidRDefault="005462D8" w:rsidP="00570EA6">
            <w:pPr>
              <w:rPr>
                <w:rFonts w:ascii="Times New Roman" w:hAnsi="Times New Roman" w:cs="Times New Roman"/>
              </w:rPr>
            </w:pPr>
            <w:r w:rsidRPr="00A27B26">
              <w:rPr>
                <w:rFonts w:ascii="Times New Roman" w:hAnsi="Times New Roman" w:cs="Times New Roman"/>
              </w:rPr>
              <w:t>95л.</w:t>
            </w:r>
          </w:p>
        </w:tc>
        <w:tc>
          <w:tcPr>
            <w:tcW w:w="709" w:type="dxa"/>
            <w:vMerge/>
            <w:shd w:val="clear" w:color="auto" w:fill="auto"/>
            <w:noWrap/>
          </w:tcPr>
          <w:p w:rsidR="005462D8" w:rsidRPr="00451A4C" w:rsidRDefault="005462D8" w:rsidP="00570EA6">
            <w:pPr>
              <w:spacing w:after="0" w:line="240" w:lineRule="auto"/>
              <w:ind w:right="-1"/>
              <w:rPr>
                <w:rFonts w:ascii="Times New Roman" w:hAnsi="Times New Roman" w:cs="Times New Roman"/>
              </w:rPr>
            </w:pPr>
          </w:p>
        </w:tc>
        <w:tc>
          <w:tcPr>
            <w:tcW w:w="850" w:type="dxa"/>
            <w:vMerge/>
          </w:tcPr>
          <w:p w:rsidR="005462D8" w:rsidRPr="00451A4C" w:rsidRDefault="005462D8"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462D8" w:rsidRPr="00451A4C" w:rsidRDefault="005462D8" w:rsidP="00570EA6">
            <w:pPr>
              <w:spacing w:after="0" w:line="240" w:lineRule="auto"/>
              <w:ind w:right="-1"/>
              <w:rPr>
                <w:rFonts w:ascii="Times New Roman" w:hAnsi="Times New Roman" w:cs="Times New Roman"/>
              </w:rPr>
            </w:pPr>
          </w:p>
        </w:tc>
      </w:tr>
      <w:tr w:rsidR="00570EA6" w:rsidRPr="00451A4C" w:rsidTr="003903C7">
        <w:trPr>
          <w:trHeight w:val="12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 xml:space="preserve">Двухсекционные зеркала заднего вида с электрообогревом и электроприводом </w:t>
            </w:r>
            <w:r>
              <w:rPr>
                <w:rFonts w:ascii="Times New Roman" w:hAnsi="Times New Roman" w:cs="Times New Roman"/>
              </w:rPr>
              <w:lastRenderedPageBreak/>
              <w:t>регулировки</w:t>
            </w:r>
          </w:p>
        </w:tc>
        <w:tc>
          <w:tcPr>
            <w:tcW w:w="2126" w:type="dxa"/>
            <w:shd w:val="clear" w:color="auto" w:fill="auto"/>
          </w:tcPr>
          <w:p w:rsidR="00570EA6" w:rsidRDefault="00570EA6" w:rsidP="00570EA6">
            <w:r w:rsidRPr="001617D4">
              <w:rPr>
                <w:rFonts w:ascii="Times New Roman" w:hAnsi="Times New Roman" w:cs="Times New Roman"/>
              </w:rPr>
              <w:lastRenderedPageBreak/>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AC4F89">
        <w:trPr>
          <w:trHeight w:val="298"/>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AC4F89">
            <w:pPr>
              <w:tabs>
                <w:tab w:val="right" w:pos="4463"/>
              </w:tabs>
              <w:spacing w:after="0" w:line="240" w:lineRule="auto"/>
              <w:ind w:right="-1"/>
              <w:rPr>
                <w:rFonts w:ascii="Times New Roman" w:hAnsi="Times New Roman" w:cs="Times New Roman"/>
              </w:rPr>
            </w:pPr>
            <w:r>
              <w:rPr>
                <w:rFonts w:ascii="Times New Roman" w:hAnsi="Times New Roman" w:cs="Times New Roman"/>
              </w:rPr>
              <w:t>Электрообогрев лобового стекла</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903C7">
        <w:trPr>
          <w:trHeight w:val="135"/>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 xml:space="preserve">Датчик уровня омывающей жидкости </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903C7">
        <w:trPr>
          <w:trHeight w:val="75"/>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Бортовой компьютер</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903C7">
        <w:trPr>
          <w:trHeight w:val="165"/>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3F5AD7" w:rsidRDefault="00570EA6" w:rsidP="00570EA6">
            <w:pPr>
              <w:spacing w:after="0" w:line="240" w:lineRule="auto"/>
              <w:ind w:right="-1"/>
              <w:rPr>
                <w:rFonts w:ascii="Times New Roman" w:hAnsi="Times New Roman" w:cs="Times New Roman"/>
              </w:rPr>
            </w:pPr>
            <w:r>
              <w:rPr>
                <w:rFonts w:ascii="Times New Roman" w:hAnsi="Times New Roman" w:cs="Times New Roman"/>
              </w:rPr>
              <w:t>Радиопакет №2: Магнитола АМ/</w:t>
            </w:r>
            <w:r>
              <w:rPr>
                <w:rFonts w:ascii="Times New Roman" w:hAnsi="Times New Roman" w:cs="Times New Roman"/>
                <w:lang w:val="en-US"/>
              </w:rPr>
              <w:t>FM</w:t>
            </w:r>
            <w:r>
              <w:rPr>
                <w:rFonts w:ascii="Times New Roman" w:hAnsi="Times New Roman" w:cs="Times New Roman"/>
              </w:rPr>
              <w:t>,</w:t>
            </w:r>
            <w:r w:rsidRPr="003F5AD7">
              <w:rPr>
                <w:rFonts w:ascii="Times New Roman" w:hAnsi="Times New Roman" w:cs="Times New Roman"/>
              </w:rPr>
              <w:t xml:space="preserve"> </w:t>
            </w:r>
            <w:r>
              <w:rPr>
                <w:rFonts w:ascii="Times New Roman" w:hAnsi="Times New Roman" w:cs="Times New Roman"/>
                <w:lang w:val="en-US"/>
              </w:rPr>
              <w:t>USB</w:t>
            </w:r>
            <w:r>
              <w:rPr>
                <w:rFonts w:ascii="Times New Roman" w:hAnsi="Times New Roman" w:cs="Times New Roman"/>
              </w:rPr>
              <w:t>,</w:t>
            </w:r>
            <w:r w:rsidRPr="003F5AD7">
              <w:rPr>
                <w:rFonts w:ascii="Times New Roman" w:hAnsi="Times New Roman" w:cs="Times New Roman"/>
              </w:rPr>
              <w:t xml:space="preserve"> </w:t>
            </w:r>
            <w:r>
              <w:rPr>
                <w:rFonts w:ascii="Times New Roman" w:hAnsi="Times New Roman" w:cs="Times New Roman"/>
                <w:lang w:val="en-US"/>
              </w:rPr>
              <w:t>Bluetooth</w:t>
            </w:r>
            <w:r>
              <w:rPr>
                <w:rFonts w:ascii="Times New Roman" w:hAnsi="Times New Roman" w:cs="Times New Roman"/>
              </w:rPr>
              <w:t xml:space="preserve"> с кнопками управления на руле, антенна, 2 динамика </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903C7">
        <w:trPr>
          <w:trHeight w:val="105"/>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Регулируемая по высоте и вылету рулевая колонка</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36E69">
        <w:trPr>
          <w:trHeight w:val="135"/>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Регулировка водительского сидения в 8-ми направлениях</w:t>
            </w:r>
            <w:r w:rsidR="00891442">
              <w:rPr>
                <w:rFonts w:ascii="Times New Roman" w:hAnsi="Times New Roman" w:cs="Times New Roman"/>
              </w:rPr>
              <w:t xml:space="preserve">, с ремнем безопасности </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903C7">
        <w:trPr>
          <w:trHeight w:val="118"/>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Подлокотник водительского сидения</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903C7">
        <w:trPr>
          <w:trHeight w:val="12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Сдвоенное пассажирское сиденье с интегрированным откидным столиком и вещевым отсеком под сиденьем</w:t>
            </w:r>
            <w:r w:rsidR="00891442">
              <w:rPr>
                <w:rFonts w:ascii="Times New Roman" w:hAnsi="Times New Roman" w:cs="Times New Roman"/>
              </w:rPr>
              <w:t>, с ремнями безопасности</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903C7">
        <w:trPr>
          <w:trHeight w:val="135"/>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Вещевая полка над лобовым стеклом</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903C7">
        <w:trPr>
          <w:trHeight w:val="15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Вещевой ящик с отделом под документы формата А4</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3903C7">
        <w:trPr>
          <w:trHeight w:val="135"/>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891442" w:rsidP="00570EA6">
            <w:pPr>
              <w:spacing w:after="0" w:line="240" w:lineRule="auto"/>
              <w:ind w:right="-1"/>
              <w:rPr>
                <w:rFonts w:ascii="Times New Roman" w:hAnsi="Times New Roman" w:cs="Times New Roman"/>
              </w:rPr>
            </w:pPr>
            <w:r>
              <w:rPr>
                <w:rFonts w:ascii="Times New Roman" w:hAnsi="Times New Roman" w:cs="Times New Roman"/>
              </w:rPr>
              <w:t>П</w:t>
            </w:r>
            <w:r w:rsidR="00570EA6">
              <w:rPr>
                <w:rFonts w:ascii="Times New Roman" w:hAnsi="Times New Roman" w:cs="Times New Roman"/>
              </w:rPr>
              <w:t>ередние стеклоподъемники с электроприводом</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EB7F57">
        <w:trPr>
          <w:trHeight w:val="12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A27B26" w:rsidRDefault="006739DD" w:rsidP="00570EA6">
            <w:pPr>
              <w:spacing w:after="0" w:line="240" w:lineRule="auto"/>
              <w:ind w:right="-1"/>
              <w:rPr>
                <w:rFonts w:ascii="Times New Roman" w:hAnsi="Times New Roman" w:cs="Times New Roman"/>
              </w:rPr>
            </w:pPr>
            <w:r w:rsidRPr="00A27B26">
              <w:rPr>
                <w:rFonts w:ascii="Times New Roman" w:hAnsi="Times New Roman" w:cs="Times New Roman"/>
              </w:rPr>
              <w:t>Электророзетки в салоне:</w:t>
            </w:r>
            <w:r w:rsidR="00570EA6" w:rsidRPr="00A27B26">
              <w:rPr>
                <w:rFonts w:ascii="Times New Roman" w:hAnsi="Times New Roman" w:cs="Times New Roman"/>
              </w:rPr>
              <w:t xml:space="preserve"> 12В: 2 шт. </w:t>
            </w:r>
          </w:p>
          <w:p w:rsidR="006739DD" w:rsidRPr="006739DD" w:rsidRDefault="006739DD" w:rsidP="00570EA6">
            <w:pPr>
              <w:spacing w:after="0" w:line="240" w:lineRule="auto"/>
              <w:ind w:right="-1"/>
              <w:rPr>
                <w:rFonts w:ascii="Times New Roman" w:hAnsi="Times New Roman" w:cs="Times New Roman"/>
                <w:highlight w:val="yellow"/>
              </w:rPr>
            </w:pPr>
            <w:r w:rsidRPr="00A27B26">
              <w:rPr>
                <w:rFonts w:ascii="Times New Roman" w:hAnsi="Times New Roman" w:cs="Times New Roman"/>
              </w:rPr>
              <w:t>220В – 1 шт</w:t>
            </w:r>
            <w:r w:rsidR="00A27B26">
              <w:rPr>
                <w:rFonts w:ascii="Times New Roman" w:hAnsi="Times New Roman" w:cs="Times New Roman"/>
              </w:rPr>
              <w:t>.</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EB7F57">
        <w:trPr>
          <w:trHeight w:val="12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Гидроусилитель руля</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EB7F57">
        <w:trPr>
          <w:trHeight w:val="105"/>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Иммобилайзер</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EB7F57">
        <w:trPr>
          <w:trHeight w:val="15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Центральный замок с ДУ с поэтапным открыванием дверей</w:t>
            </w:r>
          </w:p>
        </w:tc>
        <w:tc>
          <w:tcPr>
            <w:tcW w:w="2126" w:type="dxa"/>
            <w:shd w:val="clear" w:color="auto" w:fill="auto"/>
          </w:tcPr>
          <w:p w:rsidR="00570EA6" w:rsidRDefault="00570EA6" w:rsidP="00570EA6">
            <w:r w:rsidRPr="002D4408">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EB7F57" w:rsidRPr="00451A4C" w:rsidTr="00EB7F57">
        <w:trPr>
          <w:trHeight w:val="135"/>
        </w:trPr>
        <w:tc>
          <w:tcPr>
            <w:tcW w:w="709" w:type="dxa"/>
            <w:vMerge/>
            <w:shd w:val="clear" w:color="auto" w:fill="auto"/>
          </w:tcPr>
          <w:p w:rsidR="00EB7F57" w:rsidRPr="00451A4C" w:rsidRDefault="00EB7F57"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EB7F57" w:rsidRPr="00451A4C" w:rsidRDefault="006D2D37" w:rsidP="009A1B9B">
            <w:pPr>
              <w:spacing w:after="0" w:line="240" w:lineRule="auto"/>
              <w:ind w:right="-1"/>
              <w:rPr>
                <w:rFonts w:ascii="Times New Roman" w:hAnsi="Times New Roman" w:cs="Times New Roman"/>
              </w:rPr>
            </w:pPr>
            <w:r>
              <w:rPr>
                <w:rFonts w:ascii="Times New Roman" w:hAnsi="Times New Roman" w:cs="Times New Roman"/>
              </w:rPr>
              <w:t>Цвет кузова автомобиля</w:t>
            </w:r>
          </w:p>
        </w:tc>
        <w:tc>
          <w:tcPr>
            <w:tcW w:w="2126" w:type="dxa"/>
            <w:shd w:val="clear" w:color="auto" w:fill="auto"/>
          </w:tcPr>
          <w:p w:rsidR="00EB7F57" w:rsidRPr="00451A4C" w:rsidRDefault="009A1B9B" w:rsidP="002E5B5B">
            <w:pPr>
              <w:spacing w:after="0" w:line="240" w:lineRule="auto"/>
              <w:ind w:right="-1"/>
              <w:rPr>
                <w:rFonts w:ascii="Times New Roman" w:hAnsi="Times New Roman" w:cs="Times New Roman"/>
              </w:rPr>
            </w:pPr>
            <w:r>
              <w:rPr>
                <w:rFonts w:ascii="Times New Roman" w:hAnsi="Times New Roman" w:cs="Times New Roman"/>
              </w:rPr>
              <w:t>Белый Цветографичес</w:t>
            </w:r>
            <w:r w:rsidR="002E5B5B">
              <w:rPr>
                <w:rFonts w:ascii="Times New Roman" w:hAnsi="Times New Roman" w:cs="Times New Roman"/>
              </w:rPr>
              <w:t xml:space="preserve">кая схема по ГОСТ Р 50574-2002 </w:t>
            </w:r>
          </w:p>
        </w:tc>
        <w:tc>
          <w:tcPr>
            <w:tcW w:w="709" w:type="dxa"/>
            <w:vMerge/>
            <w:shd w:val="clear" w:color="auto" w:fill="auto"/>
            <w:noWrap/>
          </w:tcPr>
          <w:p w:rsidR="00EB7F57" w:rsidRPr="00451A4C" w:rsidRDefault="00EB7F57" w:rsidP="00451A4C">
            <w:pPr>
              <w:spacing w:after="0" w:line="240" w:lineRule="auto"/>
              <w:ind w:right="-1"/>
              <w:rPr>
                <w:rFonts w:ascii="Times New Roman" w:hAnsi="Times New Roman" w:cs="Times New Roman"/>
              </w:rPr>
            </w:pPr>
          </w:p>
        </w:tc>
        <w:tc>
          <w:tcPr>
            <w:tcW w:w="850" w:type="dxa"/>
            <w:vMerge/>
          </w:tcPr>
          <w:p w:rsidR="00EB7F57" w:rsidRPr="00451A4C" w:rsidRDefault="00EB7F57"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EB7F57" w:rsidRPr="00451A4C" w:rsidRDefault="00EB7F57" w:rsidP="00451A4C">
            <w:pPr>
              <w:spacing w:after="0" w:line="240" w:lineRule="auto"/>
              <w:ind w:right="-1"/>
              <w:rPr>
                <w:rFonts w:ascii="Times New Roman" w:hAnsi="Times New Roman" w:cs="Times New Roman"/>
              </w:rPr>
            </w:pPr>
          </w:p>
        </w:tc>
      </w:tr>
      <w:tr w:rsidR="00570EA6" w:rsidRPr="00451A4C" w:rsidTr="00EB7F57">
        <w:trPr>
          <w:trHeight w:val="15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Светосигнальная громкоговорящая установка светодиодная</w:t>
            </w:r>
          </w:p>
        </w:tc>
        <w:tc>
          <w:tcPr>
            <w:tcW w:w="2126" w:type="dxa"/>
            <w:shd w:val="clear" w:color="auto" w:fill="auto"/>
          </w:tcPr>
          <w:p w:rsidR="00570EA6" w:rsidRDefault="00570EA6" w:rsidP="00570EA6">
            <w:r w:rsidRPr="00CA6CCE">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EB7F57">
        <w:trPr>
          <w:trHeight w:val="105"/>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Противотуманные фары</w:t>
            </w:r>
          </w:p>
        </w:tc>
        <w:tc>
          <w:tcPr>
            <w:tcW w:w="2126" w:type="dxa"/>
            <w:shd w:val="clear" w:color="auto" w:fill="auto"/>
          </w:tcPr>
          <w:p w:rsidR="00570EA6" w:rsidRDefault="00570EA6" w:rsidP="00570EA6">
            <w:r w:rsidRPr="00CA6CCE">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EB7F57">
        <w:trPr>
          <w:trHeight w:val="105"/>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Подножка сдвижной двери</w:t>
            </w:r>
          </w:p>
        </w:tc>
        <w:tc>
          <w:tcPr>
            <w:tcW w:w="2126" w:type="dxa"/>
            <w:shd w:val="clear" w:color="auto" w:fill="auto"/>
          </w:tcPr>
          <w:p w:rsidR="00570EA6" w:rsidRDefault="00570EA6" w:rsidP="00570EA6">
            <w:r w:rsidRPr="00CA6CCE">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EB7F57">
        <w:trPr>
          <w:trHeight w:val="12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Наружные поверхности обшивки медицинского салона автомобиля, выполненные из сэндвич-панелей с алюминиевым покрытием, обладающим высоким сопротивлением к стиранию, взаимодействию с кислотными средами и ультрафиолетовому излучению, а также устойчиво к воздействию моюще-дезинфицирующих средств</w:t>
            </w:r>
          </w:p>
        </w:tc>
        <w:tc>
          <w:tcPr>
            <w:tcW w:w="2126" w:type="dxa"/>
            <w:shd w:val="clear" w:color="auto" w:fill="auto"/>
          </w:tcPr>
          <w:p w:rsidR="00570EA6" w:rsidRDefault="00570EA6" w:rsidP="00570EA6">
            <w:r w:rsidRPr="00CA6CCE">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570EA6" w:rsidRPr="00451A4C" w:rsidTr="00EB7F57">
        <w:trPr>
          <w:trHeight w:val="150"/>
        </w:trPr>
        <w:tc>
          <w:tcPr>
            <w:tcW w:w="709" w:type="dxa"/>
            <w:vMerge/>
            <w:shd w:val="clear" w:color="auto" w:fill="auto"/>
          </w:tcPr>
          <w:p w:rsidR="00570EA6" w:rsidRPr="00451A4C" w:rsidRDefault="00570EA6" w:rsidP="00570EA6">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570EA6" w:rsidRPr="00451A4C" w:rsidRDefault="00570EA6" w:rsidP="00570EA6">
            <w:pPr>
              <w:spacing w:after="0" w:line="240" w:lineRule="auto"/>
              <w:ind w:right="-1"/>
              <w:rPr>
                <w:rFonts w:ascii="Times New Roman" w:hAnsi="Times New Roman" w:cs="Times New Roman"/>
              </w:rPr>
            </w:pPr>
            <w:r>
              <w:rPr>
                <w:rFonts w:ascii="Times New Roman" w:hAnsi="Times New Roman" w:cs="Times New Roman"/>
              </w:rPr>
              <w:t>Остекление салона-окно сдвижной двери с форточкой, стекла задних дверей. Матирование стекол салона на 2/3 салона.</w:t>
            </w:r>
          </w:p>
        </w:tc>
        <w:tc>
          <w:tcPr>
            <w:tcW w:w="2126" w:type="dxa"/>
            <w:shd w:val="clear" w:color="auto" w:fill="auto"/>
          </w:tcPr>
          <w:p w:rsidR="00570EA6" w:rsidRDefault="00570EA6" w:rsidP="00570EA6">
            <w:r w:rsidRPr="00CA6CCE">
              <w:rPr>
                <w:rFonts w:ascii="Times New Roman" w:hAnsi="Times New Roman" w:cs="Times New Roman"/>
              </w:rPr>
              <w:t>наличие</w:t>
            </w:r>
          </w:p>
        </w:tc>
        <w:tc>
          <w:tcPr>
            <w:tcW w:w="709" w:type="dxa"/>
            <w:vMerge/>
            <w:shd w:val="clear" w:color="auto" w:fill="auto"/>
            <w:noWrap/>
          </w:tcPr>
          <w:p w:rsidR="00570EA6" w:rsidRPr="00451A4C" w:rsidRDefault="00570EA6" w:rsidP="00570EA6">
            <w:pPr>
              <w:spacing w:after="0" w:line="240" w:lineRule="auto"/>
              <w:ind w:right="-1"/>
              <w:rPr>
                <w:rFonts w:ascii="Times New Roman" w:hAnsi="Times New Roman" w:cs="Times New Roman"/>
              </w:rPr>
            </w:pPr>
          </w:p>
        </w:tc>
        <w:tc>
          <w:tcPr>
            <w:tcW w:w="850" w:type="dxa"/>
            <w:vMerge/>
          </w:tcPr>
          <w:p w:rsidR="00570EA6" w:rsidRPr="00451A4C" w:rsidRDefault="00570EA6" w:rsidP="00570EA6">
            <w:pPr>
              <w:spacing w:after="0" w:line="240" w:lineRule="auto"/>
              <w:ind w:right="-1"/>
              <w:rPr>
                <w:rFonts w:ascii="Times New Roman" w:hAnsi="Times New Roman" w:cs="Times New Roman"/>
              </w:rPr>
            </w:pPr>
          </w:p>
        </w:tc>
        <w:tc>
          <w:tcPr>
            <w:tcW w:w="1276" w:type="dxa"/>
            <w:vMerge/>
            <w:shd w:val="clear" w:color="auto" w:fill="FFFF99"/>
            <w:vAlign w:val="bottom"/>
          </w:tcPr>
          <w:p w:rsidR="00570EA6" w:rsidRPr="00451A4C" w:rsidRDefault="00570EA6" w:rsidP="00570EA6">
            <w:pPr>
              <w:spacing w:after="0" w:line="240" w:lineRule="auto"/>
              <w:ind w:right="-1"/>
              <w:rPr>
                <w:rFonts w:ascii="Times New Roman" w:hAnsi="Times New Roman" w:cs="Times New Roman"/>
              </w:rPr>
            </w:pPr>
          </w:p>
        </w:tc>
      </w:tr>
      <w:tr w:rsidR="006739DD" w:rsidRPr="00451A4C" w:rsidTr="00EB7F57">
        <w:trPr>
          <w:trHeight w:val="10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Кабина водителя отделена от медицинского салона перегородкой со сдвижной форточкой. Двойное пассажирское сидение в кабине.</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EB7F57">
        <w:trPr>
          <w:trHeight w:val="15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Водонепроницаемое, антистатическое, нескользящее напольное покрытие с гидроизоляцией всех швов, устойчивое к воздействию моюще-дезинфицирующих средств.</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2C3F7E">
        <w:trPr>
          <w:trHeight w:val="15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 xml:space="preserve"> Поручень правый при входе у сдвижной двери</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2C3F7E">
        <w:trPr>
          <w:trHeight w:val="9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Леер потолочный</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2C3F7E">
        <w:trPr>
          <w:trHeight w:val="13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Держатели для инфузионных флаконов -2шт.</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2C3F7E">
        <w:trPr>
          <w:trHeight w:val="12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Огнетушитель -2шт.</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2C3F7E">
        <w:trPr>
          <w:trHeight w:val="12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Автономный отопитель салона 4кВт</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2C3F7E">
        <w:trPr>
          <w:trHeight w:val="15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Зависимый отопитель салона, работающий от системы охлаждения двигателя</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2C3F7E">
        <w:trPr>
          <w:trHeight w:val="12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sidRPr="00A27B26">
              <w:rPr>
                <w:rFonts w:ascii="Times New Roman" w:hAnsi="Times New Roman" w:cs="Times New Roman"/>
              </w:rPr>
              <w:t>Усиленный генератор (220 А)</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9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Стояночный электрообогреватель салона 220В</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2C3F7E">
        <w:trPr>
          <w:trHeight w:val="12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570EA6" w:rsidRDefault="006739DD" w:rsidP="00451A4C">
            <w:pPr>
              <w:spacing w:after="0" w:line="240" w:lineRule="auto"/>
              <w:ind w:right="-1"/>
              <w:rPr>
                <w:rFonts w:ascii="Times New Roman" w:hAnsi="Times New Roman" w:cs="Times New Roman"/>
              </w:rPr>
            </w:pPr>
            <w:r w:rsidRPr="00570EA6">
              <w:rPr>
                <w:rFonts w:ascii="Times New Roman" w:hAnsi="Times New Roman" w:cs="Times New Roman"/>
              </w:rPr>
              <w:t>Люк светопроницаемый, вентиляционный, являющийся аварийным выходом</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13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570EA6" w:rsidRDefault="006739DD" w:rsidP="00451A4C">
            <w:pPr>
              <w:spacing w:after="0" w:line="240" w:lineRule="auto"/>
              <w:ind w:right="-1"/>
              <w:rPr>
                <w:rFonts w:ascii="Times New Roman" w:hAnsi="Times New Roman" w:cs="Times New Roman"/>
              </w:rPr>
            </w:pPr>
            <w:r>
              <w:rPr>
                <w:rFonts w:ascii="Times New Roman" w:hAnsi="Times New Roman" w:cs="Times New Roman"/>
              </w:rPr>
              <w:t>Приточно-вытяжная вентиляция</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2C3F7E">
        <w:trPr>
          <w:trHeight w:val="7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Кондиционер медицинского салона</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2C3F7E">
        <w:trPr>
          <w:trHeight w:val="16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Основное освещение салона</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2C3F7E">
        <w:trPr>
          <w:trHeight w:val="16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Розетки с напряжением 12В- 2шт.</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16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Освещение над боковой и задними дверями</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267"/>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Переносной аккумуляторный фонарь</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33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Система ввода электропитания от внешней сети 220В, 50 Гц с внешним защищенным разъемом. Удлинитель 15м с УЗО.</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21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Система блокировки запуска двигателя во время подключения внешнего питающего кабеля 220В</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33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Кабина имеет радиоподготовку под установку радиостанции</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16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 xml:space="preserve">Мебель для медицинских укладок, средств иммобилизации и перемещения пострадавших, а также для установки и крепления медицинского оборудования, обеспечивающая их надежную фиксацию во время движения автомобиля, удобную и быструю установку в транспортное положение, быстрое и легкое извлечение по прибытии, возможность беспрепятственного доступа к содержимому в процессе движения автомобиля, выполненная из влагостойкого материала с возможностью обработки моюще-дезинфицирующими </w:t>
            </w:r>
            <w:r>
              <w:rPr>
                <w:rFonts w:ascii="Times New Roman" w:hAnsi="Times New Roman" w:cs="Times New Roman"/>
              </w:rPr>
              <w:lastRenderedPageBreak/>
              <w:t>средствами.</w:t>
            </w:r>
          </w:p>
        </w:tc>
        <w:tc>
          <w:tcPr>
            <w:tcW w:w="2126" w:type="dxa"/>
            <w:shd w:val="clear" w:color="auto" w:fill="auto"/>
          </w:tcPr>
          <w:p w:rsidR="006739DD" w:rsidRDefault="006739DD">
            <w:r w:rsidRPr="000374C8">
              <w:rPr>
                <w:rFonts w:ascii="Times New Roman" w:hAnsi="Times New Roman" w:cs="Times New Roman"/>
              </w:rPr>
              <w:lastRenderedPageBreak/>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34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Встроенный умывальник с подачей и сливом воды</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B443AB">
        <w:trPr>
          <w:trHeight w:val="10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Сидение (топчан) по правому борту</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B443AB">
        <w:trPr>
          <w:trHeight w:val="12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 xml:space="preserve"> Кресло по левому борту с ремнем безопасности</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B443AB">
        <w:trPr>
          <w:trHeight w:val="118"/>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Приемное устройство, тележка-каталка ТНС-01 ММ мод. 0103 со съемными кресельными носилками НК-ММ мод. 0706 (общий артикул комплекта 0126)</w:t>
            </w:r>
          </w:p>
        </w:tc>
        <w:tc>
          <w:tcPr>
            <w:tcW w:w="2126" w:type="dxa"/>
            <w:shd w:val="clear" w:color="auto" w:fill="auto"/>
          </w:tcPr>
          <w:p w:rsidR="006739DD" w:rsidRDefault="006739DD">
            <w:r w:rsidRPr="000374C8">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B443AB" w:rsidRPr="00451A4C" w:rsidTr="00B443AB">
        <w:trPr>
          <w:trHeight w:val="120"/>
        </w:trPr>
        <w:tc>
          <w:tcPr>
            <w:tcW w:w="709" w:type="dxa"/>
            <w:vMerge/>
            <w:shd w:val="clear" w:color="auto" w:fill="auto"/>
          </w:tcPr>
          <w:p w:rsidR="00B443AB" w:rsidRPr="00451A4C" w:rsidRDefault="00B443AB"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B443AB" w:rsidRPr="00A27B26" w:rsidRDefault="002E5B5B" w:rsidP="00451A4C">
            <w:pPr>
              <w:spacing w:after="0" w:line="240" w:lineRule="auto"/>
              <w:ind w:right="-1"/>
              <w:rPr>
                <w:rFonts w:ascii="Times New Roman" w:hAnsi="Times New Roman" w:cs="Times New Roman"/>
              </w:rPr>
            </w:pPr>
            <w:r w:rsidRPr="00A27B26">
              <w:rPr>
                <w:rFonts w:ascii="Times New Roman" w:hAnsi="Times New Roman" w:cs="Times New Roman"/>
              </w:rPr>
              <w:t xml:space="preserve">Аптечка </w:t>
            </w:r>
            <w:r w:rsidR="00ED3FB6" w:rsidRPr="00A27B26">
              <w:rPr>
                <w:rFonts w:ascii="Times New Roman" w:hAnsi="Times New Roman" w:cs="Times New Roman"/>
              </w:rPr>
              <w:t xml:space="preserve"> </w:t>
            </w:r>
          </w:p>
        </w:tc>
        <w:tc>
          <w:tcPr>
            <w:tcW w:w="2126" w:type="dxa"/>
            <w:shd w:val="clear" w:color="auto" w:fill="auto"/>
          </w:tcPr>
          <w:p w:rsidR="00B443AB" w:rsidRPr="00A27B26" w:rsidRDefault="002E5B5B" w:rsidP="00451A4C">
            <w:pPr>
              <w:spacing w:after="0" w:line="240" w:lineRule="auto"/>
              <w:ind w:right="-1"/>
              <w:rPr>
                <w:rFonts w:ascii="Times New Roman" w:hAnsi="Times New Roman" w:cs="Times New Roman"/>
              </w:rPr>
            </w:pPr>
            <w:r w:rsidRPr="00A27B26">
              <w:rPr>
                <w:rFonts w:ascii="Times New Roman" w:hAnsi="Times New Roman" w:cs="Times New Roman"/>
              </w:rPr>
              <w:t>2шт</w:t>
            </w:r>
          </w:p>
        </w:tc>
        <w:tc>
          <w:tcPr>
            <w:tcW w:w="709" w:type="dxa"/>
            <w:vMerge/>
            <w:shd w:val="clear" w:color="auto" w:fill="auto"/>
            <w:noWrap/>
          </w:tcPr>
          <w:p w:rsidR="00B443AB" w:rsidRPr="00451A4C" w:rsidRDefault="00B443AB" w:rsidP="00451A4C">
            <w:pPr>
              <w:spacing w:after="0" w:line="240" w:lineRule="auto"/>
              <w:ind w:right="-1"/>
              <w:rPr>
                <w:rFonts w:ascii="Times New Roman" w:hAnsi="Times New Roman" w:cs="Times New Roman"/>
              </w:rPr>
            </w:pPr>
          </w:p>
        </w:tc>
        <w:tc>
          <w:tcPr>
            <w:tcW w:w="850" w:type="dxa"/>
            <w:vMerge/>
          </w:tcPr>
          <w:p w:rsidR="00B443AB" w:rsidRPr="00451A4C" w:rsidRDefault="00B443AB"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B443AB" w:rsidRPr="00451A4C" w:rsidRDefault="00B443AB" w:rsidP="00451A4C">
            <w:pPr>
              <w:spacing w:after="0" w:line="240" w:lineRule="auto"/>
              <w:ind w:right="-1"/>
              <w:rPr>
                <w:rFonts w:ascii="Times New Roman" w:hAnsi="Times New Roman" w:cs="Times New Roman"/>
              </w:rPr>
            </w:pPr>
          </w:p>
        </w:tc>
      </w:tr>
      <w:tr w:rsidR="006739DD" w:rsidRPr="00451A4C" w:rsidTr="00B443AB">
        <w:trPr>
          <w:trHeight w:val="15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Контурные огни</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B443AB">
        <w:trPr>
          <w:trHeight w:val="9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Боковая подножка</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B443AB">
        <w:trPr>
          <w:trHeight w:val="13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Боковая сдвижная дверь с правой стороны</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B443AB">
        <w:trPr>
          <w:trHeight w:val="103"/>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Задние распашные двери, открытые на 270 гр.</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B443AB">
        <w:trPr>
          <w:trHeight w:val="12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3B04DC" w:rsidRDefault="006739DD" w:rsidP="00451A4C">
            <w:pPr>
              <w:spacing w:after="0" w:line="240" w:lineRule="auto"/>
              <w:ind w:right="-1"/>
              <w:rPr>
                <w:rFonts w:ascii="Times New Roman" w:hAnsi="Times New Roman" w:cs="Times New Roman"/>
              </w:rPr>
            </w:pPr>
            <w:r>
              <w:rPr>
                <w:rFonts w:ascii="Times New Roman" w:hAnsi="Times New Roman" w:cs="Times New Roman"/>
              </w:rPr>
              <w:t>Летние шины 235/65</w:t>
            </w:r>
            <w:r>
              <w:rPr>
                <w:rFonts w:ascii="Times New Roman" w:hAnsi="Times New Roman" w:cs="Times New Roman"/>
                <w:lang w:val="en-US"/>
              </w:rPr>
              <w:t>R</w:t>
            </w:r>
            <w:r>
              <w:rPr>
                <w:rFonts w:ascii="Times New Roman" w:hAnsi="Times New Roman" w:cs="Times New Roman"/>
              </w:rPr>
              <w:t>16С, стальные диски</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B443AB">
        <w:trPr>
          <w:trHeight w:val="118"/>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Полноразмерное запасное колесо, домкрат, колесный ключ, буксировочная проушина</w:t>
            </w:r>
            <w:r w:rsidR="00AA6294">
              <w:rPr>
                <w:rFonts w:ascii="Times New Roman" w:hAnsi="Times New Roman" w:cs="Times New Roman"/>
              </w:rPr>
              <w:t>, знак аварийной остановки.</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B443AB">
        <w:trPr>
          <w:trHeight w:val="118"/>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451A4C" w:rsidRDefault="006739DD" w:rsidP="00451A4C">
            <w:pPr>
              <w:spacing w:after="0" w:line="240" w:lineRule="auto"/>
              <w:ind w:right="-1"/>
              <w:rPr>
                <w:rFonts w:ascii="Times New Roman" w:hAnsi="Times New Roman" w:cs="Times New Roman"/>
              </w:rPr>
            </w:pPr>
            <w:r>
              <w:rPr>
                <w:rFonts w:ascii="Times New Roman" w:hAnsi="Times New Roman" w:cs="Times New Roman"/>
              </w:rPr>
              <w:t>Передние и задние брызговики</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B443AB">
        <w:trPr>
          <w:trHeight w:val="13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Default="006739DD" w:rsidP="00451A4C">
            <w:pPr>
              <w:spacing w:after="0" w:line="240" w:lineRule="auto"/>
              <w:ind w:right="-1"/>
              <w:rPr>
                <w:rFonts w:ascii="Times New Roman" w:hAnsi="Times New Roman" w:cs="Times New Roman"/>
              </w:rPr>
            </w:pPr>
            <w:r>
              <w:rPr>
                <w:rFonts w:ascii="Times New Roman" w:hAnsi="Times New Roman" w:cs="Times New Roman"/>
              </w:rPr>
              <w:t>Лючок горловины топливного бака, фиксирующийся водительской дверью</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B443AB">
        <w:trPr>
          <w:trHeight w:val="103"/>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A27B26" w:rsidRDefault="006739DD" w:rsidP="002E5B5B">
            <w:pPr>
              <w:spacing w:after="0" w:line="240" w:lineRule="auto"/>
              <w:ind w:right="-1"/>
              <w:rPr>
                <w:rFonts w:ascii="Times New Roman" w:hAnsi="Times New Roman" w:cs="Times New Roman"/>
              </w:rPr>
            </w:pPr>
            <w:r w:rsidRPr="00A27B26">
              <w:rPr>
                <w:rFonts w:ascii="Times New Roman" w:hAnsi="Times New Roman" w:cs="Times New Roman"/>
              </w:rPr>
              <w:t>3 плафона освещения медицинского отсека</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16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A27B26" w:rsidRDefault="006739DD" w:rsidP="00451A4C">
            <w:pPr>
              <w:spacing w:after="0" w:line="240" w:lineRule="auto"/>
              <w:ind w:right="-1"/>
              <w:rPr>
                <w:rFonts w:ascii="Times New Roman" w:hAnsi="Times New Roman" w:cs="Times New Roman"/>
              </w:rPr>
            </w:pPr>
            <w:r w:rsidRPr="00A27B26">
              <w:rPr>
                <w:rFonts w:ascii="Times New Roman" w:hAnsi="Times New Roman" w:cs="Times New Roman"/>
              </w:rPr>
              <w:t>Широкие пластиковые молдинги по бокам автомобиля</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28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A27B26" w:rsidRDefault="006739DD" w:rsidP="00451A4C">
            <w:pPr>
              <w:spacing w:after="0" w:line="240" w:lineRule="auto"/>
              <w:ind w:right="-1"/>
              <w:rPr>
                <w:rFonts w:ascii="Times New Roman" w:hAnsi="Times New Roman" w:cs="Times New Roman"/>
              </w:rPr>
            </w:pPr>
            <w:r w:rsidRPr="00A27B26">
              <w:rPr>
                <w:rFonts w:ascii="Times New Roman" w:hAnsi="Times New Roman" w:cs="Times New Roman"/>
              </w:rPr>
              <w:t>Система «ЭРА-Глонасс»</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25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A27B26" w:rsidRDefault="006739DD" w:rsidP="00451A4C">
            <w:pPr>
              <w:spacing w:after="0" w:line="240" w:lineRule="auto"/>
              <w:ind w:right="-1"/>
              <w:rPr>
                <w:rFonts w:ascii="Times New Roman" w:hAnsi="Times New Roman" w:cs="Times New Roman"/>
              </w:rPr>
            </w:pPr>
            <w:r w:rsidRPr="00A27B26">
              <w:rPr>
                <w:rFonts w:ascii="Times New Roman" w:hAnsi="Times New Roman" w:cs="Times New Roman"/>
              </w:rPr>
              <w:t>Защита картера</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315"/>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A27B26" w:rsidRDefault="006739DD" w:rsidP="00451A4C">
            <w:pPr>
              <w:spacing w:after="0" w:line="240" w:lineRule="auto"/>
              <w:ind w:right="-1"/>
              <w:rPr>
                <w:rFonts w:ascii="Times New Roman" w:hAnsi="Times New Roman" w:cs="Times New Roman"/>
              </w:rPr>
            </w:pPr>
            <w:r w:rsidRPr="00A27B26">
              <w:rPr>
                <w:rFonts w:ascii="Times New Roman" w:hAnsi="Times New Roman" w:cs="Times New Roman"/>
              </w:rPr>
              <w:t>Передние и задние  локера</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9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A27B26" w:rsidRDefault="006739DD" w:rsidP="00451A4C">
            <w:pPr>
              <w:spacing w:after="0" w:line="240" w:lineRule="auto"/>
              <w:ind w:right="-1"/>
              <w:rPr>
                <w:rFonts w:ascii="Times New Roman" w:hAnsi="Times New Roman" w:cs="Times New Roman"/>
              </w:rPr>
            </w:pPr>
            <w:r w:rsidRPr="00A27B26">
              <w:rPr>
                <w:rFonts w:ascii="Times New Roman" w:hAnsi="Times New Roman" w:cs="Times New Roman"/>
              </w:rPr>
              <w:t xml:space="preserve">Зимние шины 235|65 </w:t>
            </w:r>
            <w:r w:rsidRPr="00A27B26">
              <w:rPr>
                <w:rFonts w:ascii="Times New Roman" w:hAnsi="Times New Roman" w:cs="Times New Roman"/>
                <w:lang w:val="en-US"/>
              </w:rPr>
              <w:t>R</w:t>
            </w:r>
            <w:r w:rsidRPr="00A27B26">
              <w:rPr>
                <w:rFonts w:ascii="Times New Roman" w:hAnsi="Times New Roman" w:cs="Times New Roman"/>
              </w:rPr>
              <w:t>16С с дисками</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r w:rsidR="006739DD" w:rsidRPr="00451A4C" w:rsidTr="00336E69">
        <w:trPr>
          <w:trHeight w:val="180"/>
        </w:trPr>
        <w:tc>
          <w:tcPr>
            <w:tcW w:w="709" w:type="dxa"/>
            <w:vMerge/>
            <w:shd w:val="clear" w:color="auto" w:fill="auto"/>
          </w:tcPr>
          <w:p w:rsidR="006739DD" w:rsidRPr="00451A4C" w:rsidRDefault="006739DD" w:rsidP="00451A4C">
            <w:pPr>
              <w:spacing w:after="0" w:line="240" w:lineRule="auto"/>
              <w:ind w:right="-1"/>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6739DD" w:rsidRPr="00A27B26" w:rsidRDefault="006739DD" w:rsidP="00451A4C">
            <w:pPr>
              <w:spacing w:after="0" w:line="240" w:lineRule="auto"/>
              <w:ind w:right="-1"/>
              <w:rPr>
                <w:rFonts w:ascii="Times New Roman" w:hAnsi="Times New Roman" w:cs="Times New Roman"/>
              </w:rPr>
            </w:pPr>
            <w:r w:rsidRPr="00A27B26">
              <w:rPr>
                <w:rFonts w:ascii="Times New Roman" w:hAnsi="Times New Roman" w:cs="Times New Roman"/>
              </w:rPr>
              <w:t>Передний и задний парктроник</w:t>
            </w:r>
          </w:p>
        </w:tc>
        <w:tc>
          <w:tcPr>
            <w:tcW w:w="2126" w:type="dxa"/>
            <w:shd w:val="clear" w:color="auto" w:fill="auto"/>
          </w:tcPr>
          <w:p w:rsidR="006739DD" w:rsidRDefault="006739DD">
            <w:r w:rsidRPr="00CB686C">
              <w:rPr>
                <w:rFonts w:ascii="Times New Roman" w:hAnsi="Times New Roman" w:cs="Times New Roman"/>
              </w:rPr>
              <w:t>наличие</w:t>
            </w:r>
          </w:p>
        </w:tc>
        <w:tc>
          <w:tcPr>
            <w:tcW w:w="709" w:type="dxa"/>
            <w:vMerge/>
            <w:shd w:val="clear" w:color="auto" w:fill="auto"/>
            <w:noWrap/>
          </w:tcPr>
          <w:p w:rsidR="006739DD" w:rsidRPr="00451A4C" w:rsidRDefault="006739DD" w:rsidP="00451A4C">
            <w:pPr>
              <w:spacing w:after="0" w:line="240" w:lineRule="auto"/>
              <w:ind w:right="-1"/>
              <w:rPr>
                <w:rFonts w:ascii="Times New Roman" w:hAnsi="Times New Roman" w:cs="Times New Roman"/>
              </w:rPr>
            </w:pPr>
          </w:p>
        </w:tc>
        <w:tc>
          <w:tcPr>
            <w:tcW w:w="850" w:type="dxa"/>
            <w:vMerge/>
          </w:tcPr>
          <w:p w:rsidR="006739DD" w:rsidRPr="00451A4C" w:rsidRDefault="006739DD" w:rsidP="00451A4C">
            <w:pPr>
              <w:spacing w:after="0" w:line="240" w:lineRule="auto"/>
              <w:ind w:right="-1"/>
              <w:rPr>
                <w:rFonts w:ascii="Times New Roman" w:hAnsi="Times New Roman" w:cs="Times New Roman"/>
              </w:rPr>
            </w:pPr>
          </w:p>
        </w:tc>
        <w:tc>
          <w:tcPr>
            <w:tcW w:w="1276" w:type="dxa"/>
            <w:vMerge/>
            <w:shd w:val="clear" w:color="auto" w:fill="FFFF99"/>
            <w:vAlign w:val="bottom"/>
          </w:tcPr>
          <w:p w:rsidR="006739DD" w:rsidRPr="00451A4C" w:rsidRDefault="006739DD" w:rsidP="00451A4C">
            <w:pPr>
              <w:spacing w:after="0" w:line="240" w:lineRule="auto"/>
              <w:ind w:right="-1"/>
              <w:rPr>
                <w:rFonts w:ascii="Times New Roman" w:hAnsi="Times New Roman" w:cs="Times New Roman"/>
              </w:rPr>
            </w:pPr>
          </w:p>
        </w:tc>
      </w:tr>
    </w:tbl>
    <w:p w:rsidR="001E0CF2" w:rsidRPr="00451A4C" w:rsidRDefault="001E0CF2" w:rsidP="00451A4C">
      <w:pPr>
        <w:spacing w:after="0" w:line="240" w:lineRule="auto"/>
        <w:ind w:right="-1"/>
        <w:rPr>
          <w:rFonts w:ascii="Times New Roman" w:hAnsi="Times New Roman" w:cs="Times New Roman"/>
        </w:rPr>
      </w:pPr>
    </w:p>
    <w:p w:rsidR="001E0CF2" w:rsidRPr="001E0CF2" w:rsidRDefault="001E0CF2" w:rsidP="00451A4C">
      <w:pPr>
        <w:spacing w:after="0" w:line="240" w:lineRule="auto"/>
        <w:ind w:right="-1"/>
        <w:rPr>
          <w:rFonts w:ascii="Times New Roman" w:eastAsia="Times New Roman" w:hAnsi="Times New Roman" w:cs="Times New Roman"/>
          <w:lang w:eastAsia="ru-RU"/>
        </w:rPr>
      </w:pPr>
      <w:r w:rsidRPr="00451A4C">
        <w:rPr>
          <w:rFonts w:ascii="Times New Roman" w:hAnsi="Times New Roman" w:cs="Times New Roman"/>
        </w:rPr>
        <w:t>Место поставки: Санкт-Петербург, п. Песочный, ул. Ленинградская, д</w:t>
      </w:r>
      <w:r w:rsidRPr="001E0CF2">
        <w:rPr>
          <w:rFonts w:ascii="Times New Roman" w:eastAsia="Times New Roman" w:hAnsi="Times New Roman" w:cs="Times New Roman"/>
          <w:lang w:eastAsia="ru-RU"/>
        </w:rPr>
        <w:t>. 68.</w:t>
      </w:r>
    </w:p>
    <w:p w:rsidR="001E0CF2" w:rsidRPr="001E0CF2" w:rsidRDefault="001E0CF2" w:rsidP="001E0CF2">
      <w:pPr>
        <w:rPr>
          <w:rFonts w:ascii="Times New Roman" w:eastAsia="Times New Roman" w:hAnsi="Times New Roman" w:cs="Times New Roman"/>
          <w:lang w:eastAsia="ru-RU"/>
        </w:rPr>
      </w:pPr>
      <w:r w:rsidRPr="001E0CF2">
        <w:rPr>
          <w:rFonts w:ascii="Times New Roman" w:eastAsia="Times New Roman" w:hAnsi="Times New Roman" w:cs="Times New Roman"/>
          <w:lang w:eastAsia="ru-RU"/>
        </w:rPr>
        <w:t>Количество партий:  одна партия</w:t>
      </w:r>
    </w:p>
    <w:p w:rsidR="001E0CF2" w:rsidRPr="001E0CF2" w:rsidRDefault="00DD34CC" w:rsidP="001E0CF2">
      <w:pPr>
        <w:tabs>
          <w:tab w:val="left" w:pos="595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поставки: в течение 20 (двадцати</w:t>
      </w:r>
      <w:r w:rsidR="001E0CF2" w:rsidRPr="001E0CF2">
        <w:rPr>
          <w:rFonts w:ascii="Times New Roman" w:eastAsia="Times New Roman" w:hAnsi="Times New Roman" w:cs="Times New Roman"/>
          <w:sz w:val="24"/>
          <w:szCs w:val="24"/>
          <w:lang w:eastAsia="ru-RU"/>
        </w:rPr>
        <w:t>) рабочих дней с момента заключения договора.</w:t>
      </w:r>
    </w:p>
    <w:p w:rsidR="001E0CF2" w:rsidRPr="001E0CF2" w:rsidRDefault="001E0CF2" w:rsidP="001E0CF2">
      <w:pPr>
        <w:tabs>
          <w:tab w:val="left" w:pos="5954"/>
        </w:tabs>
        <w:spacing w:after="0" w:line="360" w:lineRule="auto"/>
        <w:jc w:val="both"/>
        <w:rPr>
          <w:rFonts w:ascii="Times New Roman" w:eastAsia="Times New Roman" w:hAnsi="Times New Roman" w:cs="Times New Roman"/>
          <w:sz w:val="24"/>
          <w:szCs w:val="24"/>
          <w:lang w:eastAsia="ru-RU"/>
        </w:rPr>
      </w:pPr>
      <w:r w:rsidRPr="001E0CF2">
        <w:rPr>
          <w:rFonts w:ascii="Times New Roman" w:eastAsia="Times New Roman" w:hAnsi="Times New Roman" w:cs="Times New Roman"/>
          <w:sz w:val="24"/>
          <w:szCs w:val="24"/>
          <w:lang w:eastAsia="ru-RU"/>
        </w:rPr>
        <w:t>В цену включена стоимость товара, его доставка, погрузка, разгрузка.</w:t>
      </w:r>
    </w:p>
    <w:p w:rsidR="001E0CF2" w:rsidRPr="001E0CF2" w:rsidRDefault="001E0CF2" w:rsidP="001E0CF2">
      <w:pPr>
        <w:rPr>
          <w:rFonts w:ascii="Times New Roman" w:eastAsia="Calibri" w:hAnsi="Times New Roman" w:cs="Times New Roman"/>
          <w:i/>
          <w:sz w:val="24"/>
          <w:szCs w:val="24"/>
        </w:rPr>
      </w:pPr>
      <w:r w:rsidRPr="001E0CF2">
        <w:rPr>
          <w:rFonts w:ascii="Times New Roman" w:eastAsia="Calibri" w:hAnsi="Times New Roman" w:cs="Times New Roman"/>
          <w:i/>
          <w:sz w:val="24"/>
          <w:szCs w:val="24"/>
        </w:rPr>
        <w:t xml:space="preserve"> </w:t>
      </w:r>
      <w:r w:rsidRPr="001E0CF2">
        <w:rPr>
          <w:rFonts w:ascii="Times New Roman" w:eastAsia="Calibri" w:hAnsi="Times New Roman" w:cs="Times New Roman"/>
        </w:rPr>
        <w:t xml:space="preserve">При поставке должно быть: </w:t>
      </w:r>
    </w:p>
    <w:p w:rsidR="001E0CF2" w:rsidRPr="001E0CF2" w:rsidRDefault="001E0CF2" w:rsidP="001E0CF2">
      <w:pPr>
        <w:widowControl w:val="0"/>
        <w:numPr>
          <w:ilvl w:val="0"/>
          <w:numId w:val="17"/>
        </w:numPr>
        <w:autoSpaceDE w:val="0"/>
        <w:autoSpaceDN w:val="0"/>
        <w:adjustRightInd w:val="0"/>
        <w:spacing w:after="0" w:line="240" w:lineRule="auto"/>
        <w:contextualSpacing/>
        <w:jc w:val="both"/>
        <w:textAlignment w:val="baseline"/>
        <w:rPr>
          <w:rFonts w:ascii="Times New Roman" w:hAnsi="Times New Roman"/>
          <w:sz w:val="24"/>
          <w:szCs w:val="24"/>
        </w:rPr>
      </w:pPr>
      <w:r w:rsidRPr="001E0CF2">
        <w:rPr>
          <w:rFonts w:ascii="Times New Roman" w:hAnsi="Times New Roman"/>
          <w:sz w:val="24"/>
          <w:szCs w:val="24"/>
        </w:rPr>
        <w:t>паспорт транспортного средства (ПТС);</w:t>
      </w:r>
    </w:p>
    <w:p w:rsidR="001E0CF2" w:rsidRPr="001E0CF2" w:rsidRDefault="001E0CF2" w:rsidP="001E0CF2">
      <w:pPr>
        <w:widowControl w:val="0"/>
        <w:numPr>
          <w:ilvl w:val="0"/>
          <w:numId w:val="17"/>
        </w:numPr>
        <w:autoSpaceDE w:val="0"/>
        <w:autoSpaceDN w:val="0"/>
        <w:adjustRightInd w:val="0"/>
        <w:spacing w:after="0" w:line="240" w:lineRule="auto"/>
        <w:contextualSpacing/>
        <w:jc w:val="both"/>
        <w:textAlignment w:val="baseline"/>
        <w:rPr>
          <w:rFonts w:ascii="Times New Roman" w:hAnsi="Times New Roman"/>
          <w:sz w:val="24"/>
          <w:szCs w:val="24"/>
        </w:rPr>
      </w:pPr>
      <w:r w:rsidRPr="001E0CF2">
        <w:rPr>
          <w:rFonts w:ascii="Times New Roman" w:hAnsi="Times New Roman"/>
          <w:sz w:val="24"/>
          <w:szCs w:val="24"/>
        </w:rPr>
        <w:t xml:space="preserve">руководство по эксплуатации на русском языке; </w:t>
      </w:r>
    </w:p>
    <w:p w:rsidR="001E0CF2" w:rsidRPr="001E0CF2" w:rsidRDefault="001E0CF2" w:rsidP="001E0CF2">
      <w:pPr>
        <w:widowControl w:val="0"/>
        <w:numPr>
          <w:ilvl w:val="0"/>
          <w:numId w:val="17"/>
        </w:numPr>
        <w:autoSpaceDE w:val="0"/>
        <w:autoSpaceDN w:val="0"/>
        <w:adjustRightInd w:val="0"/>
        <w:spacing w:after="0" w:line="240" w:lineRule="auto"/>
        <w:contextualSpacing/>
        <w:jc w:val="both"/>
        <w:textAlignment w:val="baseline"/>
        <w:rPr>
          <w:rFonts w:ascii="Times New Roman" w:hAnsi="Times New Roman"/>
          <w:sz w:val="24"/>
          <w:szCs w:val="24"/>
        </w:rPr>
      </w:pPr>
      <w:r w:rsidRPr="001E0CF2">
        <w:rPr>
          <w:rFonts w:ascii="Times New Roman" w:hAnsi="Times New Roman"/>
          <w:sz w:val="24"/>
          <w:szCs w:val="24"/>
        </w:rPr>
        <w:t>техническая документация на сервисное обслуживание;</w:t>
      </w:r>
    </w:p>
    <w:p w:rsidR="001E0CF2" w:rsidRPr="001E0CF2" w:rsidRDefault="001E0CF2" w:rsidP="001E0CF2">
      <w:pPr>
        <w:widowControl w:val="0"/>
        <w:numPr>
          <w:ilvl w:val="0"/>
          <w:numId w:val="17"/>
        </w:numPr>
        <w:autoSpaceDE w:val="0"/>
        <w:autoSpaceDN w:val="0"/>
        <w:adjustRightInd w:val="0"/>
        <w:spacing w:after="0" w:line="240" w:lineRule="auto"/>
        <w:contextualSpacing/>
        <w:jc w:val="both"/>
        <w:textAlignment w:val="baseline"/>
        <w:rPr>
          <w:rFonts w:ascii="Times New Roman" w:hAnsi="Times New Roman"/>
          <w:sz w:val="24"/>
          <w:szCs w:val="24"/>
        </w:rPr>
      </w:pPr>
      <w:r w:rsidRPr="001E0CF2">
        <w:rPr>
          <w:rFonts w:ascii="Times New Roman" w:hAnsi="Times New Roman"/>
          <w:sz w:val="24"/>
          <w:szCs w:val="24"/>
        </w:rPr>
        <w:t xml:space="preserve">перечень сервисных центров с целью гарантийного обслуживания; </w:t>
      </w:r>
    </w:p>
    <w:p w:rsidR="001E0CF2" w:rsidRPr="001E0CF2" w:rsidRDefault="001E0CF2" w:rsidP="001E0CF2">
      <w:pPr>
        <w:widowControl w:val="0"/>
        <w:numPr>
          <w:ilvl w:val="0"/>
          <w:numId w:val="17"/>
        </w:numPr>
        <w:autoSpaceDE w:val="0"/>
        <w:autoSpaceDN w:val="0"/>
        <w:adjustRightInd w:val="0"/>
        <w:spacing w:after="0" w:line="240" w:lineRule="auto"/>
        <w:contextualSpacing/>
        <w:jc w:val="both"/>
        <w:textAlignment w:val="baseline"/>
        <w:rPr>
          <w:rFonts w:ascii="Times New Roman" w:hAnsi="Times New Roman"/>
          <w:sz w:val="24"/>
          <w:szCs w:val="24"/>
        </w:rPr>
      </w:pPr>
      <w:r w:rsidRPr="001E0CF2">
        <w:rPr>
          <w:rFonts w:ascii="Times New Roman" w:hAnsi="Times New Roman"/>
          <w:sz w:val="24"/>
          <w:szCs w:val="24"/>
        </w:rPr>
        <w:t xml:space="preserve">акт приема-передачи в 3 (трех) экземплярах; </w:t>
      </w:r>
    </w:p>
    <w:p w:rsidR="001E0CF2" w:rsidRPr="001E0CF2" w:rsidRDefault="001E0CF2" w:rsidP="001E0CF2">
      <w:pPr>
        <w:widowControl w:val="0"/>
        <w:numPr>
          <w:ilvl w:val="0"/>
          <w:numId w:val="17"/>
        </w:numPr>
        <w:autoSpaceDE w:val="0"/>
        <w:autoSpaceDN w:val="0"/>
        <w:adjustRightInd w:val="0"/>
        <w:spacing w:after="0" w:line="240" w:lineRule="auto"/>
        <w:contextualSpacing/>
        <w:jc w:val="both"/>
        <w:textAlignment w:val="baseline"/>
        <w:rPr>
          <w:rFonts w:ascii="Times New Roman" w:hAnsi="Times New Roman"/>
          <w:sz w:val="24"/>
          <w:szCs w:val="24"/>
        </w:rPr>
      </w:pPr>
      <w:r w:rsidRPr="001E0CF2">
        <w:rPr>
          <w:rFonts w:ascii="Times New Roman" w:hAnsi="Times New Roman"/>
          <w:sz w:val="24"/>
          <w:szCs w:val="24"/>
        </w:rPr>
        <w:lastRenderedPageBreak/>
        <w:t>иные документы, необходимые для регистрации транспор</w:t>
      </w:r>
      <w:r w:rsidR="00DD34CC">
        <w:rPr>
          <w:rFonts w:ascii="Times New Roman" w:hAnsi="Times New Roman"/>
          <w:sz w:val="24"/>
          <w:szCs w:val="24"/>
        </w:rPr>
        <w:t>тного средства в ГБДД</w:t>
      </w:r>
    </w:p>
    <w:p w:rsidR="001E0CF2" w:rsidRPr="001E0CF2" w:rsidRDefault="001E0CF2" w:rsidP="001E0CF2">
      <w:pPr>
        <w:widowControl w:val="0"/>
        <w:numPr>
          <w:ilvl w:val="0"/>
          <w:numId w:val="17"/>
        </w:numPr>
        <w:autoSpaceDE w:val="0"/>
        <w:autoSpaceDN w:val="0"/>
        <w:adjustRightInd w:val="0"/>
        <w:spacing w:after="0" w:line="240" w:lineRule="auto"/>
        <w:contextualSpacing/>
        <w:jc w:val="both"/>
        <w:textAlignment w:val="baseline"/>
        <w:rPr>
          <w:rFonts w:ascii="Times New Roman" w:hAnsi="Times New Roman"/>
          <w:sz w:val="24"/>
          <w:szCs w:val="24"/>
        </w:rPr>
      </w:pPr>
      <w:r w:rsidRPr="001E0CF2">
        <w:rPr>
          <w:rFonts w:ascii="Times New Roman" w:hAnsi="Times New Roman"/>
          <w:sz w:val="24"/>
          <w:szCs w:val="24"/>
        </w:rPr>
        <w:t>комплект ключей.</w:t>
      </w:r>
    </w:p>
    <w:p w:rsidR="001E0CF2" w:rsidRPr="001E0CF2" w:rsidRDefault="001E0CF2" w:rsidP="001E0CF2">
      <w:pPr>
        <w:widowControl w:val="0"/>
        <w:numPr>
          <w:ilvl w:val="0"/>
          <w:numId w:val="17"/>
        </w:numPr>
        <w:autoSpaceDE w:val="0"/>
        <w:autoSpaceDN w:val="0"/>
        <w:adjustRightInd w:val="0"/>
        <w:spacing w:after="0" w:line="240" w:lineRule="auto"/>
        <w:contextualSpacing/>
        <w:jc w:val="both"/>
        <w:textAlignment w:val="baseline"/>
        <w:rPr>
          <w:rFonts w:ascii="Times New Roman" w:hAnsi="Times New Roman"/>
          <w:sz w:val="24"/>
          <w:szCs w:val="24"/>
        </w:rPr>
      </w:pPr>
      <w:r w:rsidRPr="001E0CF2">
        <w:rPr>
          <w:rFonts w:ascii="Times New Roman" w:hAnsi="Times New Roman"/>
          <w:sz w:val="24"/>
          <w:szCs w:val="24"/>
        </w:rPr>
        <w:t>сертификат дилера.</w:t>
      </w:r>
    </w:p>
    <w:p w:rsidR="001E0CF2" w:rsidRPr="001E0CF2" w:rsidRDefault="001E0CF2" w:rsidP="001E0CF2">
      <w:pPr>
        <w:spacing w:after="0" w:line="240" w:lineRule="auto"/>
        <w:ind w:left="720"/>
        <w:contextualSpacing/>
        <w:jc w:val="both"/>
        <w:rPr>
          <w:rFonts w:ascii="Times New Roman" w:hAnsi="Times New Roman"/>
          <w:sz w:val="24"/>
          <w:szCs w:val="24"/>
        </w:rPr>
      </w:pPr>
    </w:p>
    <w:p w:rsidR="0011217D" w:rsidRPr="00336E69" w:rsidRDefault="0011217D" w:rsidP="0011217D">
      <w:pPr>
        <w:rPr>
          <w:rFonts w:ascii="Times New Roman" w:hAnsi="Times New Roman" w:cs="Times New Roman"/>
          <w:b/>
          <w:sz w:val="20"/>
          <w:szCs w:val="20"/>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AC4F89">
      <w:pPr>
        <w:spacing w:after="0" w:line="240" w:lineRule="auto"/>
        <w:ind w:left="-567" w:firstLine="284"/>
        <w:jc w:val="both"/>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565B1">
      <w:footerReference w:type="default" r:id="rId9"/>
      <w:headerReference w:type="first" r:id="rId10"/>
      <w:footerReference w:type="first" r:id="rId11"/>
      <w:pgSz w:w="11906" w:h="16838"/>
      <w:pgMar w:top="567"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93" w:rsidRDefault="00C05293">
      <w:pPr>
        <w:spacing w:after="0" w:line="240" w:lineRule="auto"/>
      </w:pPr>
      <w:r>
        <w:separator/>
      </w:r>
    </w:p>
  </w:endnote>
  <w:endnote w:type="continuationSeparator" w:id="0">
    <w:p w:rsidR="00C05293" w:rsidRDefault="00C0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D5466">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C05293">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BD5466">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93" w:rsidRDefault="00C05293">
      <w:pPr>
        <w:spacing w:after="0" w:line="240" w:lineRule="auto"/>
      </w:pPr>
      <w:r>
        <w:separator/>
      </w:r>
    </w:p>
  </w:footnote>
  <w:footnote w:type="continuationSeparator" w:id="0">
    <w:p w:rsidR="00C05293" w:rsidRDefault="00C05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11" name="Рисунок 11"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161E1"/>
    <w:rsid w:val="00016B08"/>
    <w:rsid w:val="00026C1F"/>
    <w:rsid w:val="00031AFA"/>
    <w:rsid w:val="000353F2"/>
    <w:rsid w:val="00036231"/>
    <w:rsid w:val="0004504D"/>
    <w:rsid w:val="00051A7E"/>
    <w:rsid w:val="00076D17"/>
    <w:rsid w:val="00087E95"/>
    <w:rsid w:val="00093620"/>
    <w:rsid w:val="000959A0"/>
    <w:rsid w:val="0009727D"/>
    <w:rsid w:val="000A5E67"/>
    <w:rsid w:val="000B086C"/>
    <w:rsid w:val="000B76AB"/>
    <w:rsid w:val="000C0752"/>
    <w:rsid w:val="000E78CD"/>
    <w:rsid w:val="000F411A"/>
    <w:rsid w:val="00104CC6"/>
    <w:rsid w:val="00111C41"/>
    <w:rsid w:val="0011217D"/>
    <w:rsid w:val="001233FC"/>
    <w:rsid w:val="001450A2"/>
    <w:rsid w:val="00145A39"/>
    <w:rsid w:val="0015409D"/>
    <w:rsid w:val="001570CF"/>
    <w:rsid w:val="0016689A"/>
    <w:rsid w:val="001710C6"/>
    <w:rsid w:val="00182395"/>
    <w:rsid w:val="0019152C"/>
    <w:rsid w:val="00192794"/>
    <w:rsid w:val="00195CA6"/>
    <w:rsid w:val="001A6C55"/>
    <w:rsid w:val="001C04F3"/>
    <w:rsid w:val="001C3568"/>
    <w:rsid w:val="001E03EA"/>
    <w:rsid w:val="001E0CF2"/>
    <w:rsid w:val="001E2F36"/>
    <w:rsid w:val="00204D4E"/>
    <w:rsid w:val="0021224E"/>
    <w:rsid w:val="00221C8B"/>
    <w:rsid w:val="002329D0"/>
    <w:rsid w:val="002420F4"/>
    <w:rsid w:val="00251D64"/>
    <w:rsid w:val="00255BA3"/>
    <w:rsid w:val="00262242"/>
    <w:rsid w:val="002A1986"/>
    <w:rsid w:val="002A269A"/>
    <w:rsid w:val="002A657B"/>
    <w:rsid w:val="002B12E3"/>
    <w:rsid w:val="002B36F8"/>
    <w:rsid w:val="002C2CE3"/>
    <w:rsid w:val="002C3F7E"/>
    <w:rsid w:val="002C473B"/>
    <w:rsid w:val="002E0768"/>
    <w:rsid w:val="002E5B5B"/>
    <w:rsid w:val="002E6D4A"/>
    <w:rsid w:val="002F1377"/>
    <w:rsid w:val="002F2BED"/>
    <w:rsid w:val="002F427E"/>
    <w:rsid w:val="002F5BC1"/>
    <w:rsid w:val="002F6D7C"/>
    <w:rsid w:val="0031098C"/>
    <w:rsid w:val="00336E69"/>
    <w:rsid w:val="00341AFA"/>
    <w:rsid w:val="0034314C"/>
    <w:rsid w:val="00344402"/>
    <w:rsid w:val="00367146"/>
    <w:rsid w:val="0037099D"/>
    <w:rsid w:val="003747A7"/>
    <w:rsid w:val="00381947"/>
    <w:rsid w:val="00381F8E"/>
    <w:rsid w:val="003903C7"/>
    <w:rsid w:val="00391C92"/>
    <w:rsid w:val="0039429B"/>
    <w:rsid w:val="0039604F"/>
    <w:rsid w:val="003A2348"/>
    <w:rsid w:val="003A2BFE"/>
    <w:rsid w:val="003B04DC"/>
    <w:rsid w:val="003B56D0"/>
    <w:rsid w:val="003B57CB"/>
    <w:rsid w:val="003C3795"/>
    <w:rsid w:val="003D4C65"/>
    <w:rsid w:val="003E0EB5"/>
    <w:rsid w:val="003F0AA1"/>
    <w:rsid w:val="003F11E1"/>
    <w:rsid w:val="003F1D90"/>
    <w:rsid w:val="003F5AD7"/>
    <w:rsid w:val="0040498D"/>
    <w:rsid w:val="00406050"/>
    <w:rsid w:val="004115D1"/>
    <w:rsid w:val="0041280E"/>
    <w:rsid w:val="00420C6C"/>
    <w:rsid w:val="00421825"/>
    <w:rsid w:val="0043583F"/>
    <w:rsid w:val="00441301"/>
    <w:rsid w:val="00450028"/>
    <w:rsid w:val="00450FFE"/>
    <w:rsid w:val="00451A4C"/>
    <w:rsid w:val="004536CC"/>
    <w:rsid w:val="00461AE7"/>
    <w:rsid w:val="00473C9F"/>
    <w:rsid w:val="00494DBA"/>
    <w:rsid w:val="004A030B"/>
    <w:rsid w:val="004B51A1"/>
    <w:rsid w:val="004C1F26"/>
    <w:rsid w:val="004D0F2E"/>
    <w:rsid w:val="004D10CD"/>
    <w:rsid w:val="004E0B85"/>
    <w:rsid w:val="004F06D8"/>
    <w:rsid w:val="005015AB"/>
    <w:rsid w:val="0051016A"/>
    <w:rsid w:val="00513490"/>
    <w:rsid w:val="005223C1"/>
    <w:rsid w:val="005246FD"/>
    <w:rsid w:val="00541586"/>
    <w:rsid w:val="005462D8"/>
    <w:rsid w:val="00570EA6"/>
    <w:rsid w:val="0057245F"/>
    <w:rsid w:val="00577D46"/>
    <w:rsid w:val="00582162"/>
    <w:rsid w:val="00585F05"/>
    <w:rsid w:val="00592AB6"/>
    <w:rsid w:val="00593990"/>
    <w:rsid w:val="005A566A"/>
    <w:rsid w:val="005B1AF4"/>
    <w:rsid w:val="005E444C"/>
    <w:rsid w:val="005F153F"/>
    <w:rsid w:val="005F2CA1"/>
    <w:rsid w:val="00623487"/>
    <w:rsid w:val="00627423"/>
    <w:rsid w:val="006420B2"/>
    <w:rsid w:val="00642D06"/>
    <w:rsid w:val="006474B5"/>
    <w:rsid w:val="00652B05"/>
    <w:rsid w:val="00673361"/>
    <w:rsid w:val="006739DD"/>
    <w:rsid w:val="00680267"/>
    <w:rsid w:val="00680B51"/>
    <w:rsid w:val="0068536D"/>
    <w:rsid w:val="00692F2A"/>
    <w:rsid w:val="006B558D"/>
    <w:rsid w:val="006C4866"/>
    <w:rsid w:val="006C6485"/>
    <w:rsid w:val="006D2D37"/>
    <w:rsid w:val="006E055D"/>
    <w:rsid w:val="006E170E"/>
    <w:rsid w:val="006E3956"/>
    <w:rsid w:val="006E4D75"/>
    <w:rsid w:val="006F556E"/>
    <w:rsid w:val="007062CD"/>
    <w:rsid w:val="0071128E"/>
    <w:rsid w:val="0071328A"/>
    <w:rsid w:val="007174F5"/>
    <w:rsid w:val="0073291B"/>
    <w:rsid w:val="00735AB0"/>
    <w:rsid w:val="0074516E"/>
    <w:rsid w:val="0076046A"/>
    <w:rsid w:val="00760F1F"/>
    <w:rsid w:val="00770DBE"/>
    <w:rsid w:val="00776330"/>
    <w:rsid w:val="00781335"/>
    <w:rsid w:val="00791831"/>
    <w:rsid w:val="007922BC"/>
    <w:rsid w:val="007B5155"/>
    <w:rsid w:val="007B631D"/>
    <w:rsid w:val="007B64E3"/>
    <w:rsid w:val="007C20A6"/>
    <w:rsid w:val="007C3B35"/>
    <w:rsid w:val="007C4CF9"/>
    <w:rsid w:val="007D2EFB"/>
    <w:rsid w:val="007E016E"/>
    <w:rsid w:val="007E29E9"/>
    <w:rsid w:val="007F15A5"/>
    <w:rsid w:val="0080137A"/>
    <w:rsid w:val="008066C1"/>
    <w:rsid w:val="00807CF5"/>
    <w:rsid w:val="00817D95"/>
    <w:rsid w:val="00822F37"/>
    <w:rsid w:val="008252D7"/>
    <w:rsid w:val="00832975"/>
    <w:rsid w:val="008404B2"/>
    <w:rsid w:val="00861E58"/>
    <w:rsid w:val="008638F3"/>
    <w:rsid w:val="00883DC5"/>
    <w:rsid w:val="00891442"/>
    <w:rsid w:val="00893080"/>
    <w:rsid w:val="00894648"/>
    <w:rsid w:val="008A77E7"/>
    <w:rsid w:val="008B64C5"/>
    <w:rsid w:val="008C6151"/>
    <w:rsid w:val="008C7CC3"/>
    <w:rsid w:val="008F3B0B"/>
    <w:rsid w:val="008F4DD1"/>
    <w:rsid w:val="00905A8F"/>
    <w:rsid w:val="0091306B"/>
    <w:rsid w:val="00924D15"/>
    <w:rsid w:val="00964265"/>
    <w:rsid w:val="00971FDB"/>
    <w:rsid w:val="009840D8"/>
    <w:rsid w:val="00991266"/>
    <w:rsid w:val="009938B0"/>
    <w:rsid w:val="009A1B9B"/>
    <w:rsid w:val="009A2C92"/>
    <w:rsid w:val="009C34C3"/>
    <w:rsid w:val="009D1527"/>
    <w:rsid w:val="009E0E6A"/>
    <w:rsid w:val="009E14D4"/>
    <w:rsid w:val="009F387B"/>
    <w:rsid w:val="00A072C2"/>
    <w:rsid w:val="00A20761"/>
    <w:rsid w:val="00A27B26"/>
    <w:rsid w:val="00A37A47"/>
    <w:rsid w:val="00A406BB"/>
    <w:rsid w:val="00A423B2"/>
    <w:rsid w:val="00A51B63"/>
    <w:rsid w:val="00A51E47"/>
    <w:rsid w:val="00A5338E"/>
    <w:rsid w:val="00A56B78"/>
    <w:rsid w:val="00A641E2"/>
    <w:rsid w:val="00A65110"/>
    <w:rsid w:val="00A76CEF"/>
    <w:rsid w:val="00A82B8F"/>
    <w:rsid w:val="00A8777F"/>
    <w:rsid w:val="00A91698"/>
    <w:rsid w:val="00A94C5C"/>
    <w:rsid w:val="00AA6294"/>
    <w:rsid w:val="00AA6D16"/>
    <w:rsid w:val="00AC4F89"/>
    <w:rsid w:val="00AE1B0F"/>
    <w:rsid w:val="00AF03B1"/>
    <w:rsid w:val="00AF7E0D"/>
    <w:rsid w:val="00B0383F"/>
    <w:rsid w:val="00B23155"/>
    <w:rsid w:val="00B24019"/>
    <w:rsid w:val="00B33706"/>
    <w:rsid w:val="00B443AB"/>
    <w:rsid w:val="00B61169"/>
    <w:rsid w:val="00B664DC"/>
    <w:rsid w:val="00B666D7"/>
    <w:rsid w:val="00B66D35"/>
    <w:rsid w:val="00B70457"/>
    <w:rsid w:val="00B77DAE"/>
    <w:rsid w:val="00B8743B"/>
    <w:rsid w:val="00BA5FF8"/>
    <w:rsid w:val="00BB493B"/>
    <w:rsid w:val="00BD4A95"/>
    <w:rsid w:val="00BD5466"/>
    <w:rsid w:val="00BE3F70"/>
    <w:rsid w:val="00C02E46"/>
    <w:rsid w:val="00C05293"/>
    <w:rsid w:val="00C134B9"/>
    <w:rsid w:val="00C22E6F"/>
    <w:rsid w:val="00C24858"/>
    <w:rsid w:val="00C505E8"/>
    <w:rsid w:val="00C56C90"/>
    <w:rsid w:val="00C645BD"/>
    <w:rsid w:val="00C753E1"/>
    <w:rsid w:val="00C82DE8"/>
    <w:rsid w:val="00C9583B"/>
    <w:rsid w:val="00CC4773"/>
    <w:rsid w:val="00CD1DB9"/>
    <w:rsid w:val="00CD1E24"/>
    <w:rsid w:val="00CD3089"/>
    <w:rsid w:val="00CE3DBB"/>
    <w:rsid w:val="00CF19F4"/>
    <w:rsid w:val="00D00BFC"/>
    <w:rsid w:val="00D04875"/>
    <w:rsid w:val="00D04F89"/>
    <w:rsid w:val="00D17764"/>
    <w:rsid w:val="00D27B23"/>
    <w:rsid w:val="00D3148D"/>
    <w:rsid w:val="00D4075D"/>
    <w:rsid w:val="00D64712"/>
    <w:rsid w:val="00D75216"/>
    <w:rsid w:val="00D811F2"/>
    <w:rsid w:val="00D862C2"/>
    <w:rsid w:val="00D93803"/>
    <w:rsid w:val="00D9443F"/>
    <w:rsid w:val="00DB5EE8"/>
    <w:rsid w:val="00DD34CC"/>
    <w:rsid w:val="00DD6DFD"/>
    <w:rsid w:val="00DE3375"/>
    <w:rsid w:val="00E02EB4"/>
    <w:rsid w:val="00E06D2F"/>
    <w:rsid w:val="00E1697A"/>
    <w:rsid w:val="00E23D7F"/>
    <w:rsid w:val="00E24C13"/>
    <w:rsid w:val="00E25331"/>
    <w:rsid w:val="00E70CD9"/>
    <w:rsid w:val="00E732BA"/>
    <w:rsid w:val="00E75E00"/>
    <w:rsid w:val="00E961F8"/>
    <w:rsid w:val="00EB7F57"/>
    <w:rsid w:val="00ED2F34"/>
    <w:rsid w:val="00ED3FB6"/>
    <w:rsid w:val="00EE2E62"/>
    <w:rsid w:val="00EE4AA9"/>
    <w:rsid w:val="00EF093D"/>
    <w:rsid w:val="00F2794C"/>
    <w:rsid w:val="00F43A9A"/>
    <w:rsid w:val="00F4503F"/>
    <w:rsid w:val="00F52689"/>
    <w:rsid w:val="00F52E6A"/>
    <w:rsid w:val="00F565B1"/>
    <w:rsid w:val="00F709FA"/>
    <w:rsid w:val="00F72D5A"/>
    <w:rsid w:val="00F92171"/>
    <w:rsid w:val="00FB1AB7"/>
    <w:rsid w:val="00FB3393"/>
    <w:rsid w:val="00FC6343"/>
    <w:rsid w:val="00FC6CB1"/>
    <w:rsid w:val="00FE7AA8"/>
    <w:rsid w:val="00FF038C"/>
    <w:rsid w:val="00FF7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09412976">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F1BC-37FA-4C6E-BFFA-1F51DDBF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Панова</dc:creator>
  <cp:lastModifiedBy>Алла Юрьевна Маслова</cp:lastModifiedBy>
  <cp:revision>12</cp:revision>
  <cp:lastPrinted>2020-01-13T06:47:00Z</cp:lastPrinted>
  <dcterms:created xsi:type="dcterms:W3CDTF">2020-01-13T06:32:00Z</dcterms:created>
  <dcterms:modified xsi:type="dcterms:W3CDTF">2020-01-16T12:40:00Z</dcterms:modified>
</cp:coreProperties>
</file>