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023" w:rsidRDefault="00EE4023">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Pr="000D15E5" w:rsidRDefault="00295D95">
      <w:pPr>
        <w:rPr>
          <w:sz w:val="32"/>
          <w:szCs w:val="32"/>
        </w:rPr>
      </w:pPr>
    </w:p>
    <w:p w:rsidR="00321B06" w:rsidRPr="000D15E5" w:rsidRDefault="00F72B9A" w:rsidP="00A00889">
      <w:pPr>
        <w:rPr>
          <w:b/>
          <w:color w:val="000000"/>
          <w:sz w:val="32"/>
          <w:szCs w:val="32"/>
        </w:rPr>
      </w:pPr>
      <w:r w:rsidRPr="000D15E5">
        <w:rPr>
          <w:b/>
          <w:sz w:val="32"/>
          <w:szCs w:val="32"/>
        </w:rPr>
        <w:t xml:space="preserve">                     </w:t>
      </w:r>
      <w:r w:rsidR="000B18E7" w:rsidRPr="000D15E5">
        <w:rPr>
          <w:b/>
          <w:sz w:val="32"/>
          <w:szCs w:val="32"/>
        </w:rPr>
        <w:t xml:space="preserve">        </w:t>
      </w:r>
      <w:proofErr w:type="spellStart"/>
      <w:r w:rsidR="000D15E5" w:rsidRPr="000D15E5">
        <w:rPr>
          <w:b/>
          <w:color w:val="000000"/>
          <w:sz w:val="32"/>
          <w:szCs w:val="32"/>
        </w:rPr>
        <w:t>Беккелдиева</w:t>
      </w:r>
      <w:proofErr w:type="spellEnd"/>
      <w:r w:rsidR="000D15E5" w:rsidRPr="000D15E5">
        <w:rPr>
          <w:b/>
          <w:color w:val="000000"/>
          <w:sz w:val="32"/>
          <w:szCs w:val="32"/>
        </w:rPr>
        <w:t xml:space="preserve"> </w:t>
      </w:r>
      <w:proofErr w:type="spellStart"/>
      <w:r w:rsidR="000D15E5" w:rsidRPr="000D15E5">
        <w:rPr>
          <w:b/>
          <w:color w:val="000000"/>
          <w:sz w:val="32"/>
          <w:szCs w:val="32"/>
        </w:rPr>
        <w:t>Нестан</w:t>
      </w:r>
      <w:proofErr w:type="spellEnd"/>
    </w:p>
    <w:p w:rsidR="00295D95" w:rsidRDefault="000D15E5" w:rsidP="00295D95">
      <w:pPr>
        <w:rPr>
          <w:b/>
          <w:sz w:val="32"/>
          <w:szCs w:val="32"/>
        </w:rPr>
      </w:pPr>
      <w:r>
        <w:rPr>
          <w:b/>
          <w:sz w:val="32"/>
          <w:szCs w:val="32"/>
        </w:rPr>
        <w:t xml:space="preserve">  </w:t>
      </w:r>
      <w:r>
        <w:rPr>
          <w:b/>
          <w:sz w:val="32"/>
          <w:szCs w:val="32"/>
        </w:rPr>
        <w:tab/>
      </w:r>
      <w:r>
        <w:rPr>
          <w:b/>
          <w:sz w:val="32"/>
          <w:szCs w:val="32"/>
        </w:rPr>
        <w:tab/>
      </w:r>
      <w:r>
        <w:rPr>
          <w:b/>
          <w:sz w:val="32"/>
          <w:szCs w:val="32"/>
        </w:rPr>
        <w:tab/>
        <w:t xml:space="preserve"> </w:t>
      </w:r>
      <w:r w:rsidR="00295D95">
        <w:rPr>
          <w:b/>
          <w:sz w:val="32"/>
          <w:szCs w:val="32"/>
        </w:rPr>
        <w:t xml:space="preserve">дата защиты </w:t>
      </w:r>
      <w:r>
        <w:rPr>
          <w:b/>
          <w:sz w:val="32"/>
          <w:szCs w:val="32"/>
        </w:rPr>
        <w:t>23</w:t>
      </w:r>
      <w:r w:rsidR="00295D95">
        <w:rPr>
          <w:b/>
          <w:sz w:val="32"/>
          <w:szCs w:val="32"/>
        </w:rPr>
        <w:t xml:space="preserve">. </w:t>
      </w:r>
      <w:r w:rsidR="00C53A0D">
        <w:rPr>
          <w:b/>
          <w:sz w:val="32"/>
          <w:szCs w:val="32"/>
        </w:rPr>
        <w:t>12</w:t>
      </w:r>
      <w:r w:rsidR="00D6328D">
        <w:rPr>
          <w:b/>
          <w:sz w:val="32"/>
          <w:szCs w:val="32"/>
        </w:rPr>
        <w:t>. 2025</w:t>
      </w:r>
      <w:r w:rsidR="00295D95">
        <w:rPr>
          <w:b/>
          <w:sz w:val="32"/>
          <w:szCs w:val="32"/>
        </w:rPr>
        <w:t>г.</w:t>
      </w:r>
    </w:p>
    <w:p w:rsidR="00295D95" w:rsidRDefault="00295D95" w:rsidP="00295D95">
      <w:pPr>
        <w:rPr>
          <w:b/>
          <w:sz w:val="32"/>
          <w:szCs w:val="32"/>
        </w:rPr>
      </w:pPr>
    </w:p>
    <w:p w:rsidR="00295D95" w:rsidRDefault="00295D95" w:rsidP="00295D95">
      <w:pPr>
        <w:rPr>
          <w:b/>
          <w:sz w:val="32"/>
          <w:szCs w:val="32"/>
        </w:rPr>
      </w:pPr>
    </w:p>
    <w:p w:rsidR="00295D95" w:rsidRPr="000B18E7" w:rsidRDefault="00295D95" w:rsidP="005D6F8C">
      <w:pPr>
        <w:pStyle w:val="a4"/>
        <w:ind w:left="0" w:firstLine="360"/>
        <w:rPr>
          <w:rFonts w:ascii="Times New Roman" w:hAnsi="Times New Roman"/>
          <w:sz w:val="28"/>
          <w:szCs w:val="28"/>
        </w:rPr>
      </w:pPr>
      <w:r>
        <w:rPr>
          <w:rFonts w:ascii="Times New Roman" w:hAnsi="Times New Roman"/>
          <w:sz w:val="28"/>
          <w:szCs w:val="28"/>
        </w:rPr>
        <w:t>Тема диссертации:</w:t>
      </w:r>
      <w:r>
        <w:rPr>
          <w:rFonts w:ascii="Times New Roman" w:hAnsi="Times New Roman"/>
        </w:rPr>
        <w:t xml:space="preserve"> </w:t>
      </w:r>
      <w:r>
        <w:rPr>
          <w:rFonts w:ascii="Times New Roman" w:hAnsi="Times New Roman"/>
          <w:sz w:val="28"/>
          <w:szCs w:val="28"/>
        </w:rPr>
        <w:t>«</w:t>
      </w:r>
      <w:r w:rsidR="000D15E5" w:rsidRPr="000D15E5">
        <w:rPr>
          <w:rFonts w:ascii="Times New Roman" w:hAnsi="Times New Roman"/>
          <w:b/>
          <w:bCs/>
          <w:sz w:val="28"/>
          <w:szCs w:val="28"/>
        </w:rPr>
        <w:t>Эффективность системной терапии у пациентов с ранним раком молочной железы в зависимости от менопаузального статуса</w:t>
      </w:r>
      <w:r>
        <w:rPr>
          <w:rFonts w:ascii="Times New Roman" w:hAnsi="Times New Roman"/>
          <w:sz w:val="28"/>
          <w:szCs w:val="28"/>
        </w:rPr>
        <w:t xml:space="preserve">» </w:t>
      </w:r>
      <w:r w:rsidR="005D6F8C">
        <w:rPr>
          <w:rFonts w:ascii="Times New Roman" w:hAnsi="Times New Roman"/>
          <w:sz w:val="28"/>
          <w:szCs w:val="28"/>
        </w:rPr>
        <w:t>по специальности</w:t>
      </w:r>
      <w:r w:rsidR="00D6328D" w:rsidRPr="00D6328D">
        <w:rPr>
          <w:rFonts w:ascii="Times New Roman" w:hAnsi="Times New Roman"/>
          <w:sz w:val="28"/>
          <w:szCs w:val="28"/>
        </w:rPr>
        <w:t xml:space="preserve"> 3.1.6 – онкология</w:t>
      </w:r>
      <w:r w:rsidR="005D6F8C">
        <w:rPr>
          <w:rFonts w:ascii="Times New Roman" w:hAnsi="Times New Roman"/>
          <w:sz w:val="28"/>
          <w:szCs w:val="28"/>
        </w:rPr>
        <w:t xml:space="preserve">, </w:t>
      </w:r>
      <w:r w:rsidR="000D15E5">
        <w:rPr>
          <w:rFonts w:ascii="Times New Roman" w:hAnsi="Times New Roman"/>
          <w:sz w:val="28"/>
          <w:szCs w:val="28"/>
        </w:rPr>
        <w:t xml:space="preserve">лучевая </w:t>
      </w:r>
      <w:r w:rsidR="000D15E5" w:rsidRPr="000D15E5">
        <w:rPr>
          <w:rFonts w:ascii="Times New Roman" w:hAnsi="Times New Roman"/>
          <w:sz w:val="28"/>
          <w:szCs w:val="28"/>
        </w:rPr>
        <w:t>терапия,</w:t>
      </w:r>
      <w:r w:rsidR="000D15E5">
        <w:rPr>
          <w:rFonts w:ascii="Times New Roman" w:hAnsi="Times New Roman"/>
          <w:sz w:val="28"/>
          <w:szCs w:val="28"/>
        </w:rPr>
        <w:t xml:space="preserve"> </w:t>
      </w:r>
      <w:r>
        <w:rPr>
          <w:rFonts w:ascii="Times New Roman" w:hAnsi="Times New Roman"/>
          <w:sz w:val="28"/>
          <w:szCs w:val="28"/>
        </w:rPr>
        <w:t xml:space="preserve">представленная на соискание ученой степени </w:t>
      </w:r>
      <w:r w:rsidR="002D6E65">
        <w:rPr>
          <w:rFonts w:ascii="Times New Roman" w:hAnsi="Times New Roman"/>
          <w:sz w:val="28"/>
          <w:szCs w:val="28"/>
        </w:rPr>
        <w:t>кандидата</w:t>
      </w:r>
      <w:r>
        <w:rPr>
          <w:rFonts w:ascii="Times New Roman" w:hAnsi="Times New Roman"/>
          <w:sz w:val="28"/>
          <w:szCs w:val="28"/>
        </w:rPr>
        <w:t xml:space="preserve"> </w:t>
      </w:r>
      <w:r w:rsidR="002D6E65">
        <w:rPr>
          <w:rFonts w:ascii="Times New Roman" w:hAnsi="Times New Roman"/>
          <w:sz w:val="28"/>
          <w:szCs w:val="28"/>
        </w:rPr>
        <w:t>медицинских</w:t>
      </w:r>
      <w:r>
        <w:rPr>
          <w:rFonts w:ascii="Times New Roman" w:hAnsi="Times New Roman"/>
          <w:sz w:val="28"/>
          <w:szCs w:val="28"/>
        </w:rPr>
        <w:t xml:space="preserve"> наук.</w:t>
      </w:r>
    </w:p>
    <w:p w:rsidR="00295D95" w:rsidRDefault="00295D95" w:rsidP="002148AA">
      <w:pPr>
        <w:pStyle w:val="a4"/>
        <w:rPr>
          <w:rFonts w:ascii="Times New Roman" w:hAnsi="Times New Roman"/>
          <w:b/>
          <w:sz w:val="28"/>
          <w:szCs w:val="28"/>
        </w:rPr>
      </w:pPr>
    </w:p>
    <w:p w:rsidR="00295D95" w:rsidRDefault="00295D95" w:rsidP="002148AA">
      <w:pPr>
        <w:rPr>
          <w:sz w:val="28"/>
          <w:szCs w:val="28"/>
        </w:rPr>
      </w:pPr>
      <w:r>
        <w:rPr>
          <w:b/>
        </w:rPr>
        <w:t xml:space="preserve">  </w:t>
      </w:r>
      <w:r w:rsidR="005D6F8C" w:rsidRPr="005D6F8C">
        <w:rPr>
          <w:sz w:val="28"/>
          <w:szCs w:val="28"/>
        </w:rPr>
        <w:t>При проведении тайного голосования диссе</w:t>
      </w:r>
      <w:r w:rsidR="00E85CA8">
        <w:rPr>
          <w:sz w:val="28"/>
          <w:szCs w:val="28"/>
        </w:rPr>
        <w:t>ртационный совет</w:t>
      </w:r>
      <w:r w:rsidR="000D15E5">
        <w:rPr>
          <w:sz w:val="28"/>
          <w:szCs w:val="28"/>
        </w:rPr>
        <w:t xml:space="preserve"> в количестве 21</w:t>
      </w:r>
      <w:r w:rsidR="00E85CA8">
        <w:rPr>
          <w:sz w:val="28"/>
          <w:szCs w:val="28"/>
        </w:rPr>
        <w:t xml:space="preserve"> человек</w:t>
      </w:r>
      <w:r w:rsidR="00B9599B">
        <w:rPr>
          <w:sz w:val="28"/>
          <w:szCs w:val="28"/>
        </w:rPr>
        <w:t>а</w:t>
      </w:r>
      <w:r w:rsidR="005D6F8C" w:rsidRPr="005D6F8C">
        <w:rPr>
          <w:sz w:val="28"/>
          <w:szCs w:val="28"/>
        </w:rPr>
        <w:t xml:space="preserve"> – все по специальности 3.1.6 – онкология, лучевая терапия, участвовавших в заседании из 25 человек, входящих в сост</w:t>
      </w:r>
      <w:r w:rsidR="000D15E5">
        <w:rPr>
          <w:sz w:val="28"/>
          <w:szCs w:val="28"/>
        </w:rPr>
        <w:t>ав совета, проголосовали: за –21</w:t>
      </w:r>
      <w:r w:rsidR="005D6F8C">
        <w:rPr>
          <w:sz w:val="28"/>
          <w:szCs w:val="28"/>
        </w:rPr>
        <w:t>, против - нет</w:t>
      </w:r>
      <w:r w:rsidR="005D6F8C" w:rsidRPr="005D6F8C">
        <w:rPr>
          <w:sz w:val="28"/>
          <w:szCs w:val="28"/>
        </w:rPr>
        <w:t>, недействительных бюллетеней – нет</w:t>
      </w: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295D95" w:rsidRDefault="00295D95">
      <w:pPr>
        <w:rPr>
          <w:sz w:val="28"/>
          <w:szCs w:val="28"/>
        </w:rPr>
      </w:pPr>
    </w:p>
    <w:p w:rsidR="003673EA" w:rsidRDefault="003673EA">
      <w:pPr>
        <w:rPr>
          <w:sz w:val="28"/>
          <w:szCs w:val="28"/>
        </w:rPr>
      </w:pPr>
    </w:p>
    <w:p w:rsidR="003673EA" w:rsidRDefault="003673EA">
      <w:pPr>
        <w:rPr>
          <w:sz w:val="28"/>
          <w:szCs w:val="28"/>
        </w:rPr>
      </w:pPr>
    </w:p>
    <w:p w:rsidR="003673EA" w:rsidRDefault="003673EA">
      <w:pPr>
        <w:rPr>
          <w:sz w:val="28"/>
          <w:szCs w:val="28"/>
        </w:rPr>
      </w:pPr>
    </w:p>
    <w:p w:rsidR="003673EA" w:rsidRDefault="003673EA">
      <w:pPr>
        <w:rPr>
          <w:sz w:val="28"/>
          <w:szCs w:val="28"/>
        </w:rPr>
      </w:pPr>
    </w:p>
    <w:p w:rsidR="003673EA" w:rsidRDefault="003673EA">
      <w:pPr>
        <w:rPr>
          <w:sz w:val="28"/>
          <w:szCs w:val="28"/>
        </w:rPr>
      </w:pPr>
    </w:p>
    <w:p w:rsidR="003673EA" w:rsidRDefault="003673EA">
      <w:pPr>
        <w:rPr>
          <w:sz w:val="28"/>
          <w:szCs w:val="28"/>
        </w:rPr>
      </w:pPr>
    </w:p>
    <w:p w:rsidR="003673EA" w:rsidRPr="00FB4A82" w:rsidRDefault="000D15E5">
      <w:pPr>
        <w:rPr>
          <w:sz w:val="28"/>
          <w:szCs w:val="28"/>
          <w:lang w:val="en-US"/>
        </w:rPr>
      </w:pPr>
      <w:r w:rsidRPr="000D15E5">
        <w:rPr>
          <w:sz w:val="28"/>
          <w:szCs w:val="28"/>
        </w:rPr>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6.25pt;height:630.75pt" o:ole="">
            <v:imagedata r:id="rId6" o:title=""/>
          </v:shape>
          <o:OLEObject Type="Embed" ProgID="Acrobat.Document.11" ShapeID="_x0000_i1027" DrawAspect="Content" ObjectID="_1828261623" r:id="rId7"/>
        </w:object>
      </w:r>
    </w:p>
    <w:p w:rsidR="003673EA" w:rsidRPr="00FB4A82" w:rsidRDefault="003673EA">
      <w:pPr>
        <w:rPr>
          <w:sz w:val="28"/>
          <w:szCs w:val="28"/>
          <w:lang w:val="en-US"/>
        </w:rPr>
      </w:pPr>
    </w:p>
    <w:p w:rsidR="003673EA" w:rsidRPr="00FB4A82" w:rsidRDefault="003673EA">
      <w:pPr>
        <w:rPr>
          <w:sz w:val="28"/>
          <w:szCs w:val="28"/>
          <w:lang w:val="en-US"/>
        </w:rPr>
      </w:pPr>
    </w:p>
    <w:p w:rsidR="00FB4A82" w:rsidRPr="00FB4A82" w:rsidRDefault="00FB4A82">
      <w:pPr>
        <w:rPr>
          <w:noProof/>
          <w:lang w:val="en-US"/>
        </w:rPr>
      </w:pPr>
    </w:p>
    <w:p w:rsidR="00295D95" w:rsidRDefault="00295D95" w:rsidP="002D6E65">
      <w:pPr>
        <w:rPr>
          <w:sz w:val="28"/>
          <w:szCs w:val="28"/>
        </w:rPr>
      </w:pPr>
    </w:p>
    <w:p w:rsidR="005D6F8C" w:rsidRPr="002D6E65" w:rsidRDefault="005D6F8C" w:rsidP="002D6E65">
      <w:pPr>
        <w:rPr>
          <w:sz w:val="28"/>
          <w:szCs w:val="28"/>
        </w:rPr>
      </w:pPr>
    </w:p>
    <w:p w:rsidR="000D15E5" w:rsidRPr="000D15E5" w:rsidRDefault="000D15E5" w:rsidP="000D15E5">
      <w:pPr>
        <w:spacing w:line="360" w:lineRule="auto"/>
        <w:jc w:val="both"/>
      </w:pPr>
      <w:r w:rsidRPr="000D15E5">
        <w:lastRenderedPageBreak/>
        <w:t xml:space="preserve">ЗАКЛЮЧЕНИЕ ДИССЕРТАЦИОННОГО СОВЕТА 21.1.033.01,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МЕДИЦИНСКИХ НАУК БЕККЕЛДИЕВОЙ НЕСТАН </w:t>
      </w:r>
    </w:p>
    <w:p w:rsidR="000D15E5" w:rsidRPr="000D15E5" w:rsidRDefault="000D15E5" w:rsidP="000D15E5">
      <w:pPr>
        <w:spacing w:line="360" w:lineRule="auto"/>
        <w:jc w:val="both"/>
      </w:pPr>
    </w:p>
    <w:p w:rsidR="000D15E5" w:rsidRPr="000D15E5" w:rsidRDefault="000D15E5" w:rsidP="000D15E5">
      <w:pPr>
        <w:spacing w:line="360" w:lineRule="auto"/>
        <w:jc w:val="both"/>
      </w:pPr>
    </w:p>
    <w:p w:rsidR="000D15E5" w:rsidRPr="000D15E5" w:rsidRDefault="000D15E5" w:rsidP="000D15E5">
      <w:pPr>
        <w:spacing w:line="360" w:lineRule="auto"/>
        <w:ind w:left="1416" w:firstLine="708"/>
      </w:pPr>
      <w:r w:rsidRPr="000D15E5">
        <w:t>аттестационное дело №____________</w:t>
      </w:r>
    </w:p>
    <w:p w:rsidR="000D15E5" w:rsidRPr="000D15E5" w:rsidRDefault="000D15E5" w:rsidP="000D15E5">
      <w:pPr>
        <w:spacing w:line="360" w:lineRule="auto"/>
        <w:ind w:left="1416" w:firstLine="708"/>
      </w:pPr>
      <w:r w:rsidRPr="000D15E5">
        <w:t>решение диссертационного совета от 23.12.2025 № 39</w:t>
      </w:r>
    </w:p>
    <w:p w:rsidR="000D15E5" w:rsidRPr="000D15E5" w:rsidRDefault="000D15E5" w:rsidP="000D15E5">
      <w:pPr>
        <w:spacing w:line="360" w:lineRule="auto"/>
        <w:ind w:left="1416" w:firstLine="708"/>
      </w:pPr>
    </w:p>
    <w:p w:rsidR="000D15E5" w:rsidRPr="000D15E5" w:rsidRDefault="000D15E5" w:rsidP="000D15E5">
      <w:pPr>
        <w:spacing w:line="360" w:lineRule="auto"/>
        <w:jc w:val="both"/>
        <w:rPr>
          <w:bCs/>
        </w:rPr>
      </w:pPr>
    </w:p>
    <w:p w:rsidR="000D15E5" w:rsidRPr="000D15E5" w:rsidRDefault="000D15E5" w:rsidP="000D15E5">
      <w:pPr>
        <w:spacing w:line="360" w:lineRule="auto"/>
        <w:ind w:firstLine="600"/>
        <w:jc w:val="both"/>
      </w:pPr>
      <w:r w:rsidRPr="000D15E5">
        <w:t xml:space="preserve">О присуждении </w:t>
      </w:r>
      <w:proofErr w:type="spellStart"/>
      <w:r w:rsidRPr="000D15E5">
        <w:t>Беккелдиевой</w:t>
      </w:r>
      <w:proofErr w:type="spellEnd"/>
      <w:r w:rsidRPr="000D15E5">
        <w:t xml:space="preserve"> </w:t>
      </w:r>
      <w:proofErr w:type="spellStart"/>
      <w:r w:rsidRPr="000D15E5">
        <w:t>Нестан</w:t>
      </w:r>
      <w:proofErr w:type="spellEnd"/>
      <w:r w:rsidRPr="000D15E5">
        <w:t xml:space="preserve">, гражданке </w:t>
      </w:r>
      <w:proofErr w:type="spellStart"/>
      <w:r w:rsidRPr="000D15E5">
        <w:t>Кыргызской</w:t>
      </w:r>
      <w:proofErr w:type="spellEnd"/>
      <w:r w:rsidRPr="000D15E5">
        <w:t xml:space="preserve"> Республики, ученой степени кандидата медицинских наук.</w:t>
      </w:r>
    </w:p>
    <w:p w:rsidR="000D15E5" w:rsidRPr="000D15E5" w:rsidRDefault="000D15E5" w:rsidP="000D15E5">
      <w:pPr>
        <w:spacing w:line="360" w:lineRule="auto"/>
        <w:ind w:firstLine="600"/>
        <w:jc w:val="both"/>
        <w:rPr>
          <w:rFonts w:eastAsia="Calibri"/>
          <w:color w:val="000000"/>
          <w:u w:color="000000"/>
          <w:lang w:eastAsia="en-US"/>
        </w:rPr>
      </w:pPr>
      <w:r w:rsidRPr="000D15E5">
        <w:rPr>
          <w:rFonts w:eastAsia="Calibri"/>
          <w:color w:val="000000"/>
          <w:u w:color="000000"/>
          <w:lang w:eastAsia="en-US"/>
        </w:rPr>
        <w:t>Диссертация «Эффективность системной терапии у пациентов с ранним раком молочной железы в зависимости от менопаузального статуса» по специальности 3.1.6. Онкология, лучевая терапия, принята к защите 21.10.2025, протокол № 30 диссертационным советом 21.1.033.01,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пос. Песочный, ул. Ленинградская, д. 68. Приказ №105/</w:t>
      </w:r>
      <w:proofErr w:type="spellStart"/>
      <w:r w:rsidRPr="000D15E5">
        <w:rPr>
          <w:rFonts w:eastAsia="Calibri"/>
          <w:color w:val="000000"/>
          <w:u w:color="000000"/>
          <w:lang w:eastAsia="en-US"/>
        </w:rPr>
        <w:t>нк</w:t>
      </w:r>
      <w:proofErr w:type="spellEnd"/>
      <w:r w:rsidRPr="000D15E5">
        <w:rPr>
          <w:rFonts w:eastAsia="Calibri"/>
          <w:color w:val="000000"/>
          <w:u w:color="000000"/>
          <w:lang w:eastAsia="en-US"/>
        </w:rPr>
        <w:t xml:space="preserve"> от 11.04.2012). </w:t>
      </w:r>
    </w:p>
    <w:p w:rsidR="000D15E5" w:rsidRPr="000D15E5" w:rsidRDefault="000D15E5" w:rsidP="000D15E5">
      <w:pPr>
        <w:spacing w:line="360" w:lineRule="auto"/>
        <w:ind w:firstLine="709"/>
        <w:jc w:val="both"/>
      </w:pPr>
      <w:r w:rsidRPr="000D15E5">
        <w:rPr>
          <w:color w:val="000000"/>
        </w:rPr>
        <w:t xml:space="preserve">Соискатель </w:t>
      </w:r>
      <w:proofErr w:type="spellStart"/>
      <w:r w:rsidRPr="000D15E5">
        <w:t>Беккелдиева</w:t>
      </w:r>
      <w:proofErr w:type="spellEnd"/>
      <w:r w:rsidRPr="000D15E5">
        <w:t xml:space="preserve"> </w:t>
      </w:r>
      <w:proofErr w:type="spellStart"/>
      <w:r w:rsidRPr="000D15E5">
        <w:t>Нестан</w:t>
      </w:r>
      <w:proofErr w:type="spellEnd"/>
      <w:r w:rsidRPr="000D15E5">
        <w:rPr>
          <w:color w:val="000000"/>
        </w:rPr>
        <w:t>, 1993 года рождения,</w:t>
      </w:r>
      <w:r w:rsidRPr="000D15E5">
        <w:t xml:space="preserve"> в</w:t>
      </w:r>
      <w:r w:rsidRPr="000D15E5">
        <w:rPr>
          <w:color w:val="000000"/>
        </w:rPr>
        <w:t xml:space="preserve"> 2016 г. окончила </w:t>
      </w:r>
      <w:r w:rsidRPr="000D15E5">
        <w:t>«</w:t>
      </w:r>
      <w:proofErr w:type="spellStart"/>
      <w:r w:rsidRPr="000D15E5">
        <w:t>Кыргызскую</w:t>
      </w:r>
      <w:proofErr w:type="spellEnd"/>
      <w:r w:rsidRPr="000D15E5">
        <w:t xml:space="preserve"> государственную медицинскую академию им. И.К. </w:t>
      </w:r>
      <w:proofErr w:type="spellStart"/>
      <w:r w:rsidRPr="000D15E5">
        <w:t>Ахунбаева</w:t>
      </w:r>
      <w:proofErr w:type="spellEnd"/>
      <w:r w:rsidRPr="000D15E5">
        <w:t xml:space="preserve">» Министерства здравоохранения </w:t>
      </w:r>
      <w:proofErr w:type="spellStart"/>
      <w:r w:rsidRPr="000D15E5">
        <w:t>Кыргызской</w:t>
      </w:r>
      <w:proofErr w:type="spellEnd"/>
      <w:r w:rsidRPr="000D15E5">
        <w:t xml:space="preserve"> Республики по специальности «Лечебное дело».</w:t>
      </w:r>
    </w:p>
    <w:p w:rsidR="000D15E5" w:rsidRPr="000D15E5" w:rsidRDefault="000D15E5" w:rsidP="000D15E5">
      <w:pPr>
        <w:spacing w:line="360" w:lineRule="auto"/>
        <w:ind w:firstLine="709"/>
        <w:jc w:val="both"/>
      </w:pPr>
      <w:r w:rsidRPr="000D15E5">
        <w:rPr>
          <w:color w:val="000000"/>
        </w:rPr>
        <w:t>В 2018 г. окончила клиническую ординатуру по специальности «Онкология» в</w:t>
      </w:r>
      <w:r w:rsidRPr="000D15E5">
        <w:t xml:space="preserve"> «</w:t>
      </w:r>
      <w:proofErr w:type="spellStart"/>
      <w:r w:rsidRPr="000D15E5">
        <w:t>Кыргызской</w:t>
      </w:r>
      <w:proofErr w:type="spellEnd"/>
      <w:r w:rsidRPr="000D15E5">
        <w:t xml:space="preserve"> государственной медицинской академии им. И.К. </w:t>
      </w:r>
      <w:proofErr w:type="spellStart"/>
      <w:r w:rsidRPr="000D15E5">
        <w:t>Ахунбаева</w:t>
      </w:r>
      <w:proofErr w:type="spellEnd"/>
      <w:r w:rsidRPr="000D15E5">
        <w:t xml:space="preserve">» Министерства здравоохранения </w:t>
      </w:r>
      <w:proofErr w:type="spellStart"/>
      <w:r w:rsidRPr="000D15E5">
        <w:t>Кыргызской</w:t>
      </w:r>
      <w:proofErr w:type="spellEnd"/>
      <w:r w:rsidRPr="000D15E5">
        <w:t xml:space="preserve"> Республики.</w:t>
      </w:r>
    </w:p>
    <w:p w:rsidR="000D15E5" w:rsidRPr="000D15E5" w:rsidRDefault="000D15E5" w:rsidP="000D15E5">
      <w:pPr>
        <w:spacing w:line="360" w:lineRule="auto"/>
        <w:ind w:firstLine="709"/>
        <w:jc w:val="both"/>
      </w:pPr>
      <w:r w:rsidRPr="000D15E5">
        <w:t>С 2020-2022 гг. работала врачом-онкологом амбулаторного отделения в Государственном бюджетном учреждении здравоохранения «Новосибирском областном клиническом онкологическом диспансере» Министерства здравоохранения Российской Федерации.</w:t>
      </w:r>
    </w:p>
    <w:p w:rsidR="000D15E5" w:rsidRPr="000D15E5" w:rsidRDefault="000D15E5" w:rsidP="000D15E5">
      <w:pPr>
        <w:spacing w:line="360" w:lineRule="auto"/>
        <w:ind w:firstLine="600"/>
        <w:jc w:val="both"/>
      </w:pPr>
      <w:r w:rsidRPr="000D15E5">
        <w:t>В 2025 году закончила очную аспирантуру на базе научного отделения опухолей молочной железы в ФГБУ «НМИЦ онкологии им. Н.Н. Петрова» Минздрава России.</w:t>
      </w:r>
    </w:p>
    <w:p w:rsidR="000D15E5" w:rsidRPr="000D15E5" w:rsidRDefault="000D15E5" w:rsidP="000D15E5">
      <w:pPr>
        <w:spacing w:line="360" w:lineRule="auto"/>
        <w:ind w:firstLine="600"/>
        <w:jc w:val="both"/>
      </w:pPr>
      <w:r w:rsidRPr="000D15E5">
        <w:lastRenderedPageBreak/>
        <w:t xml:space="preserve">С 2023 г. работает врачом онкологом </w:t>
      </w:r>
      <w:r w:rsidRPr="000D15E5">
        <w:rPr>
          <w:color w:val="000000"/>
        </w:rPr>
        <w:t>клинико-диагностического отделения</w:t>
      </w:r>
      <w:r w:rsidRPr="000D15E5">
        <w:t xml:space="preserve"> ФГБУ «НМИЦ онкологии им. Н.Н. Петрова» Минздрава России.</w:t>
      </w:r>
    </w:p>
    <w:p w:rsidR="000D15E5" w:rsidRPr="000D15E5" w:rsidRDefault="000D15E5" w:rsidP="000D15E5">
      <w:pPr>
        <w:spacing w:line="360" w:lineRule="auto"/>
        <w:ind w:firstLine="600"/>
        <w:jc w:val="both"/>
      </w:pPr>
      <w:r w:rsidRPr="000D15E5">
        <w:t>Диссертация выполнена в научном отделе опухолей молочной железы ФГБУ «НМИЦ онкологии им. Н.Н. Петрова» Минздрава России.</w:t>
      </w:r>
    </w:p>
    <w:p w:rsidR="000D15E5" w:rsidRPr="000D15E5" w:rsidRDefault="000D15E5" w:rsidP="000D15E5">
      <w:pPr>
        <w:spacing w:line="360" w:lineRule="auto"/>
        <w:ind w:firstLine="708"/>
        <w:jc w:val="both"/>
      </w:pPr>
      <w:r w:rsidRPr="000D15E5">
        <w:t>Научный руководитель:</w:t>
      </w:r>
    </w:p>
    <w:p w:rsidR="000D15E5" w:rsidRPr="000D15E5" w:rsidRDefault="000D15E5" w:rsidP="000D15E5">
      <w:pPr>
        <w:spacing w:line="360" w:lineRule="auto"/>
        <w:jc w:val="both"/>
        <w:rPr>
          <w:rFonts w:eastAsia="Calibri"/>
          <w:color w:val="000000"/>
          <w:u w:color="000000"/>
          <w:lang w:eastAsia="en-US"/>
        </w:rPr>
      </w:pPr>
      <w:r w:rsidRPr="000D15E5">
        <w:rPr>
          <w:rFonts w:eastAsia="Calibri"/>
          <w:color w:val="000000"/>
          <w:u w:color="000000"/>
          <w:lang w:eastAsia="en-US"/>
        </w:rPr>
        <w:t xml:space="preserve">- доктор медицинских наук, профессор, член-корреспондент РАН, заслуженный деятель науки РФ </w:t>
      </w:r>
      <w:proofErr w:type="spellStart"/>
      <w:r w:rsidRPr="000D15E5">
        <w:rPr>
          <w:rFonts w:eastAsia="Calibri"/>
          <w:color w:val="000000"/>
          <w:u w:color="000000"/>
          <w:lang w:eastAsia="en-US"/>
        </w:rPr>
        <w:t>Семиглазов</w:t>
      </w:r>
      <w:proofErr w:type="spellEnd"/>
      <w:r w:rsidRPr="000D15E5">
        <w:rPr>
          <w:rFonts w:eastAsia="Calibri"/>
          <w:color w:val="000000"/>
          <w:u w:color="000000"/>
          <w:lang w:eastAsia="en-US"/>
        </w:rPr>
        <w:t xml:space="preserve"> Владимир Федорович, заведующий научным отделением-главный научный сотрудник научного отделения опухолей молочной железы ФГБУ «НМИЦ онкологии им. Н.Н. Петрова» Минздрава России.</w:t>
      </w:r>
    </w:p>
    <w:p w:rsidR="000D15E5" w:rsidRPr="000D15E5" w:rsidRDefault="000D15E5" w:rsidP="000D15E5">
      <w:pPr>
        <w:spacing w:line="360" w:lineRule="auto"/>
        <w:ind w:firstLine="708"/>
        <w:jc w:val="both"/>
      </w:pPr>
      <w:r w:rsidRPr="000D15E5">
        <w:t>Официальные оппоненты:</w:t>
      </w:r>
    </w:p>
    <w:p w:rsidR="000D15E5" w:rsidRPr="000D15E5" w:rsidRDefault="000D15E5" w:rsidP="000D15E5">
      <w:pPr>
        <w:spacing w:line="360" w:lineRule="auto"/>
        <w:ind w:hanging="425"/>
        <w:jc w:val="both"/>
        <w:rPr>
          <w:color w:val="FF0000"/>
        </w:rPr>
      </w:pPr>
      <w:bookmarkStart w:id="0" w:name="_Hlk97991846"/>
      <w:r w:rsidRPr="000D15E5">
        <w:rPr>
          <w:color w:val="000000"/>
        </w:rPr>
        <w:t xml:space="preserve">       - Бит-Сава Елена Михайловна – </w:t>
      </w:r>
      <w:r w:rsidRPr="000D15E5">
        <w:t xml:space="preserve">доктор медицинских наук, доцент, заведующий онкологическим отделением хирургических методов лечения (молочных желез) Государственного бюджетного учреждения здравоохранения «Санкт-Петербургский клинический научно-практический центр специализированных видов медицинской помощи (онкологический) имени Н.П. </w:t>
      </w:r>
      <w:proofErr w:type="spellStart"/>
      <w:r w:rsidRPr="000D15E5">
        <w:t>Напалкова</w:t>
      </w:r>
      <w:proofErr w:type="spellEnd"/>
      <w:r w:rsidRPr="000D15E5">
        <w:t>» (Санкт-Петербург);</w:t>
      </w:r>
    </w:p>
    <w:p w:rsidR="000D15E5" w:rsidRPr="000D15E5" w:rsidRDefault="000D15E5" w:rsidP="000D15E5">
      <w:pPr>
        <w:spacing w:line="360" w:lineRule="auto"/>
        <w:jc w:val="both"/>
      </w:pPr>
      <w:r w:rsidRPr="000D15E5">
        <w:rPr>
          <w:bCs/>
          <w:shd w:val="clear" w:color="auto" w:fill="FFFFFF"/>
        </w:rPr>
        <w:t xml:space="preserve">- </w:t>
      </w:r>
      <w:bookmarkEnd w:id="0"/>
      <w:proofErr w:type="spellStart"/>
      <w:r w:rsidRPr="000D15E5">
        <w:t>Манихас</w:t>
      </w:r>
      <w:proofErr w:type="spellEnd"/>
      <w:r w:rsidRPr="000D15E5">
        <w:t xml:space="preserve"> Алексей Георгиевич – доктор медицинских наук, доцент, заведующий кафедрой радиологии, хирургии и онкологии Федерального государственного бюджетного учреждения «Российский научный центр радиологии и хирургических технологий имени академика А.М. </w:t>
      </w:r>
      <w:proofErr w:type="spellStart"/>
      <w:r w:rsidRPr="000D15E5">
        <w:t>Гранова</w:t>
      </w:r>
      <w:proofErr w:type="spellEnd"/>
      <w:r w:rsidRPr="000D15E5">
        <w:t>» Министерства здравоохранения Российской Федерации (Санкт-Петербург).</w:t>
      </w:r>
    </w:p>
    <w:p w:rsidR="000D15E5" w:rsidRPr="000D15E5" w:rsidRDefault="000D15E5" w:rsidP="000D15E5">
      <w:pPr>
        <w:spacing w:line="312" w:lineRule="auto"/>
        <w:jc w:val="both"/>
      </w:pPr>
      <w:r w:rsidRPr="000D15E5">
        <w:t>Официальные оппоненты дали положительные отзывы на диссертацию.</w:t>
      </w:r>
    </w:p>
    <w:p w:rsidR="000D15E5" w:rsidRPr="000D15E5" w:rsidRDefault="000D15E5" w:rsidP="000D15E5">
      <w:pPr>
        <w:spacing w:line="360" w:lineRule="auto"/>
        <w:ind w:right="-1" w:firstLine="709"/>
        <w:jc w:val="both"/>
      </w:pPr>
      <w:r w:rsidRPr="000D15E5">
        <w:rPr>
          <w:rFonts w:eastAsia="Helvetica Neue"/>
          <w:color w:val="000000"/>
          <w:u w:color="000000"/>
        </w:rPr>
        <w:t xml:space="preserve">Ведущая организация </w:t>
      </w:r>
      <w:r w:rsidRPr="000D15E5">
        <w:t xml:space="preserve">Федеральное государственное бюджетное учреждение «Национальный медицинский исследовательский центр онкологии» Министерства здравоохранения Российской Федерации (Ростов-на-Дону), </w:t>
      </w:r>
      <w:r w:rsidRPr="000D15E5">
        <w:rPr>
          <w:rFonts w:eastAsia="Helvetica Neue"/>
          <w:color w:val="000000"/>
          <w:u w:color="000000"/>
        </w:rPr>
        <w:t xml:space="preserve">в своем положительном отзыве, подписанном доктором медицинских наук, </w:t>
      </w:r>
      <w:r w:rsidRPr="000D15E5">
        <w:t>профессором Владимировой Любовью Юрьевной, заведующим отделом лекарственного лечения опухолей</w:t>
      </w:r>
      <w:r w:rsidRPr="000D15E5">
        <w:rPr>
          <w:rFonts w:eastAsia="Helvetica Neue"/>
          <w:color w:val="000000"/>
          <w:u w:color="000000"/>
        </w:rPr>
        <w:t>, указала</w:t>
      </w:r>
      <w:r w:rsidRPr="000D15E5">
        <w:t xml:space="preserve">, что диссертационная работа </w:t>
      </w:r>
      <w:proofErr w:type="spellStart"/>
      <w:r w:rsidRPr="000D15E5">
        <w:t>Беккелдиевой</w:t>
      </w:r>
      <w:proofErr w:type="spellEnd"/>
      <w:r w:rsidRPr="000D15E5">
        <w:t xml:space="preserve"> </w:t>
      </w:r>
      <w:proofErr w:type="spellStart"/>
      <w:r w:rsidRPr="000D15E5">
        <w:t>Нестан</w:t>
      </w:r>
      <w:proofErr w:type="spellEnd"/>
      <w:r w:rsidRPr="000D15E5">
        <w:t xml:space="preserve"> на тему «Эффективность системной терапии у пациентов с ранним раком молочной железы в зависимости от менопаузального статуса», представленная на соискание ученой степени кандидата медицинских наук по специальности 3.1.6. Онкология, лучевая терапия, является самостоятельным, законченным научно-квалификационным трудом, содержащим решение актуальной научной задачи по оценке эффективности системной терапии в зависимости от менопаузального статуса у пациентов с диагнозом ранний рак молочной железы. По актуальности, новизне, научной и практической значимости полученных результатов диссертационная работа полностью соответствует требованиям </w:t>
      </w:r>
      <w:proofErr w:type="spellStart"/>
      <w:r w:rsidRPr="000D15E5">
        <w:t>п.п</w:t>
      </w:r>
      <w:proofErr w:type="spellEnd"/>
      <w:r w:rsidRPr="000D15E5">
        <w:t xml:space="preserve">. 9-14 «Положения о присуждении ученых степеней»,  </w:t>
      </w:r>
      <w:r w:rsidRPr="000D15E5">
        <w:lastRenderedPageBreak/>
        <w:t xml:space="preserve">утвержденного Постановлением Правительства Российской Федерации №842 от 24 сентября 2013 г. (в последней редакции Постановления Правительства Российской Федерации № 1382 от 16.10.2024 г.), предъявляемым к диссертациям на соискание ученой степени кандидата наук, а ее автор, </w:t>
      </w:r>
      <w:proofErr w:type="spellStart"/>
      <w:r w:rsidRPr="000D15E5">
        <w:t>достойн</w:t>
      </w:r>
      <w:proofErr w:type="spellEnd"/>
      <w:r w:rsidRPr="000D15E5">
        <w:t xml:space="preserve"> присуждения ученой степени кандидата медицинских наук по специальности 3.1.6. Онкология, лучевая терапия.</w:t>
      </w:r>
    </w:p>
    <w:p w:rsidR="000D15E5" w:rsidRPr="000D15E5" w:rsidRDefault="000D15E5" w:rsidP="000D15E5">
      <w:pPr>
        <w:spacing w:line="360" w:lineRule="auto"/>
        <w:ind w:firstLine="708"/>
        <w:jc w:val="both"/>
      </w:pPr>
      <w:r w:rsidRPr="000D15E5">
        <w:t xml:space="preserve">Соискатель имеет 9 опубликованных работ, в том числе по теме диссертации опубликовано 4 печатных работ, из них 3 в рецензируемых научных изданиях. </w:t>
      </w:r>
    </w:p>
    <w:p w:rsidR="000D15E5" w:rsidRPr="000D15E5" w:rsidRDefault="000D15E5" w:rsidP="000D15E5">
      <w:pPr>
        <w:spacing w:line="360" w:lineRule="auto"/>
        <w:ind w:firstLine="708"/>
        <w:jc w:val="both"/>
        <w:rPr>
          <w:rFonts w:eastAsia="AR PL SungtiL GB"/>
          <w:bCs/>
          <w:kern w:val="2"/>
          <w:lang w:eastAsia="zh-CN" w:bidi="hi-IN"/>
        </w:rPr>
      </w:pPr>
      <w:r w:rsidRPr="000D15E5">
        <w:rPr>
          <w:rFonts w:eastAsia="AR PL SungtiL GB"/>
          <w:bCs/>
          <w:kern w:val="2"/>
          <w:lang w:eastAsia="zh-CN" w:bidi="hi-IN"/>
        </w:rPr>
        <w:t xml:space="preserve">Наиболее значимые работы: </w:t>
      </w:r>
    </w:p>
    <w:p w:rsidR="000D15E5" w:rsidRPr="000D15E5" w:rsidRDefault="000D15E5" w:rsidP="000D15E5">
      <w:pPr>
        <w:numPr>
          <w:ilvl w:val="0"/>
          <w:numId w:val="11"/>
        </w:numPr>
        <w:suppressAutoHyphens/>
        <w:autoSpaceDN w:val="0"/>
        <w:spacing w:after="160" w:line="360" w:lineRule="auto"/>
        <w:ind w:left="426" w:hanging="1004"/>
        <w:jc w:val="both"/>
        <w:textAlignment w:val="baseline"/>
        <w:rPr>
          <w:rFonts w:eastAsia="Calibri"/>
          <w:i/>
          <w:color w:val="0563C1"/>
          <w:u w:val="single"/>
          <w:lang w:eastAsia="en-US"/>
        </w:rPr>
      </w:pPr>
      <w:proofErr w:type="spellStart"/>
      <w:r w:rsidRPr="000D15E5">
        <w:rPr>
          <w:rFonts w:eastAsia="Calibri"/>
          <w:color w:val="000000"/>
          <w:u w:val="single"/>
          <w:lang w:eastAsia="en-US"/>
        </w:rPr>
        <w:t>Беккелдиева</w:t>
      </w:r>
      <w:proofErr w:type="spellEnd"/>
      <w:r w:rsidRPr="000D15E5">
        <w:rPr>
          <w:rFonts w:eastAsia="Calibri"/>
          <w:color w:val="000000"/>
          <w:u w:val="single"/>
          <w:lang w:eastAsia="en-US"/>
        </w:rPr>
        <w:t xml:space="preserve"> Н.Б.,</w:t>
      </w:r>
      <w:r w:rsidRPr="000D15E5">
        <w:rPr>
          <w:rFonts w:eastAsia="Calibri"/>
          <w:color w:val="000000"/>
          <w:lang w:eastAsia="en-US"/>
        </w:rPr>
        <w:t xml:space="preserve"> </w:t>
      </w:r>
      <w:proofErr w:type="spellStart"/>
      <w:r w:rsidRPr="000D15E5">
        <w:rPr>
          <w:rFonts w:eastAsia="Calibri"/>
          <w:color w:val="000000"/>
          <w:lang w:eastAsia="en-US"/>
        </w:rPr>
        <w:t>Семиглазов</w:t>
      </w:r>
      <w:proofErr w:type="spellEnd"/>
      <w:r w:rsidRPr="000D15E5">
        <w:rPr>
          <w:rFonts w:eastAsia="Calibri"/>
          <w:color w:val="000000"/>
          <w:lang w:eastAsia="en-US"/>
        </w:rPr>
        <w:t xml:space="preserve"> В.Ф., Криворотько П.В., </w:t>
      </w:r>
      <w:proofErr w:type="spellStart"/>
      <w:r w:rsidRPr="000D15E5">
        <w:rPr>
          <w:rFonts w:eastAsia="Calibri"/>
          <w:color w:val="000000"/>
          <w:lang w:eastAsia="en-US"/>
        </w:rPr>
        <w:t>Мортада</w:t>
      </w:r>
      <w:proofErr w:type="spellEnd"/>
      <w:r w:rsidRPr="000D15E5">
        <w:rPr>
          <w:rFonts w:eastAsia="Calibri"/>
          <w:color w:val="000000"/>
          <w:lang w:eastAsia="en-US"/>
        </w:rPr>
        <w:t xml:space="preserve"> В.В., </w:t>
      </w:r>
      <w:proofErr w:type="spellStart"/>
      <w:r w:rsidRPr="000D15E5">
        <w:rPr>
          <w:rFonts w:eastAsia="Calibri"/>
          <w:color w:val="000000"/>
          <w:lang w:eastAsia="en-US"/>
        </w:rPr>
        <w:t>Комяхов</w:t>
      </w:r>
      <w:proofErr w:type="spellEnd"/>
      <w:r w:rsidRPr="000D15E5">
        <w:rPr>
          <w:rFonts w:eastAsia="Calibri"/>
          <w:color w:val="000000"/>
          <w:lang w:eastAsia="en-US"/>
        </w:rPr>
        <w:t xml:space="preserve"> А.В., Зернов К.Ю., Ерещенко С.С., </w:t>
      </w:r>
      <w:proofErr w:type="spellStart"/>
      <w:r w:rsidRPr="000D15E5">
        <w:rPr>
          <w:rFonts w:eastAsia="Calibri"/>
          <w:color w:val="000000"/>
          <w:lang w:eastAsia="en-US"/>
        </w:rPr>
        <w:t>Табагуа</w:t>
      </w:r>
      <w:proofErr w:type="spellEnd"/>
      <w:r w:rsidRPr="000D15E5">
        <w:rPr>
          <w:rFonts w:eastAsia="Calibri"/>
          <w:color w:val="000000"/>
          <w:lang w:eastAsia="en-US"/>
        </w:rPr>
        <w:t xml:space="preserve"> Т.Т., </w:t>
      </w:r>
      <w:proofErr w:type="spellStart"/>
      <w:r w:rsidRPr="000D15E5">
        <w:rPr>
          <w:rFonts w:eastAsia="Calibri"/>
          <w:color w:val="000000"/>
          <w:lang w:eastAsia="en-US"/>
        </w:rPr>
        <w:t>Песоцкий</w:t>
      </w:r>
      <w:proofErr w:type="spellEnd"/>
      <w:r w:rsidRPr="000D15E5">
        <w:rPr>
          <w:rFonts w:eastAsia="Calibri"/>
          <w:color w:val="000000"/>
          <w:lang w:eastAsia="en-US"/>
        </w:rPr>
        <w:t xml:space="preserve"> Р.С., Николаев К.С, Бондарчук Я.И., </w:t>
      </w:r>
      <w:proofErr w:type="spellStart"/>
      <w:r w:rsidRPr="000D15E5">
        <w:rPr>
          <w:rFonts w:eastAsia="Calibri"/>
          <w:color w:val="000000"/>
          <w:lang w:eastAsia="en-US"/>
        </w:rPr>
        <w:t>Амиров</w:t>
      </w:r>
      <w:proofErr w:type="spellEnd"/>
      <w:r w:rsidRPr="000D15E5">
        <w:rPr>
          <w:rFonts w:eastAsia="Calibri"/>
          <w:color w:val="000000"/>
          <w:lang w:eastAsia="en-US"/>
        </w:rPr>
        <w:t xml:space="preserve"> Н.С., </w:t>
      </w:r>
      <w:proofErr w:type="spellStart"/>
      <w:r w:rsidRPr="000D15E5">
        <w:rPr>
          <w:rFonts w:eastAsia="Calibri"/>
          <w:color w:val="000000"/>
          <w:lang w:eastAsia="en-US"/>
        </w:rPr>
        <w:t>Еналдиева</w:t>
      </w:r>
      <w:proofErr w:type="spellEnd"/>
      <w:r w:rsidRPr="000D15E5">
        <w:rPr>
          <w:rFonts w:eastAsia="Calibri"/>
          <w:color w:val="000000"/>
          <w:lang w:eastAsia="en-US"/>
        </w:rPr>
        <w:t xml:space="preserve"> Д.А., Ульрих Д.Г., Левченко В.Е., </w:t>
      </w:r>
      <w:proofErr w:type="spellStart"/>
      <w:r w:rsidRPr="000D15E5">
        <w:rPr>
          <w:rFonts w:eastAsia="Calibri"/>
          <w:color w:val="000000"/>
          <w:lang w:eastAsia="en-US"/>
        </w:rPr>
        <w:t>Р.М.Палтуев</w:t>
      </w:r>
      <w:proofErr w:type="spellEnd"/>
      <w:r w:rsidRPr="000D15E5">
        <w:rPr>
          <w:rFonts w:eastAsia="Calibri"/>
          <w:color w:val="000000"/>
          <w:lang w:eastAsia="en-US"/>
        </w:rPr>
        <w:t xml:space="preserve">., </w:t>
      </w:r>
      <w:proofErr w:type="spellStart"/>
      <w:r w:rsidRPr="000D15E5">
        <w:rPr>
          <w:rFonts w:eastAsia="Calibri"/>
          <w:color w:val="000000"/>
          <w:lang w:eastAsia="en-US"/>
        </w:rPr>
        <w:t>Семиглазова</w:t>
      </w:r>
      <w:proofErr w:type="spellEnd"/>
      <w:r w:rsidRPr="000D15E5">
        <w:rPr>
          <w:rFonts w:eastAsia="Calibri"/>
          <w:color w:val="000000"/>
          <w:lang w:eastAsia="en-US"/>
        </w:rPr>
        <w:t xml:space="preserve"> Т.Ю. </w:t>
      </w:r>
      <w:r w:rsidRPr="000D15E5">
        <w:rPr>
          <w:rFonts w:eastAsia="Calibri"/>
          <w:lang w:eastAsia="en-US"/>
        </w:rPr>
        <w:t xml:space="preserve">Сравнительный анализ показателей выживаемости у </w:t>
      </w:r>
      <w:proofErr w:type="spellStart"/>
      <w:r w:rsidRPr="000D15E5">
        <w:rPr>
          <w:rFonts w:eastAsia="Calibri"/>
          <w:lang w:eastAsia="en-US"/>
        </w:rPr>
        <w:t>пременопаузальных</w:t>
      </w:r>
      <w:proofErr w:type="spellEnd"/>
      <w:r w:rsidRPr="000D15E5">
        <w:rPr>
          <w:rFonts w:eastAsia="Calibri"/>
          <w:lang w:eastAsia="en-US"/>
        </w:rPr>
        <w:t xml:space="preserve"> и постменопаузальных пациенток с ранним раком молочной железы</w:t>
      </w:r>
      <w:r w:rsidRPr="000D15E5">
        <w:rPr>
          <w:rFonts w:eastAsia="Calibri"/>
          <w:color w:val="000000"/>
          <w:lang w:eastAsia="en-US"/>
        </w:rPr>
        <w:t xml:space="preserve"> // Опухоли женской репродуктивной системы. – 2025. – Т. 21. – №1. – С. 14-21. </w:t>
      </w:r>
      <w:r w:rsidRPr="000D15E5">
        <w:rPr>
          <w:rFonts w:eastAsia="Calibri"/>
          <w:color w:val="000000"/>
          <w:shd w:val="clear" w:color="auto" w:fill="FFFFFF"/>
          <w:lang w:eastAsia="en-US"/>
        </w:rPr>
        <w:t xml:space="preserve">DOI: </w:t>
      </w:r>
      <w:r w:rsidRPr="000D15E5">
        <w:rPr>
          <w:rFonts w:eastAsia="Calibri"/>
          <w:lang w:eastAsia="en-US"/>
        </w:rPr>
        <w:t xml:space="preserve">10.17650/1994-4098-2025-21-1-14-21 </w:t>
      </w:r>
      <w:r w:rsidRPr="000D15E5">
        <w:rPr>
          <w:rFonts w:eastAsia="Calibri"/>
          <w:color w:val="000000"/>
          <w:sz w:val="22"/>
          <w:szCs w:val="22"/>
          <w:lang w:eastAsia="en-US"/>
        </w:rPr>
        <w:t>Авторский вклад 90%</w:t>
      </w:r>
      <w:r w:rsidRPr="000D15E5">
        <w:rPr>
          <w:rFonts w:eastAsia="Calibri"/>
          <w:i/>
          <w:color w:val="000000"/>
          <w:sz w:val="22"/>
          <w:szCs w:val="22"/>
          <w:lang w:eastAsia="en-US"/>
        </w:rPr>
        <w:t>. В статье проанализированы показатели выживаемости у больных раком молочной железы, в зависимости от менопаузального статуса.</w:t>
      </w:r>
    </w:p>
    <w:p w:rsidR="000D15E5" w:rsidRPr="000D15E5" w:rsidRDefault="000D15E5" w:rsidP="000D15E5">
      <w:pPr>
        <w:numPr>
          <w:ilvl w:val="0"/>
          <w:numId w:val="11"/>
        </w:numPr>
        <w:suppressAutoHyphens/>
        <w:autoSpaceDN w:val="0"/>
        <w:spacing w:after="160" w:line="360" w:lineRule="auto"/>
        <w:ind w:left="426" w:hanging="1004"/>
        <w:jc w:val="both"/>
        <w:textAlignment w:val="baseline"/>
        <w:rPr>
          <w:rFonts w:ascii="Calibri" w:eastAsia="Calibri" w:hAnsi="Calibri" w:cs="F"/>
          <w:i/>
          <w:color w:val="0563C1"/>
          <w:u w:val="single"/>
          <w:lang w:eastAsia="en-US"/>
        </w:rPr>
      </w:pPr>
      <w:proofErr w:type="spellStart"/>
      <w:r w:rsidRPr="000D15E5">
        <w:rPr>
          <w:rFonts w:eastAsia="Calibri"/>
          <w:u w:val="single"/>
          <w:lang w:eastAsia="en-US"/>
        </w:rPr>
        <w:t>Беккелдиева</w:t>
      </w:r>
      <w:proofErr w:type="spellEnd"/>
      <w:r w:rsidRPr="000D15E5">
        <w:rPr>
          <w:rFonts w:eastAsia="Calibri"/>
          <w:u w:val="single"/>
          <w:lang w:eastAsia="en-US"/>
        </w:rPr>
        <w:t xml:space="preserve"> Н.Б.,</w:t>
      </w:r>
      <w:r w:rsidRPr="000D15E5">
        <w:rPr>
          <w:rFonts w:eastAsia="Calibri"/>
          <w:lang w:eastAsia="en-US"/>
        </w:rPr>
        <w:t xml:space="preserve"> </w:t>
      </w:r>
      <w:proofErr w:type="spellStart"/>
      <w:r w:rsidRPr="000D15E5">
        <w:rPr>
          <w:rFonts w:eastAsia="Calibri"/>
          <w:lang w:eastAsia="en-US"/>
        </w:rPr>
        <w:t>Семиглазов</w:t>
      </w:r>
      <w:proofErr w:type="spellEnd"/>
      <w:r w:rsidRPr="000D15E5">
        <w:rPr>
          <w:rFonts w:eastAsia="Calibri"/>
          <w:lang w:eastAsia="en-US"/>
        </w:rPr>
        <w:t xml:space="preserve"> В.Ф., Криворотько П.В., Зернов К.Ю.  Рецидив HER2-позитивного рака молочной железы у </w:t>
      </w:r>
      <w:proofErr w:type="spellStart"/>
      <w:r w:rsidRPr="000D15E5">
        <w:rPr>
          <w:rFonts w:eastAsia="Calibri"/>
          <w:lang w:eastAsia="en-US"/>
        </w:rPr>
        <w:t>пременопаузальных</w:t>
      </w:r>
      <w:proofErr w:type="spellEnd"/>
      <w:r w:rsidRPr="000D15E5">
        <w:rPr>
          <w:rFonts w:eastAsia="Calibri"/>
          <w:lang w:eastAsia="en-US"/>
        </w:rPr>
        <w:t xml:space="preserve"> и постменопаузальных пациентов, достигших патоморфологический полный ответ на </w:t>
      </w:r>
      <w:proofErr w:type="spellStart"/>
      <w:r w:rsidRPr="000D15E5">
        <w:rPr>
          <w:rFonts w:eastAsia="Calibri"/>
          <w:lang w:eastAsia="en-US"/>
        </w:rPr>
        <w:t>неоадъювантную</w:t>
      </w:r>
      <w:proofErr w:type="spellEnd"/>
      <w:r w:rsidRPr="000D15E5">
        <w:rPr>
          <w:rFonts w:eastAsia="Calibri"/>
          <w:lang w:eastAsia="en-US"/>
        </w:rPr>
        <w:t xml:space="preserve"> системную терапию // Современная наука: актуальные проблемы теории и практики: </w:t>
      </w:r>
      <w:r w:rsidRPr="000D15E5">
        <w:rPr>
          <w:rFonts w:eastAsia="Calibri"/>
          <w:color w:val="000000"/>
          <w:lang w:eastAsia="en-US"/>
        </w:rPr>
        <w:t>Естественные и Технические Науки</w:t>
      </w:r>
      <w:r w:rsidRPr="000D15E5">
        <w:rPr>
          <w:rFonts w:eastAsia="Calibri"/>
          <w:lang w:eastAsia="en-US"/>
        </w:rPr>
        <w:t xml:space="preserve">. – 2025. – № 5/2. – С. 143-148. DOI: 10.37882/2223-2966.2025.05-2.03 </w:t>
      </w:r>
      <w:r w:rsidRPr="000D15E5">
        <w:rPr>
          <w:rFonts w:eastAsia="Calibri"/>
          <w:color w:val="000000"/>
          <w:sz w:val="22"/>
          <w:szCs w:val="22"/>
          <w:lang w:eastAsia="en-US"/>
        </w:rPr>
        <w:t>Авторский вклад 85%</w:t>
      </w:r>
      <w:r w:rsidRPr="000D15E5">
        <w:rPr>
          <w:rFonts w:eastAsia="Calibri"/>
          <w:i/>
          <w:color w:val="000000"/>
          <w:sz w:val="22"/>
          <w:szCs w:val="22"/>
          <w:lang w:eastAsia="en-US"/>
        </w:rPr>
        <w:t xml:space="preserve">. В статье оценена эффективность </w:t>
      </w:r>
      <w:proofErr w:type="spellStart"/>
      <w:r w:rsidRPr="000D15E5">
        <w:rPr>
          <w:rFonts w:eastAsia="Calibri"/>
          <w:i/>
          <w:color w:val="000000"/>
          <w:sz w:val="22"/>
          <w:szCs w:val="22"/>
          <w:lang w:eastAsia="en-US"/>
        </w:rPr>
        <w:t>неоадъювантной</w:t>
      </w:r>
      <w:proofErr w:type="spellEnd"/>
      <w:r w:rsidRPr="000D15E5">
        <w:rPr>
          <w:rFonts w:eastAsia="Calibri"/>
          <w:i/>
          <w:color w:val="000000"/>
          <w:sz w:val="22"/>
          <w:szCs w:val="22"/>
          <w:lang w:eastAsia="en-US"/>
        </w:rPr>
        <w:t xml:space="preserve"> системной терапии в достижении полного патоморфологического регресса опухоли у пре- и постменопаузальных пациентов с ранним РМЖ, а также проанализированы показатели выживаемости у больных, достигших </w:t>
      </w:r>
      <w:proofErr w:type="spellStart"/>
      <w:r w:rsidRPr="000D15E5">
        <w:rPr>
          <w:rFonts w:eastAsia="Calibri"/>
          <w:i/>
          <w:color w:val="000000"/>
          <w:sz w:val="22"/>
          <w:szCs w:val="22"/>
          <w:lang w:eastAsia="en-US"/>
        </w:rPr>
        <w:t>рС</w:t>
      </w:r>
      <w:proofErr w:type="spellEnd"/>
      <w:r w:rsidRPr="000D15E5">
        <w:rPr>
          <w:rFonts w:eastAsia="Calibri"/>
          <w:i/>
          <w:color w:val="000000"/>
          <w:sz w:val="22"/>
          <w:szCs w:val="22"/>
          <w:lang w:val="en-US" w:eastAsia="en-US"/>
        </w:rPr>
        <w:t>R</w:t>
      </w:r>
      <w:r w:rsidRPr="000D15E5">
        <w:rPr>
          <w:rFonts w:eastAsia="Calibri"/>
          <w:i/>
          <w:color w:val="000000"/>
          <w:sz w:val="22"/>
          <w:szCs w:val="22"/>
          <w:lang w:eastAsia="en-US"/>
        </w:rPr>
        <w:t>.</w:t>
      </w:r>
    </w:p>
    <w:p w:rsidR="000D15E5" w:rsidRPr="000D15E5" w:rsidRDefault="000D15E5" w:rsidP="000D15E5">
      <w:pPr>
        <w:numPr>
          <w:ilvl w:val="0"/>
          <w:numId w:val="11"/>
        </w:numPr>
        <w:suppressAutoHyphens/>
        <w:autoSpaceDN w:val="0"/>
        <w:spacing w:after="160" w:line="360" w:lineRule="auto"/>
        <w:ind w:left="426" w:hanging="1004"/>
        <w:jc w:val="both"/>
        <w:textAlignment w:val="baseline"/>
        <w:rPr>
          <w:rFonts w:eastAsia="Calibri"/>
          <w:lang w:eastAsia="en-US"/>
        </w:rPr>
      </w:pPr>
      <w:proofErr w:type="spellStart"/>
      <w:r w:rsidRPr="000D15E5">
        <w:rPr>
          <w:rFonts w:eastAsia="Calibri"/>
          <w:color w:val="000000"/>
          <w:u w:val="single"/>
          <w:lang w:eastAsia="en-US"/>
        </w:rPr>
        <w:t>Беккелдиева</w:t>
      </w:r>
      <w:proofErr w:type="spellEnd"/>
      <w:r w:rsidRPr="000D15E5">
        <w:rPr>
          <w:rFonts w:eastAsia="Calibri"/>
          <w:color w:val="000000"/>
          <w:u w:val="single"/>
          <w:lang w:eastAsia="en-US"/>
        </w:rPr>
        <w:t xml:space="preserve"> Н.Б.,</w:t>
      </w:r>
      <w:r w:rsidRPr="000D15E5">
        <w:rPr>
          <w:rFonts w:eastAsia="Calibri"/>
          <w:color w:val="000000"/>
          <w:lang w:eastAsia="en-US"/>
        </w:rPr>
        <w:t xml:space="preserve"> </w:t>
      </w:r>
      <w:proofErr w:type="spellStart"/>
      <w:r w:rsidRPr="000D15E5">
        <w:rPr>
          <w:rFonts w:eastAsia="Calibri"/>
          <w:color w:val="000000"/>
          <w:lang w:eastAsia="en-US"/>
        </w:rPr>
        <w:t>Семиглазов</w:t>
      </w:r>
      <w:proofErr w:type="spellEnd"/>
      <w:r w:rsidRPr="000D15E5">
        <w:rPr>
          <w:rFonts w:eastAsia="Calibri"/>
          <w:color w:val="000000"/>
          <w:lang w:eastAsia="en-US"/>
        </w:rPr>
        <w:t xml:space="preserve"> В.Ф., </w:t>
      </w:r>
      <w:proofErr w:type="spellStart"/>
      <w:r w:rsidRPr="000D15E5">
        <w:rPr>
          <w:rFonts w:eastAsia="Calibri"/>
          <w:color w:val="000000"/>
          <w:lang w:eastAsia="en-US"/>
        </w:rPr>
        <w:t>Кудайбергенова</w:t>
      </w:r>
      <w:proofErr w:type="spellEnd"/>
      <w:r w:rsidRPr="000D15E5">
        <w:rPr>
          <w:rFonts w:eastAsia="Calibri"/>
          <w:color w:val="000000"/>
          <w:lang w:eastAsia="en-US"/>
        </w:rPr>
        <w:t xml:space="preserve"> А.Г, Емельянов А.С., Николаев К.С, </w:t>
      </w:r>
      <w:proofErr w:type="spellStart"/>
      <w:r w:rsidRPr="000D15E5">
        <w:rPr>
          <w:rFonts w:eastAsia="Calibri"/>
          <w:color w:val="000000"/>
          <w:lang w:eastAsia="en-US"/>
        </w:rPr>
        <w:t>Мортада</w:t>
      </w:r>
      <w:proofErr w:type="spellEnd"/>
      <w:r w:rsidRPr="000D15E5">
        <w:rPr>
          <w:rFonts w:eastAsia="Calibri"/>
          <w:color w:val="000000"/>
          <w:lang w:eastAsia="en-US"/>
        </w:rPr>
        <w:t xml:space="preserve"> В.В., Зернов К.Ю., </w:t>
      </w:r>
      <w:proofErr w:type="spellStart"/>
      <w:r w:rsidRPr="000D15E5">
        <w:rPr>
          <w:rFonts w:eastAsia="Calibri"/>
          <w:color w:val="000000"/>
          <w:lang w:eastAsia="en-US"/>
        </w:rPr>
        <w:t>Раимжанов</w:t>
      </w:r>
      <w:proofErr w:type="spellEnd"/>
      <w:r w:rsidRPr="000D15E5">
        <w:rPr>
          <w:rFonts w:eastAsia="Calibri"/>
          <w:color w:val="000000"/>
          <w:lang w:eastAsia="en-US"/>
        </w:rPr>
        <w:t xml:space="preserve"> Ч.А., </w:t>
      </w:r>
      <w:proofErr w:type="spellStart"/>
      <w:r w:rsidRPr="000D15E5">
        <w:rPr>
          <w:rFonts w:eastAsia="Calibri"/>
          <w:color w:val="000000"/>
          <w:lang w:eastAsia="en-US"/>
        </w:rPr>
        <w:t>Табагуа</w:t>
      </w:r>
      <w:proofErr w:type="spellEnd"/>
      <w:r w:rsidRPr="000D15E5">
        <w:rPr>
          <w:rFonts w:eastAsia="Calibri"/>
          <w:color w:val="000000"/>
          <w:lang w:eastAsia="en-US"/>
        </w:rPr>
        <w:t xml:space="preserve"> Т.Т., </w:t>
      </w:r>
      <w:proofErr w:type="spellStart"/>
      <w:r w:rsidRPr="000D15E5">
        <w:rPr>
          <w:rFonts w:eastAsia="Calibri"/>
          <w:color w:val="000000"/>
          <w:lang w:eastAsia="en-US"/>
        </w:rPr>
        <w:t>Песоцкий</w:t>
      </w:r>
      <w:proofErr w:type="spellEnd"/>
      <w:r w:rsidRPr="000D15E5">
        <w:rPr>
          <w:rFonts w:eastAsia="Calibri"/>
          <w:color w:val="000000"/>
          <w:lang w:eastAsia="en-US"/>
        </w:rPr>
        <w:t xml:space="preserve"> Р.С., Бондарчук Я.И., </w:t>
      </w:r>
      <w:proofErr w:type="spellStart"/>
      <w:r w:rsidRPr="000D15E5">
        <w:rPr>
          <w:rFonts w:eastAsia="Calibri"/>
          <w:color w:val="000000"/>
          <w:lang w:eastAsia="en-US"/>
        </w:rPr>
        <w:t>Амиров</w:t>
      </w:r>
      <w:proofErr w:type="spellEnd"/>
      <w:r w:rsidRPr="000D15E5">
        <w:rPr>
          <w:rFonts w:eastAsia="Calibri"/>
          <w:color w:val="000000"/>
          <w:lang w:eastAsia="en-US"/>
        </w:rPr>
        <w:t xml:space="preserve"> Н.С., </w:t>
      </w:r>
      <w:proofErr w:type="spellStart"/>
      <w:r w:rsidRPr="000D15E5">
        <w:rPr>
          <w:rFonts w:eastAsia="Calibri"/>
          <w:color w:val="000000"/>
          <w:lang w:eastAsia="en-US"/>
        </w:rPr>
        <w:t>Еналдиева</w:t>
      </w:r>
      <w:proofErr w:type="spellEnd"/>
      <w:r w:rsidRPr="000D15E5">
        <w:rPr>
          <w:rFonts w:eastAsia="Calibri"/>
          <w:color w:val="000000"/>
          <w:lang w:eastAsia="en-US"/>
        </w:rPr>
        <w:t xml:space="preserve"> Д.А., Ульрих Д.Г., Левченко В.Е., Криворотько П.В. </w:t>
      </w:r>
      <w:r w:rsidRPr="000D15E5">
        <w:rPr>
          <w:rFonts w:eastAsia="Calibri"/>
          <w:lang w:eastAsia="en-US"/>
        </w:rPr>
        <w:t xml:space="preserve">Прогностическое значение низкого уровня экспрессии </w:t>
      </w:r>
      <w:r w:rsidRPr="000D15E5">
        <w:rPr>
          <w:rFonts w:eastAsia="Calibri"/>
          <w:bCs/>
          <w:kern w:val="3"/>
          <w:lang w:val="en-US" w:eastAsia="en-US"/>
        </w:rPr>
        <w:t>HER</w:t>
      </w:r>
      <w:r w:rsidRPr="000D15E5">
        <w:rPr>
          <w:rFonts w:eastAsia="Calibri"/>
          <w:bCs/>
          <w:kern w:val="3"/>
          <w:lang w:eastAsia="en-US"/>
        </w:rPr>
        <w:t xml:space="preserve">2 у пациентов </w:t>
      </w:r>
      <w:r w:rsidRPr="000D15E5">
        <w:rPr>
          <w:rFonts w:eastAsia="Calibri"/>
          <w:bCs/>
          <w:kern w:val="3"/>
          <w:lang w:val="en-US" w:eastAsia="en-US"/>
        </w:rPr>
        <w:t>c</w:t>
      </w:r>
      <w:r w:rsidRPr="000D15E5">
        <w:rPr>
          <w:rFonts w:eastAsia="Calibri"/>
          <w:bCs/>
          <w:kern w:val="3"/>
          <w:lang w:eastAsia="en-US"/>
        </w:rPr>
        <w:t xml:space="preserve"> ранним раком молочной железы // </w:t>
      </w:r>
      <w:proofErr w:type="spellStart"/>
      <w:r w:rsidRPr="000D15E5">
        <w:rPr>
          <w:rFonts w:eastAsia="Calibri"/>
          <w:bCs/>
          <w:kern w:val="3"/>
          <w:lang w:eastAsia="en-US"/>
        </w:rPr>
        <w:t>Фарматека</w:t>
      </w:r>
      <w:proofErr w:type="spellEnd"/>
      <w:r w:rsidRPr="000D15E5">
        <w:rPr>
          <w:rFonts w:eastAsia="Calibri"/>
          <w:bCs/>
          <w:kern w:val="3"/>
          <w:lang w:eastAsia="en-US"/>
        </w:rPr>
        <w:t xml:space="preserve">. – 2025. –  Т. 32. – № 3. – С. 44-54. </w:t>
      </w:r>
      <w:r w:rsidRPr="000D15E5">
        <w:rPr>
          <w:rFonts w:eastAsia="Calibri"/>
          <w:color w:val="34343C"/>
          <w:shd w:val="clear" w:color="auto" w:fill="FFFFFF"/>
          <w:lang w:eastAsia="en-US"/>
        </w:rPr>
        <w:t>DOI</w:t>
      </w:r>
      <w:r w:rsidRPr="000D15E5">
        <w:rPr>
          <w:rFonts w:eastAsia="Calibri"/>
          <w:shd w:val="clear" w:color="auto" w:fill="FFFFFF"/>
          <w:lang w:eastAsia="en-US"/>
        </w:rPr>
        <w:t xml:space="preserve">: </w:t>
      </w:r>
      <w:hyperlink r:id="rId8" w:history="1">
        <w:r w:rsidRPr="000D15E5">
          <w:rPr>
            <w:rFonts w:eastAsia="Calibri"/>
            <w:shd w:val="clear" w:color="auto" w:fill="FFFFFF"/>
            <w:lang w:eastAsia="en-US"/>
          </w:rPr>
          <w:t>10.18565/pharmateca.2025.3.44-54</w:t>
        </w:r>
      </w:hyperlink>
      <w:r w:rsidRPr="000D15E5">
        <w:rPr>
          <w:rFonts w:eastAsia="Calibri"/>
          <w:shd w:val="clear" w:color="auto" w:fill="FFFFFF"/>
          <w:lang w:eastAsia="en-US"/>
        </w:rPr>
        <w:t xml:space="preserve"> </w:t>
      </w:r>
      <w:r w:rsidRPr="000D15E5">
        <w:rPr>
          <w:rFonts w:eastAsia="Calibri"/>
          <w:color w:val="000000"/>
          <w:sz w:val="22"/>
          <w:szCs w:val="22"/>
          <w:lang w:eastAsia="en-US"/>
        </w:rPr>
        <w:t>Авторский вклад 85%</w:t>
      </w:r>
      <w:r w:rsidRPr="000D15E5">
        <w:rPr>
          <w:rFonts w:eastAsia="Calibri"/>
          <w:i/>
          <w:color w:val="000000"/>
          <w:sz w:val="22"/>
          <w:szCs w:val="22"/>
          <w:lang w:eastAsia="en-US"/>
        </w:rPr>
        <w:t xml:space="preserve">. В статье проанализированы показатели выживаемости у пациентов с ранним РМЖ, в зависимости от уровня экспрессии </w:t>
      </w:r>
      <w:r w:rsidRPr="000D15E5">
        <w:rPr>
          <w:rFonts w:eastAsia="Calibri"/>
          <w:i/>
          <w:color w:val="000000"/>
          <w:sz w:val="22"/>
          <w:szCs w:val="22"/>
          <w:lang w:val="en-US" w:eastAsia="en-US"/>
        </w:rPr>
        <w:t>HER</w:t>
      </w:r>
      <w:r w:rsidRPr="000D15E5">
        <w:rPr>
          <w:rFonts w:eastAsia="Calibri"/>
          <w:i/>
          <w:color w:val="000000"/>
          <w:sz w:val="22"/>
          <w:szCs w:val="22"/>
          <w:lang w:eastAsia="en-US"/>
        </w:rPr>
        <w:t xml:space="preserve">2 и </w:t>
      </w:r>
      <w:r w:rsidRPr="000D15E5">
        <w:rPr>
          <w:rFonts w:eastAsia="Calibri"/>
          <w:i/>
          <w:color w:val="000000"/>
          <w:sz w:val="22"/>
          <w:szCs w:val="22"/>
          <w:lang w:val="en-US" w:eastAsia="en-US"/>
        </w:rPr>
        <w:t>HR</w:t>
      </w:r>
      <w:r w:rsidRPr="000D15E5">
        <w:rPr>
          <w:rFonts w:eastAsia="Calibri"/>
          <w:i/>
          <w:color w:val="000000"/>
          <w:sz w:val="22"/>
          <w:szCs w:val="22"/>
          <w:lang w:eastAsia="en-US"/>
        </w:rPr>
        <w:t>-</w:t>
      </w:r>
      <w:proofErr w:type="spellStart"/>
      <w:r w:rsidRPr="000D15E5">
        <w:rPr>
          <w:rFonts w:eastAsia="Calibri"/>
          <w:i/>
          <w:color w:val="000000"/>
          <w:sz w:val="22"/>
          <w:szCs w:val="22"/>
          <w:lang w:eastAsia="en-US"/>
        </w:rPr>
        <w:t>cтатуса</w:t>
      </w:r>
      <w:proofErr w:type="spellEnd"/>
      <w:r w:rsidRPr="000D15E5">
        <w:rPr>
          <w:rFonts w:eastAsia="Calibri"/>
          <w:i/>
          <w:color w:val="000000"/>
          <w:sz w:val="22"/>
          <w:szCs w:val="22"/>
          <w:lang w:eastAsia="en-US"/>
        </w:rPr>
        <w:t xml:space="preserve"> у пре- и постменопаузальных пациентов.</w:t>
      </w:r>
    </w:p>
    <w:p w:rsidR="000D15E5" w:rsidRPr="000D15E5" w:rsidRDefault="000D15E5" w:rsidP="000D15E5">
      <w:pPr>
        <w:tabs>
          <w:tab w:val="left" w:pos="1134"/>
        </w:tabs>
        <w:autoSpaceDE w:val="0"/>
        <w:autoSpaceDN w:val="0"/>
        <w:spacing w:line="360" w:lineRule="auto"/>
        <w:ind w:firstLine="709"/>
        <w:jc w:val="both"/>
        <w:rPr>
          <w:rFonts w:eastAsia="Calibri"/>
        </w:rPr>
      </w:pPr>
      <w:r w:rsidRPr="000D15E5">
        <w:lastRenderedPageBreak/>
        <w:t>Материалов или отдельных результатов, используемых в диссертации без ссылок на авторов и (или) источников заимствования, нет. Недостоверные сведения об опубликованных соискателем ученой степени работах, в которых изложены основные научные результаты диссертации, отсутствуют.</w:t>
      </w:r>
    </w:p>
    <w:p w:rsidR="000D15E5" w:rsidRPr="000D15E5" w:rsidRDefault="000D15E5" w:rsidP="000D15E5">
      <w:pPr>
        <w:spacing w:line="360" w:lineRule="auto"/>
        <w:ind w:firstLine="708"/>
        <w:jc w:val="both"/>
        <w:rPr>
          <w:sz w:val="28"/>
          <w:szCs w:val="28"/>
        </w:rPr>
      </w:pPr>
      <w:r w:rsidRPr="000D15E5">
        <w:t>На автореферат диссертации поступили 2 отзыва</w:t>
      </w:r>
      <w:r w:rsidRPr="000D15E5">
        <w:rPr>
          <w:sz w:val="28"/>
          <w:szCs w:val="28"/>
        </w:rPr>
        <w:t>:</w:t>
      </w:r>
    </w:p>
    <w:p w:rsidR="000D15E5" w:rsidRPr="000D15E5" w:rsidRDefault="000D15E5" w:rsidP="000D15E5">
      <w:pPr>
        <w:spacing w:line="360" w:lineRule="auto"/>
        <w:jc w:val="both"/>
        <w:rPr>
          <w:iCs/>
          <w:color w:val="000000"/>
          <w:spacing w:val="3"/>
          <w:shd w:val="clear" w:color="auto" w:fill="FFFFFF"/>
        </w:rPr>
      </w:pPr>
      <w:r w:rsidRPr="000D15E5">
        <w:rPr>
          <w:iCs/>
          <w:color w:val="000000"/>
          <w:spacing w:val="3"/>
          <w:shd w:val="clear" w:color="auto" w:fill="FFFFFF"/>
        </w:rPr>
        <w:t xml:space="preserve">- доктора медицинских наук, доцента </w:t>
      </w:r>
      <w:proofErr w:type="spellStart"/>
      <w:r w:rsidRPr="000D15E5">
        <w:rPr>
          <w:iCs/>
          <w:color w:val="000000"/>
          <w:spacing w:val="3"/>
          <w:shd w:val="clear" w:color="auto" w:fill="FFFFFF"/>
        </w:rPr>
        <w:t>Дашяна</w:t>
      </w:r>
      <w:proofErr w:type="spellEnd"/>
      <w:r w:rsidRPr="000D15E5">
        <w:rPr>
          <w:iCs/>
          <w:color w:val="000000"/>
          <w:spacing w:val="3"/>
          <w:shd w:val="clear" w:color="auto" w:fill="FFFFFF"/>
        </w:rPr>
        <w:t xml:space="preserve"> Гарика Альбертовича, заведующего онкологическим отделением №1 Клиники высоких медицинских технологий им. Н.И. Пирогова </w:t>
      </w:r>
      <w:r w:rsidRPr="000D15E5">
        <w:rPr>
          <w:color w:val="000000"/>
        </w:rPr>
        <w:t xml:space="preserve">Федерального государственного бюджетного образовательного учреждения высшего образования </w:t>
      </w:r>
      <w:r w:rsidRPr="000D15E5">
        <w:rPr>
          <w:iCs/>
          <w:color w:val="000000"/>
          <w:spacing w:val="3"/>
          <w:shd w:val="clear" w:color="auto" w:fill="FFFFFF"/>
        </w:rPr>
        <w:t xml:space="preserve">«Санкт-Петербургский государственный университет» </w:t>
      </w:r>
      <w:r w:rsidRPr="000D15E5">
        <w:t>(Санкт-Петербург);</w:t>
      </w:r>
      <w:r w:rsidRPr="000D15E5">
        <w:rPr>
          <w:iCs/>
          <w:color w:val="000000"/>
          <w:spacing w:val="3"/>
          <w:shd w:val="clear" w:color="auto" w:fill="FFFFFF"/>
        </w:rPr>
        <w:t xml:space="preserve"> </w:t>
      </w:r>
    </w:p>
    <w:p w:rsidR="000D15E5" w:rsidRPr="000D15E5" w:rsidRDefault="000D15E5" w:rsidP="000D15E5">
      <w:pPr>
        <w:spacing w:line="360" w:lineRule="auto"/>
        <w:jc w:val="both"/>
        <w:rPr>
          <w:bCs/>
        </w:rPr>
      </w:pPr>
      <w:r w:rsidRPr="000D15E5">
        <w:rPr>
          <w:iCs/>
          <w:color w:val="000000"/>
          <w:spacing w:val="3"/>
          <w:shd w:val="clear" w:color="auto" w:fill="FFFFFF"/>
        </w:rPr>
        <w:t xml:space="preserve">- кандидата медицинских наук </w:t>
      </w:r>
      <w:proofErr w:type="spellStart"/>
      <w:r w:rsidRPr="000D15E5">
        <w:rPr>
          <w:iCs/>
          <w:color w:val="000000"/>
          <w:spacing w:val="3"/>
          <w:shd w:val="clear" w:color="auto" w:fill="FFFFFF"/>
        </w:rPr>
        <w:t>Чагунава</w:t>
      </w:r>
      <w:proofErr w:type="spellEnd"/>
      <w:r w:rsidRPr="000D15E5">
        <w:rPr>
          <w:iCs/>
          <w:color w:val="000000"/>
          <w:spacing w:val="3"/>
          <w:shd w:val="clear" w:color="auto" w:fill="FFFFFF"/>
        </w:rPr>
        <w:t xml:space="preserve"> Олега Леонтьевича, врача онколога Федерального государственного учреждения здравоохранения Санкт-Петербургской клинической больницы Российской академии наук </w:t>
      </w:r>
      <w:r w:rsidRPr="000D15E5">
        <w:t>(Санкт-Петербург)</w:t>
      </w:r>
      <w:r w:rsidRPr="000D15E5">
        <w:rPr>
          <w:iCs/>
          <w:color w:val="000000"/>
          <w:spacing w:val="3"/>
          <w:shd w:val="clear" w:color="auto" w:fill="FFFFFF"/>
        </w:rPr>
        <w:t>.</w:t>
      </w:r>
    </w:p>
    <w:p w:rsidR="000D15E5" w:rsidRPr="000D15E5" w:rsidRDefault="000D15E5" w:rsidP="000D15E5">
      <w:pPr>
        <w:spacing w:line="360" w:lineRule="auto"/>
        <w:ind w:firstLine="708"/>
        <w:jc w:val="both"/>
      </w:pPr>
      <w:r w:rsidRPr="000D15E5">
        <w:t>Все отзывы положительные, не содержат замечаний и вопросов.</w:t>
      </w:r>
    </w:p>
    <w:p w:rsidR="000D15E5" w:rsidRPr="000D15E5" w:rsidRDefault="000D15E5" w:rsidP="000D15E5">
      <w:pPr>
        <w:spacing w:line="360" w:lineRule="auto"/>
        <w:ind w:firstLine="708"/>
        <w:jc w:val="both"/>
        <w:rPr>
          <w:color w:val="000000"/>
          <w:spacing w:val="-1"/>
        </w:rPr>
      </w:pPr>
      <w:r w:rsidRPr="000D15E5">
        <w:rPr>
          <w:color w:val="000000"/>
          <w:spacing w:val="-1"/>
        </w:rPr>
        <w:t>Выбор официальных оппонентов обосновывается тем, что они являются ведущими специалистами по теме представленной диссертации и дали свое согласие, а ведущей организации – тем, что она является одной из ведущих научных организаций в области онкологии, это подтверждается высоким уровнем их компетентности, характером научной деятельности, публикационной активностью по теме диссертационного исследования, большим опытом практической работы в области онкологии.</w:t>
      </w:r>
    </w:p>
    <w:p w:rsidR="000D15E5" w:rsidRPr="000D15E5" w:rsidRDefault="000D15E5" w:rsidP="000D15E5">
      <w:pPr>
        <w:spacing w:line="360" w:lineRule="auto"/>
        <w:ind w:firstLine="708"/>
        <w:jc w:val="both"/>
        <w:rPr>
          <w:spacing w:val="-1"/>
        </w:rPr>
      </w:pPr>
      <w:r w:rsidRPr="000D15E5">
        <w:rPr>
          <w:spacing w:val="-1"/>
        </w:rPr>
        <w:t xml:space="preserve">Диссертационный совет отмечает, что на основании выполненных соискателем исследований: </w:t>
      </w:r>
    </w:p>
    <w:p w:rsidR="000D15E5" w:rsidRPr="000D15E5" w:rsidRDefault="000D15E5" w:rsidP="000D15E5">
      <w:pPr>
        <w:spacing w:line="360" w:lineRule="auto"/>
        <w:ind w:firstLine="708"/>
        <w:jc w:val="both"/>
        <w:rPr>
          <w:spacing w:val="-1"/>
        </w:rPr>
      </w:pPr>
      <w:r w:rsidRPr="000D15E5">
        <w:rPr>
          <w:b/>
          <w:bCs/>
        </w:rPr>
        <w:t xml:space="preserve">- </w:t>
      </w:r>
      <w:r w:rsidRPr="000D15E5">
        <w:rPr>
          <w:b/>
          <w:bCs/>
          <w:color w:val="000000"/>
          <w:szCs w:val="28"/>
        </w:rPr>
        <w:t>проведено</w:t>
      </w:r>
      <w:r w:rsidRPr="000D15E5">
        <w:rPr>
          <w:color w:val="000000"/>
          <w:szCs w:val="28"/>
        </w:rPr>
        <w:t xml:space="preserve"> изучение </w:t>
      </w:r>
      <w:r w:rsidRPr="000D15E5">
        <w:t>отдаленных результатов лечения (</w:t>
      </w:r>
      <w:proofErr w:type="spellStart"/>
      <w:r w:rsidRPr="000D15E5">
        <w:t>безрецидивная</w:t>
      </w:r>
      <w:proofErr w:type="spellEnd"/>
      <w:r w:rsidRPr="000D15E5">
        <w:t xml:space="preserve"> и общая выживаемость) пациентов с ранним раком молочной железы в зависимости от менопаузального статуса и биологического подтипа опухоли;</w:t>
      </w:r>
    </w:p>
    <w:p w:rsidR="000D15E5" w:rsidRPr="000D15E5" w:rsidRDefault="000D15E5" w:rsidP="000D15E5">
      <w:pPr>
        <w:spacing w:line="360" w:lineRule="auto"/>
        <w:ind w:firstLine="708"/>
        <w:jc w:val="both"/>
        <w:rPr>
          <w:spacing w:val="-1"/>
        </w:rPr>
      </w:pPr>
      <w:r w:rsidRPr="000D15E5">
        <w:rPr>
          <w:b/>
          <w:bCs/>
        </w:rPr>
        <w:t xml:space="preserve"> - </w:t>
      </w:r>
      <w:r w:rsidRPr="000D15E5">
        <w:rPr>
          <w:b/>
          <w:bCs/>
          <w:color w:val="000000"/>
          <w:szCs w:val="28"/>
        </w:rPr>
        <w:t>определена</w:t>
      </w:r>
      <w:r w:rsidRPr="000D15E5">
        <w:rPr>
          <w:color w:val="000000"/>
          <w:szCs w:val="28"/>
        </w:rPr>
        <w:t xml:space="preserve"> </w:t>
      </w:r>
      <w:r w:rsidRPr="000D15E5">
        <w:t xml:space="preserve">эффективность </w:t>
      </w:r>
      <w:proofErr w:type="spellStart"/>
      <w:r w:rsidRPr="000D15E5">
        <w:t>неоадъювантной</w:t>
      </w:r>
      <w:proofErr w:type="spellEnd"/>
      <w:r w:rsidRPr="000D15E5">
        <w:t xml:space="preserve"> системной терапии у пациентов с ранним раком молочной железы в зависимости от менопаузального статуса;</w:t>
      </w:r>
    </w:p>
    <w:p w:rsidR="000D15E5" w:rsidRPr="000D15E5" w:rsidRDefault="000D15E5" w:rsidP="000D15E5">
      <w:pPr>
        <w:spacing w:line="360" w:lineRule="auto"/>
        <w:ind w:left="22" w:firstLine="687"/>
        <w:jc w:val="both"/>
        <w:rPr>
          <w:b/>
          <w:bCs/>
        </w:rPr>
      </w:pPr>
      <w:r w:rsidRPr="000D15E5">
        <w:rPr>
          <w:b/>
          <w:bCs/>
        </w:rPr>
        <w:t xml:space="preserve">- определено </w:t>
      </w:r>
      <w:r w:rsidRPr="000D15E5">
        <w:t xml:space="preserve">прогностическое значение низкого уровня экспрессии </w:t>
      </w:r>
      <w:r w:rsidRPr="000D15E5">
        <w:rPr>
          <w:bCs/>
          <w:kern w:val="3"/>
        </w:rPr>
        <w:t xml:space="preserve">HER2 (HER2-low) у </w:t>
      </w:r>
      <w:proofErr w:type="spellStart"/>
      <w:r w:rsidRPr="000D15E5">
        <w:rPr>
          <w:bCs/>
          <w:kern w:val="3"/>
        </w:rPr>
        <w:t>пременопаузальных</w:t>
      </w:r>
      <w:proofErr w:type="spellEnd"/>
      <w:r w:rsidRPr="000D15E5">
        <w:rPr>
          <w:bCs/>
          <w:kern w:val="3"/>
        </w:rPr>
        <w:t xml:space="preserve"> и постменопаузальных пациентов;</w:t>
      </w:r>
      <w:r w:rsidRPr="000D15E5">
        <w:rPr>
          <w:b/>
          <w:bCs/>
        </w:rPr>
        <w:t xml:space="preserve"> </w:t>
      </w:r>
    </w:p>
    <w:p w:rsidR="000D15E5" w:rsidRPr="000D15E5" w:rsidRDefault="000D15E5" w:rsidP="000D15E5">
      <w:pPr>
        <w:spacing w:line="360" w:lineRule="auto"/>
        <w:ind w:left="22" w:firstLine="687"/>
        <w:jc w:val="both"/>
        <w:rPr>
          <w:b/>
          <w:bCs/>
        </w:rPr>
      </w:pPr>
      <w:r w:rsidRPr="000D15E5">
        <w:rPr>
          <w:b/>
          <w:bCs/>
        </w:rPr>
        <w:t xml:space="preserve">- проведено </w:t>
      </w:r>
      <w:r w:rsidRPr="000D15E5">
        <w:rPr>
          <w:bCs/>
        </w:rPr>
        <w:t>сравнение</w:t>
      </w:r>
      <w:r w:rsidRPr="000D15E5">
        <w:rPr>
          <w:bCs/>
          <w:kern w:val="3"/>
        </w:rPr>
        <w:t xml:space="preserve"> эффективности двойной </w:t>
      </w:r>
      <w:proofErr w:type="spellStart"/>
      <w:r w:rsidRPr="000D15E5">
        <w:rPr>
          <w:bCs/>
          <w:kern w:val="3"/>
        </w:rPr>
        <w:t>таргетной</w:t>
      </w:r>
      <w:proofErr w:type="spellEnd"/>
      <w:r w:rsidRPr="000D15E5">
        <w:rPr>
          <w:bCs/>
          <w:kern w:val="3"/>
        </w:rPr>
        <w:t xml:space="preserve"> терапии в достижении полного патоморфологического ответа </w:t>
      </w:r>
      <w:r w:rsidRPr="000D15E5">
        <w:t>рака молочной железы</w:t>
      </w:r>
      <w:r w:rsidRPr="000D15E5">
        <w:rPr>
          <w:bCs/>
          <w:kern w:val="3"/>
        </w:rPr>
        <w:t xml:space="preserve"> у </w:t>
      </w:r>
      <w:proofErr w:type="spellStart"/>
      <w:r w:rsidRPr="000D15E5">
        <w:rPr>
          <w:bCs/>
          <w:kern w:val="3"/>
        </w:rPr>
        <w:t>пременопаузальных</w:t>
      </w:r>
      <w:proofErr w:type="spellEnd"/>
      <w:r w:rsidRPr="000D15E5">
        <w:rPr>
          <w:bCs/>
          <w:kern w:val="3"/>
        </w:rPr>
        <w:t xml:space="preserve"> и постменопаузальных пациентов.</w:t>
      </w:r>
    </w:p>
    <w:p w:rsidR="000D15E5" w:rsidRPr="000D15E5" w:rsidRDefault="000D15E5" w:rsidP="000D15E5">
      <w:pPr>
        <w:spacing w:line="360" w:lineRule="auto"/>
        <w:ind w:left="22" w:firstLine="687"/>
        <w:jc w:val="both"/>
        <w:rPr>
          <w:bCs/>
        </w:rPr>
      </w:pPr>
      <w:r w:rsidRPr="000D15E5">
        <w:rPr>
          <w:bCs/>
        </w:rPr>
        <w:t xml:space="preserve">Теоретическая значимость исследования обоснована тем, что: </w:t>
      </w:r>
    </w:p>
    <w:p w:rsidR="000D15E5" w:rsidRPr="000D15E5" w:rsidRDefault="000D15E5" w:rsidP="000D15E5">
      <w:pPr>
        <w:spacing w:line="360" w:lineRule="auto"/>
        <w:ind w:left="22" w:firstLine="687"/>
        <w:jc w:val="both"/>
        <w:rPr>
          <w:bCs/>
        </w:rPr>
      </w:pPr>
      <w:r w:rsidRPr="000D15E5">
        <w:rPr>
          <w:b/>
          <w:bCs/>
        </w:rPr>
        <w:t>- показано</w:t>
      </w:r>
      <w:r w:rsidRPr="000D15E5">
        <w:rPr>
          <w:bCs/>
        </w:rPr>
        <w:t xml:space="preserve"> при ретроспективном анализе, что при </w:t>
      </w:r>
      <w:r w:rsidRPr="000D15E5">
        <w:t xml:space="preserve">сравнительном анализе показателей 5-летней выживаемости у </w:t>
      </w:r>
      <w:proofErr w:type="spellStart"/>
      <w:r w:rsidRPr="000D15E5">
        <w:t>пременопаузальных</w:t>
      </w:r>
      <w:proofErr w:type="spellEnd"/>
      <w:r w:rsidRPr="000D15E5">
        <w:t xml:space="preserve"> и постменопаузальных </w:t>
      </w:r>
      <w:r w:rsidRPr="000D15E5">
        <w:lastRenderedPageBreak/>
        <w:t>пациенток с ранним раком молочной железы статистически значимых различий не было вне зависимости от менопаузального статуса.</w:t>
      </w:r>
    </w:p>
    <w:p w:rsidR="000D15E5" w:rsidRPr="000D15E5" w:rsidRDefault="000D15E5" w:rsidP="000D15E5">
      <w:pPr>
        <w:spacing w:line="360" w:lineRule="auto"/>
        <w:jc w:val="both"/>
      </w:pPr>
      <w:r w:rsidRPr="000D15E5">
        <w:rPr>
          <w:b/>
        </w:rPr>
        <w:t>- показано</w:t>
      </w:r>
      <w:r w:rsidRPr="000D15E5">
        <w:rPr>
          <w:bCs/>
        </w:rPr>
        <w:t xml:space="preserve"> </w:t>
      </w:r>
      <w:r w:rsidRPr="000D15E5">
        <w:rPr>
          <w:szCs w:val="28"/>
        </w:rPr>
        <w:t xml:space="preserve">при ретроспективном анализе, что у </w:t>
      </w:r>
      <w:r w:rsidRPr="000D15E5">
        <w:t xml:space="preserve">постменопаузальных женщин, закончивших </w:t>
      </w:r>
      <w:proofErr w:type="spellStart"/>
      <w:r w:rsidRPr="000D15E5">
        <w:t>неоадъювантную</w:t>
      </w:r>
      <w:proofErr w:type="spellEnd"/>
      <w:r w:rsidRPr="000D15E5">
        <w:t xml:space="preserve"> системную терапию, риск рецидива заболевания ниже в 1,9 раз, по сравнению с </w:t>
      </w:r>
      <w:proofErr w:type="spellStart"/>
      <w:r w:rsidRPr="000D15E5">
        <w:t>пременопаузальными</w:t>
      </w:r>
      <w:proofErr w:type="spellEnd"/>
      <w:r w:rsidRPr="000D15E5">
        <w:t xml:space="preserve"> пациентами;</w:t>
      </w:r>
    </w:p>
    <w:p w:rsidR="000D15E5" w:rsidRPr="000D15E5" w:rsidRDefault="000D15E5" w:rsidP="000D15E5">
      <w:pPr>
        <w:spacing w:line="360" w:lineRule="auto"/>
        <w:ind w:left="22" w:firstLine="687"/>
        <w:jc w:val="both"/>
        <w:rPr>
          <w:bCs/>
        </w:rPr>
      </w:pPr>
      <w:r w:rsidRPr="000D15E5">
        <w:rPr>
          <w:bCs/>
        </w:rPr>
        <w:t>Значение полученных результатов исследования для практики</w:t>
      </w:r>
      <w:r w:rsidRPr="000D15E5">
        <w:rPr>
          <w:bCs/>
          <w:color w:val="FF0000"/>
        </w:rPr>
        <w:t xml:space="preserve"> </w:t>
      </w:r>
      <w:r w:rsidRPr="000D15E5">
        <w:rPr>
          <w:bCs/>
        </w:rPr>
        <w:t>подтверждается тем, что:</w:t>
      </w:r>
    </w:p>
    <w:p w:rsidR="000D15E5" w:rsidRPr="000D15E5" w:rsidRDefault="000D15E5" w:rsidP="000D15E5">
      <w:pPr>
        <w:spacing w:line="360" w:lineRule="auto"/>
        <w:ind w:left="22" w:firstLine="687"/>
        <w:jc w:val="both"/>
        <w:rPr>
          <w:b/>
          <w:bCs/>
        </w:rPr>
      </w:pPr>
      <w:r w:rsidRPr="000D15E5">
        <w:rPr>
          <w:b/>
        </w:rPr>
        <w:t xml:space="preserve">- доказано, </w:t>
      </w:r>
      <w:r w:rsidRPr="000D15E5">
        <w:t>что удельный</w:t>
      </w:r>
      <w:r w:rsidRPr="000D15E5">
        <w:rPr>
          <w:bCs/>
        </w:rPr>
        <w:t xml:space="preserve"> </w:t>
      </w:r>
      <w:r w:rsidRPr="000D15E5">
        <w:t xml:space="preserve">вес HER2-low опухолей чаще наблюдается у постменопаузальных женщин в сравнении с </w:t>
      </w:r>
      <w:proofErr w:type="spellStart"/>
      <w:r w:rsidRPr="000D15E5">
        <w:t>пременопаузальными</w:t>
      </w:r>
      <w:proofErr w:type="spellEnd"/>
      <w:r w:rsidRPr="000D15E5">
        <w:rPr>
          <w:bCs/>
        </w:rPr>
        <w:t>;</w:t>
      </w:r>
    </w:p>
    <w:p w:rsidR="000D15E5" w:rsidRPr="000D15E5" w:rsidRDefault="000D15E5" w:rsidP="000D15E5">
      <w:pPr>
        <w:spacing w:line="360" w:lineRule="auto"/>
        <w:ind w:left="22" w:firstLine="687"/>
        <w:jc w:val="both"/>
        <w:rPr>
          <w:b/>
          <w:bCs/>
        </w:rPr>
      </w:pPr>
      <w:r w:rsidRPr="000D15E5">
        <w:rPr>
          <w:b/>
          <w:bCs/>
        </w:rPr>
        <w:t>-</w:t>
      </w:r>
      <w:r w:rsidRPr="000D15E5">
        <w:rPr>
          <w:b/>
          <w:bCs/>
          <w:szCs w:val="28"/>
        </w:rPr>
        <w:t xml:space="preserve">   продемонстрировано </w:t>
      </w:r>
      <w:r w:rsidRPr="000D15E5">
        <w:t>сравнение показателей выживаемости у пациентов с HER2-low против HER2+ против HER2-0 без статистически значимой разницы;</w:t>
      </w:r>
    </w:p>
    <w:p w:rsidR="000D15E5" w:rsidRPr="000D15E5" w:rsidRDefault="000D15E5" w:rsidP="000D15E5">
      <w:pPr>
        <w:tabs>
          <w:tab w:val="left" w:pos="1134"/>
        </w:tabs>
        <w:spacing w:line="360" w:lineRule="auto"/>
        <w:ind w:left="709"/>
        <w:contextualSpacing/>
        <w:jc w:val="both"/>
        <w:rPr>
          <w:rFonts w:eastAsia="Calibri"/>
          <w:lang w:eastAsia="en-US"/>
        </w:rPr>
      </w:pPr>
      <w:r w:rsidRPr="000D15E5">
        <w:rPr>
          <w:rFonts w:eastAsia="Calibri"/>
          <w:b/>
          <w:lang w:eastAsia="en-US"/>
        </w:rPr>
        <w:t xml:space="preserve">- </w:t>
      </w:r>
      <w:proofErr w:type="gramStart"/>
      <w:r w:rsidRPr="000D15E5">
        <w:rPr>
          <w:rFonts w:eastAsia="Calibri"/>
          <w:b/>
          <w:lang w:eastAsia="en-US"/>
        </w:rPr>
        <w:t xml:space="preserve">доказано,   </w:t>
      </w:r>
      <w:proofErr w:type="gramEnd"/>
      <w:r w:rsidRPr="000D15E5">
        <w:rPr>
          <w:rFonts w:eastAsia="Calibri"/>
          <w:b/>
          <w:lang w:eastAsia="en-US"/>
        </w:rPr>
        <w:t xml:space="preserve"> </w:t>
      </w:r>
      <w:r w:rsidRPr="000D15E5">
        <w:rPr>
          <w:rFonts w:eastAsia="Calibri"/>
          <w:lang w:eastAsia="en-US"/>
        </w:rPr>
        <w:t>что    применение</w:t>
      </w:r>
      <w:r w:rsidRPr="000D15E5">
        <w:rPr>
          <w:rFonts w:eastAsia="Calibri"/>
          <w:b/>
          <w:lang w:eastAsia="en-US"/>
        </w:rPr>
        <w:t xml:space="preserve">     </w:t>
      </w:r>
      <w:proofErr w:type="spellStart"/>
      <w:r w:rsidRPr="000D15E5">
        <w:rPr>
          <w:rFonts w:eastAsia="Calibri"/>
          <w:lang w:eastAsia="en-US"/>
        </w:rPr>
        <w:t>неоадъювантной</w:t>
      </w:r>
      <w:proofErr w:type="spellEnd"/>
      <w:r w:rsidRPr="000D15E5">
        <w:rPr>
          <w:rFonts w:eastAsia="Calibri"/>
          <w:lang w:eastAsia="en-US"/>
        </w:rPr>
        <w:t xml:space="preserve">     </w:t>
      </w:r>
      <w:proofErr w:type="spellStart"/>
      <w:r w:rsidRPr="000D15E5">
        <w:rPr>
          <w:rFonts w:eastAsia="Calibri"/>
          <w:lang w:eastAsia="en-US"/>
        </w:rPr>
        <w:t>химиотаргетной</w:t>
      </w:r>
      <w:proofErr w:type="spellEnd"/>
      <w:r w:rsidRPr="000D15E5">
        <w:rPr>
          <w:rFonts w:eastAsia="Calibri"/>
          <w:lang w:eastAsia="en-US"/>
        </w:rPr>
        <w:t xml:space="preserve">     терапии, </w:t>
      </w:r>
    </w:p>
    <w:p w:rsidR="000D15E5" w:rsidRPr="000D15E5" w:rsidRDefault="000D15E5" w:rsidP="000D15E5">
      <w:pPr>
        <w:tabs>
          <w:tab w:val="left" w:pos="1134"/>
        </w:tabs>
        <w:spacing w:line="360" w:lineRule="auto"/>
        <w:jc w:val="both"/>
      </w:pPr>
      <w:r w:rsidRPr="000D15E5">
        <w:t xml:space="preserve">включающей двойную </w:t>
      </w:r>
      <w:proofErr w:type="spellStart"/>
      <w:r w:rsidRPr="000D15E5">
        <w:t>таргетную</w:t>
      </w:r>
      <w:proofErr w:type="spellEnd"/>
      <w:r w:rsidRPr="000D15E5">
        <w:t xml:space="preserve"> блокаду HER2, позволило достичь полный патоморфологический ответ у </w:t>
      </w:r>
      <w:proofErr w:type="spellStart"/>
      <w:r w:rsidRPr="000D15E5">
        <w:t>пременопаузальных</w:t>
      </w:r>
      <w:proofErr w:type="spellEnd"/>
      <w:r w:rsidRPr="000D15E5">
        <w:t xml:space="preserve"> и постменопаузальных пациентов в равной степени.</w:t>
      </w:r>
    </w:p>
    <w:p w:rsidR="000D15E5" w:rsidRPr="000D15E5" w:rsidRDefault="000D15E5" w:rsidP="000D15E5">
      <w:pPr>
        <w:spacing w:line="360" w:lineRule="auto"/>
        <w:ind w:left="22" w:firstLine="687"/>
        <w:jc w:val="both"/>
        <w:rPr>
          <w:rFonts w:eastAsia="Calibri"/>
          <w:color w:val="000000"/>
          <w:spacing w:val="-1"/>
        </w:rPr>
      </w:pPr>
      <w:r w:rsidRPr="000D15E5">
        <w:rPr>
          <w:bCs/>
        </w:rPr>
        <w:t>Результаты исследования отражены в научных статьях, внедрены и используются в практической деятельности отделения опухолей молочной железы ФГБУ «НМИЦ онкологии им. Н.Н. Петрова» Минздрава России (акт внедрения от 02.07.2025).</w:t>
      </w:r>
      <w:r w:rsidRPr="000D15E5">
        <w:rPr>
          <w:color w:val="000000"/>
          <w:spacing w:val="-1"/>
        </w:rPr>
        <w:t xml:space="preserve"> Результаты исследования могут быть использованы в практической деятельности специализированных онкологических лечебных учреждений, а также в учебном процессе на кафедре онкологии медицинских ВУЗов. </w:t>
      </w:r>
    </w:p>
    <w:p w:rsidR="000D15E5" w:rsidRPr="000D15E5" w:rsidRDefault="000D15E5" w:rsidP="000D15E5">
      <w:pPr>
        <w:spacing w:line="360" w:lineRule="auto"/>
        <w:ind w:firstLine="708"/>
        <w:jc w:val="both"/>
      </w:pPr>
      <w:r w:rsidRPr="000D15E5">
        <w:t xml:space="preserve">Достоверность полученных результатов обусловлена соответствием используемых статистических методов поставленной цели, задачам, достаточным объемом исследуемой выборки (265 пациентов в первой части ретроспективного исследования, 124 пациента во второй части ретроспективного исследования), </w:t>
      </w:r>
      <w:proofErr w:type="spellStart"/>
      <w:r w:rsidRPr="000D15E5">
        <w:t>воспроизводимостью</w:t>
      </w:r>
      <w:proofErr w:type="spellEnd"/>
      <w:r w:rsidRPr="000D15E5">
        <w:t xml:space="preserve"> результатов. </w:t>
      </w:r>
    </w:p>
    <w:p w:rsidR="000D15E5" w:rsidRPr="000D15E5" w:rsidRDefault="000D15E5" w:rsidP="000D15E5">
      <w:pPr>
        <w:spacing w:line="360" w:lineRule="auto"/>
        <w:ind w:firstLine="708"/>
        <w:jc w:val="both"/>
        <w:rPr>
          <w:spacing w:val="-1"/>
        </w:rPr>
      </w:pPr>
      <w:r w:rsidRPr="000D15E5">
        <w:rPr>
          <w:spacing w:val="-1"/>
        </w:rPr>
        <w:t xml:space="preserve">Личный вклад автора состоит в непосредственном участии во всех этапах диссертационного исследования. На этапе планирования автор принимал участие в определении темы исследования, ее целей, задач, разработке дизайна исследования; проанализирована отечественная (21 источников) и зарубежная (115 источника) научная литература по теме диссертационного исследования; </w:t>
      </w:r>
      <w:r w:rsidRPr="000D15E5">
        <w:t>автор принимала непосредственное участие в обследовании и основных этапах лечения пациентов, включая участие в проведении системной терапии, хирургического лечения и динамическом наблюдении пациентов</w:t>
      </w:r>
      <w:r w:rsidRPr="000D15E5">
        <w:rPr>
          <w:sz w:val="28"/>
          <w:szCs w:val="28"/>
        </w:rPr>
        <w:t xml:space="preserve">. </w:t>
      </w:r>
      <w:r w:rsidRPr="000D15E5">
        <w:rPr>
          <w:spacing w:val="-1"/>
        </w:rPr>
        <w:t xml:space="preserve">Личный вклад автора также заключается в обобщении и интерпретации полученных данных, подготовке основных научных публикаций и апробации результатов исследования диссертационной работы на всероссийских научно-практических </w:t>
      </w:r>
      <w:r w:rsidRPr="000D15E5">
        <w:rPr>
          <w:spacing w:val="-1"/>
        </w:rPr>
        <w:lastRenderedPageBreak/>
        <w:t>мероприятиях</w:t>
      </w:r>
      <w:r w:rsidR="00B9599B">
        <w:rPr>
          <w:spacing w:val="-1"/>
        </w:rPr>
        <w:t xml:space="preserve">. </w:t>
      </w:r>
      <w:proofErr w:type="gramStart"/>
      <w:r w:rsidR="00B9599B">
        <w:rPr>
          <w:spacing w:val="-1"/>
        </w:rPr>
        <w:t xml:space="preserve">Кроме </w:t>
      </w:r>
      <w:bookmarkStart w:id="1" w:name="_GoBack"/>
      <w:bookmarkEnd w:id="1"/>
      <w:r w:rsidRPr="000D15E5">
        <w:rPr>
          <w:spacing w:val="-1"/>
        </w:rPr>
        <w:t>того</w:t>
      </w:r>
      <w:proofErr w:type="gramEnd"/>
      <w:r w:rsidRPr="000D15E5">
        <w:rPr>
          <w:spacing w:val="-1"/>
        </w:rPr>
        <w:t xml:space="preserve"> автором проведено обсуждение собственных результатов исследования, сформулированы выводы и практические рекомендации. </w:t>
      </w:r>
    </w:p>
    <w:p w:rsidR="000D15E5" w:rsidRPr="000D15E5" w:rsidRDefault="000D15E5" w:rsidP="000D15E5">
      <w:pPr>
        <w:spacing w:line="360" w:lineRule="auto"/>
        <w:ind w:firstLine="708"/>
        <w:jc w:val="both"/>
        <w:rPr>
          <w:spacing w:val="-1"/>
        </w:rPr>
      </w:pPr>
      <w:r w:rsidRPr="000D15E5">
        <w:rPr>
          <w:color w:val="000000"/>
          <w:spacing w:val="-1"/>
        </w:rPr>
        <w:t xml:space="preserve">На заседании 23.12.2025 диссертационный совет пришел к выводу, что в диссертационной работе </w:t>
      </w:r>
      <w:proofErr w:type="spellStart"/>
      <w:r w:rsidRPr="000D15E5">
        <w:t>Беккелдиевой</w:t>
      </w:r>
      <w:proofErr w:type="spellEnd"/>
      <w:r w:rsidRPr="000D15E5">
        <w:t xml:space="preserve"> </w:t>
      </w:r>
      <w:proofErr w:type="spellStart"/>
      <w:r w:rsidRPr="000D15E5">
        <w:t>Нестан</w:t>
      </w:r>
      <w:proofErr w:type="spellEnd"/>
      <w:r w:rsidRPr="000D15E5">
        <w:t xml:space="preserve"> «Эффективность системной терапии у пациентов с ранним раком молочной железы в зависимости от менопаузального статуса», выполненной под руководством доктора медицинских наук, профессора, член-корреспондента РАН </w:t>
      </w:r>
      <w:proofErr w:type="spellStart"/>
      <w:r w:rsidRPr="000D15E5">
        <w:t>Семиглазова</w:t>
      </w:r>
      <w:proofErr w:type="spellEnd"/>
      <w:r w:rsidRPr="000D15E5">
        <w:t xml:space="preserve"> Владимира Федоровича, представленной на соискание ученой степени кандидата медицинских наук по специальности 3.1.6. Онкология, лучевая терапия, решена актуальная научная и практическая задача по </w:t>
      </w:r>
      <w:r w:rsidRPr="000D15E5">
        <w:rPr>
          <w:color w:val="000000"/>
        </w:rPr>
        <w:t>изучению эффективности системной терапии у пациентов с ранним раком молочной железы в зависимости от менопаузального статуса.</w:t>
      </w:r>
    </w:p>
    <w:p w:rsidR="000D15E5" w:rsidRPr="000D15E5" w:rsidRDefault="000D15E5" w:rsidP="000D15E5">
      <w:pPr>
        <w:spacing w:line="360" w:lineRule="auto"/>
        <w:ind w:firstLine="709"/>
        <w:jc w:val="both"/>
        <w:rPr>
          <w:rFonts w:eastAsia="Calibri" w:cs="Calibri"/>
        </w:rPr>
      </w:pPr>
      <w:r w:rsidRPr="000D15E5">
        <w:rPr>
          <w:rFonts w:eastAsia="Calibri" w:cs="Calibri"/>
        </w:rPr>
        <w:t xml:space="preserve">Диссертационный совет принял решение присудить </w:t>
      </w:r>
      <w:proofErr w:type="spellStart"/>
      <w:r w:rsidRPr="000D15E5">
        <w:rPr>
          <w:rFonts w:eastAsia="Calibri" w:cs="Calibri"/>
        </w:rPr>
        <w:t>Беккелдиевой</w:t>
      </w:r>
      <w:proofErr w:type="spellEnd"/>
      <w:r w:rsidRPr="000D15E5">
        <w:rPr>
          <w:rFonts w:eastAsia="Calibri" w:cs="Calibri"/>
        </w:rPr>
        <w:t xml:space="preserve"> </w:t>
      </w:r>
      <w:proofErr w:type="spellStart"/>
      <w:r w:rsidRPr="000D15E5">
        <w:rPr>
          <w:rFonts w:eastAsia="Calibri" w:cs="Calibri"/>
        </w:rPr>
        <w:t>Нестан</w:t>
      </w:r>
      <w:proofErr w:type="spellEnd"/>
      <w:r w:rsidRPr="000D15E5">
        <w:rPr>
          <w:rFonts w:eastAsia="Calibri" w:cs="Calibri"/>
        </w:rPr>
        <w:t xml:space="preserve"> ученую степень кандидата медицинских наук по специальности 3.1.6. Онкология, лучевая терапия. </w:t>
      </w:r>
    </w:p>
    <w:p w:rsidR="000D15E5" w:rsidRPr="000D15E5" w:rsidRDefault="000D15E5" w:rsidP="000D15E5">
      <w:pPr>
        <w:spacing w:line="360" w:lineRule="auto"/>
        <w:ind w:firstLine="709"/>
        <w:jc w:val="both"/>
        <w:rPr>
          <w:rFonts w:eastAsia="Calibri" w:cs="Calibri"/>
          <w:color w:val="000000"/>
        </w:rPr>
      </w:pPr>
      <w:r w:rsidRPr="000D15E5">
        <w:rPr>
          <w:rFonts w:eastAsia="Calibri" w:cs="Calibri"/>
        </w:rPr>
        <w:t>При проведении тайного голосования диссертационный совет в количестве – 21 человека, из них докторов наук по специальности 3.1.6. Онкология, лучевая терапия – 21, участвовавших на заседании из 25 человек, входящих в состав совета, проголосовали: за – 21, против – нет, недействительных бюллетеней – нет.</w:t>
      </w:r>
    </w:p>
    <w:p w:rsidR="000D15E5" w:rsidRPr="000D15E5" w:rsidRDefault="000D15E5" w:rsidP="000D15E5">
      <w:pPr>
        <w:spacing w:line="360" w:lineRule="auto"/>
        <w:jc w:val="both"/>
      </w:pPr>
    </w:p>
    <w:p w:rsidR="000D15E5" w:rsidRPr="000D15E5" w:rsidRDefault="000D15E5" w:rsidP="000D15E5">
      <w:pPr>
        <w:spacing w:line="360" w:lineRule="auto"/>
        <w:jc w:val="both"/>
      </w:pPr>
      <w:r w:rsidRPr="000D15E5">
        <w:t xml:space="preserve">Председатель диссертационного совета,                    </w:t>
      </w:r>
    </w:p>
    <w:p w:rsidR="000D15E5" w:rsidRPr="000D15E5" w:rsidRDefault="000D15E5" w:rsidP="000D15E5">
      <w:pPr>
        <w:spacing w:line="360" w:lineRule="auto"/>
        <w:jc w:val="both"/>
      </w:pPr>
      <w:r w:rsidRPr="000D15E5">
        <w:t>доктор медицинских наук, профессор,</w:t>
      </w:r>
    </w:p>
    <w:p w:rsidR="000D15E5" w:rsidRPr="000D15E5" w:rsidRDefault="000D15E5" w:rsidP="000D15E5">
      <w:pPr>
        <w:spacing w:line="360" w:lineRule="auto"/>
        <w:jc w:val="both"/>
      </w:pPr>
      <w:r w:rsidRPr="000D15E5">
        <w:t>член-корреспондент РАН</w:t>
      </w:r>
      <w:r w:rsidRPr="000D15E5">
        <w:tab/>
      </w:r>
      <w:r w:rsidRPr="000D15E5">
        <w:tab/>
      </w:r>
      <w:r w:rsidRPr="000D15E5">
        <w:tab/>
      </w:r>
      <w:r w:rsidRPr="000D15E5">
        <w:tab/>
      </w:r>
      <w:r w:rsidRPr="000D15E5">
        <w:tab/>
      </w:r>
      <w:r w:rsidRPr="000D15E5">
        <w:tab/>
        <w:t xml:space="preserve">Беляев Алексей Михайлович  </w:t>
      </w:r>
    </w:p>
    <w:p w:rsidR="000D15E5" w:rsidRPr="000D15E5" w:rsidRDefault="000D15E5" w:rsidP="000D15E5">
      <w:pPr>
        <w:spacing w:line="360" w:lineRule="auto"/>
        <w:jc w:val="both"/>
      </w:pPr>
      <w:r w:rsidRPr="000D15E5">
        <w:t xml:space="preserve">                                               </w:t>
      </w:r>
    </w:p>
    <w:p w:rsidR="000D15E5" w:rsidRPr="000D15E5" w:rsidRDefault="000D15E5" w:rsidP="000D15E5">
      <w:pPr>
        <w:spacing w:line="360" w:lineRule="auto"/>
        <w:jc w:val="both"/>
      </w:pPr>
      <w:r w:rsidRPr="000D15E5">
        <w:t>Ученый секретарь диссертационного совета,</w:t>
      </w:r>
    </w:p>
    <w:p w:rsidR="000D15E5" w:rsidRPr="000D15E5" w:rsidRDefault="000D15E5" w:rsidP="000D15E5">
      <w:pPr>
        <w:spacing w:line="360" w:lineRule="auto"/>
        <w:jc w:val="both"/>
      </w:pPr>
      <w:r w:rsidRPr="000D15E5">
        <w:t xml:space="preserve">доктор медицинских наук                                                        Филатова Лариса Валентиновна </w:t>
      </w:r>
    </w:p>
    <w:p w:rsidR="00E63DAB" w:rsidRPr="00E63DAB" w:rsidRDefault="000D15E5" w:rsidP="000D15E5">
      <w:pPr>
        <w:spacing w:line="360" w:lineRule="auto"/>
        <w:jc w:val="both"/>
      </w:pPr>
      <w:r w:rsidRPr="000D15E5">
        <w:t>23.12.2025</w:t>
      </w:r>
    </w:p>
    <w:p w:rsidR="00321B06" w:rsidRPr="00321B06" w:rsidRDefault="00321B06" w:rsidP="00B01311">
      <w:pPr>
        <w:tabs>
          <w:tab w:val="left" w:pos="6096"/>
        </w:tabs>
        <w:spacing w:line="360" w:lineRule="auto"/>
        <w:ind w:right="28"/>
        <w:jc w:val="both"/>
        <w:rPr>
          <w:spacing w:val="-1"/>
        </w:rPr>
      </w:pPr>
    </w:p>
    <w:p w:rsidR="00295D95" w:rsidRDefault="00295D95" w:rsidP="00321B06">
      <w:pPr>
        <w:pStyle w:val="4"/>
        <w:spacing w:line="360" w:lineRule="auto"/>
        <w:rPr>
          <w:sz w:val="28"/>
          <w:szCs w:val="28"/>
        </w:rPr>
      </w:pPr>
    </w:p>
    <w:sectPr w:rsidR="00295D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00000003" w:usb1="00000000" w:usb2="00000000" w:usb3="00000000" w:csb0="00000001" w:csb1="00000000"/>
  </w:font>
  <w:font w:name="AR PL SungtiL GB">
    <w:altName w:val="Cambria"/>
    <w:charset w:val="00"/>
    <w:family w:val="roman"/>
    <w:pitch w:val="default"/>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3E6C"/>
    <w:multiLevelType w:val="hybridMultilevel"/>
    <w:tmpl w:val="B9E4DC7E"/>
    <w:lvl w:ilvl="0" w:tplc="7CF40D34">
      <w:start w:val="1"/>
      <w:numFmt w:val="decimal"/>
      <w:lvlText w:val="%1."/>
      <w:lvlJc w:val="left"/>
      <w:pPr>
        <w:ind w:left="720" w:hanging="360"/>
      </w:pPr>
      <w:rPr>
        <w:rFonts w:hint="default"/>
        <w:color w:val="00000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5014A3"/>
    <w:multiLevelType w:val="hybridMultilevel"/>
    <w:tmpl w:val="BCC09754"/>
    <w:lvl w:ilvl="0" w:tplc="5798DDF4">
      <w:start w:val="11"/>
      <w:numFmt w:val="bullet"/>
      <w:lvlText w:val="-"/>
      <w:lvlJc w:val="left"/>
      <w:pPr>
        <w:ind w:left="720" w:hanging="360"/>
      </w:pPr>
      <w:rPr>
        <w:rFonts w:ascii="Times New Roman" w:eastAsia="Calibri"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D372AB"/>
    <w:multiLevelType w:val="hybridMultilevel"/>
    <w:tmpl w:val="69AA2CEA"/>
    <w:lvl w:ilvl="0" w:tplc="C6EE371C">
      <w:start w:val="1"/>
      <w:numFmt w:val="decimal"/>
      <w:lvlText w:val="%1."/>
      <w:lvlJc w:val="left"/>
      <w:pPr>
        <w:ind w:left="92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864D63"/>
    <w:multiLevelType w:val="hybridMultilevel"/>
    <w:tmpl w:val="28022DAA"/>
    <w:lvl w:ilvl="0" w:tplc="C5D0443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F679A8"/>
    <w:multiLevelType w:val="hybridMultilevel"/>
    <w:tmpl w:val="9DA8BF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E74220E"/>
    <w:multiLevelType w:val="hybridMultilevel"/>
    <w:tmpl w:val="7AFA3048"/>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6" w15:restartNumberingAfterBreak="0">
    <w:nsid w:val="417E3430"/>
    <w:multiLevelType w:val="hybridMultilevel"/>
    <w:tmpl w:val="82DA83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79873C2"/>
    <w:multiLevelType w:val="hybridMultilevel"/>
    <w:tmpl w:val="ECC25510"/>
    <w:lvl w:ilvl="0" w:tplc="8AD6CE04">
      <w:start w:val="1"/>
      <w:numFmt w:val="decimal"/>
      <w:lvlText w:val="%1."/>
      <w:lvlJc w:val="left"/>
      <w:pPr>
        <w:ind w:left="1069" w:hanging="360"/>
      </w:pPr>
      <w:rPr>
        <w:b w:val="0"/>
        <w:sz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6EB44372"/>
    <w:multiLevelType w:val="hybridMultilevel"/>
    <w:tmpl w:val="C82E22B2"/>
    <w:lvl w:ilvl="0" w:tplc="56767AC0">
      <w:start w:val="1"/>
      <w:numFmt w:val="decimal"/>
      <w:lvlText w:val="%1."/>
      <w:lvlJc w:val="left"/>
      <w:pPr>
        <w:ind w:left="928" w:hanging="360"/>
      </w:pPr>
      <w:rPr>
        <w:b w:val="0"/>
        <w:sz w:val="24"/>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FA30BDD"/>
    <w:multiLevelType w:val="hybridMultilevel"/>
    <w:tmpl w:val="5752677E"/>
    <w:lvl w:ilvl="0" w:tplc="5798DDF4">
      <w:start w:val="11"/>
      <w:numFmt w:val="bullet"/>
      <w:lvlText w:val="-"/>
      <w:lvlJc w:val="left"/>
      <w:pPr>
        <w:ind w:left="1429" w:hanging="360"/>
      </w:pPr>
      <w:rPr>
        <w:rFonts w:ascii="Times New Roman" w:eastAsia="Calibri" w:hAnsi="Times New Roman" w:cs="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9"/>
  </w:num>
  <w:num w:numId="5">
    <w:abstractNumId w:val="8"/>
  </w:num>
  <w:num w:numId="6">
    <w:abstractNumId w:val="4"/>
  </w:num>
  <w:num w:numId="7">
    <w:abstractNumId w:val="2"/>
  </w:num>
  <w:num w:numId="8">
    <w:abstractNumId w:val="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97"/>
    <w:rsid w:val="000144DE"/>
    <w:rsid w:val="000900BC"/>
    <w:rsid w:val="000B18E7"/>
    <w:rsid w:val="000D15E5"/>
    <w:rsid w:val="001A0997"/>
    <w:rsid w:val="00207065"/>
    <w:rsid w:val="002148AA"/>
    <w:rsid w:val="00295D95"/>
    <w:rsid w:val="002D6E65"/>
    <w:rsid w:val="002D74FC"/>
    <w:rsid w:val="002E1F21"/>
    <w:rsid w:val="00321B06"/>
    <w:rsid w:val="003673EA"/>
    <w:rsid w:val="0046435F"/>
    <w:rsid w:val="004763EB"/>
    <w:rsid w:val="005361A9"/>
    <w:rsid w:val="00577288"/>
    <w:rsid w:val="00581106"/>
    <w:rsid w:val="005D6F8C"/>
    <w:rsid w:val="00655E19"/>
    <w:rsid w:val="009175E8"/>
    <w:rsid w:val="009B5BBA"/>
    <w:rsid w:val="009F753E"/>
    <w:rsid w:val="00A00889"/>
    <w:rsid w:val="00AA7AE2"/>
    <w:rsid w:val="00B01311"/>
    <w:rsid w:val="00B9599B"/>
    <w:rsid w:val="00C53A0D"/>
    <w:rsid w:val="00CF3C5B"/>
    <w:rsid w:val="00CF6F99"/>
    <w:rsid w:val="00D6328D"/>
    <w:rsid w:val="00E63DAB"/>
    <w:rsid w:val="00E85CA8"/>
    <w:rsid w:val="00EE4023"/>
    <w:rsid w:val="00F72B9A"/>
    <w:rsid w:val="00FB4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B676"/>
  <w15:chartTrackingRefBased/>
  <w15:docId w15:val="{7A2DD8CA-9B5B-4EAA-ACDE-A5DA9158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D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295D95"/>
    <w:rPr>
      <w:rFonts w:ascii="Calibri" w:eastAsia="Calibri" w:hAnsi="Calibri" w:cs="Times New Roman"/>
    </w:rPr>
  </w:style>
  <w:style w:type="paragraph" w:styleId="a4">
    <w:name w:val="List Paragraph"/>
    <w:basedOn w:val="a"/>
    <w:link w:val="a3"/>
    <w:uiPriority w:val="34"/>
    <w:qFormat/>
    <w:rsid w:val="00295D95"/>
    <w:pPr>
      <w:spacing w:after="200" w:line="276" w:lineRule="auto"/>
      <w:ind w:left="720"/>
      <w:contextualSpacing/>
    </w:pPr>
    <w:rPr>
      <w:rFonts w:ascii="Calibri" w:eastAsia="Calibri" w:hAnsi="Calibri"/>
      <w:sz w:val="22"/>
      <w:szCs w:val="22"/>
      <w:lang w:eastAsia="en-US"/>
    </w:rPr>
  </w:style>
  <w:style w:type="paragraph" w:styleId="a5">
    <w:name w:val="Normal (Web)"/>
    <w:basedOn w:val="a"/>
    <w:uiPriority w:val="99"/>
    <w:semiHidden/>
    <w:unhideWhenUsed/>
    <w:rsid w:val="00295D95"/>
    <w:pPr>
      <w:spacing w:before="100" w:beforeAutospacing="1" w:after="100" w:afterAutospacing="1"/>
    </w:pPr>
  </w:style>
  <w:style w:type="character" w:customStyle="1" w:styleId="a6">
    <w:name w:val="Основной текст_"/>
    <w:basedOn w:val="a0"/>
    <w:link w:val="4"/>
    <w:locked/>
    <w:rsid w:val="00295D95"/>
    <w:rPr>
      <w:rFonts w:ascii="Times New Roman" w:eastAsia="Times New Roman" w:hAnsi="Times New Roman" w:cs="Times New Roman"/>
      <w:spacing w:val="10"/>
      <w:sz w:val="25"/>
      <w:szCs w:val="25"/>
      <w:shd w:val="clear" w:color="auto" w:fill="FFFFFF"/>
    </w:rPr>
  </w:style>
  <w:style w:type="paragraph" w:customStyle="1" w:styleId="4">
    <w:name w:val="Основной текст4"/>
    <w:basedOn w:val="a"/>
    <w:link w:val="a6"/>
    <w:rsid w:val="00295D95"/>
    <w:pPr>
      <w:widowControl w:val="0"/>
      <w:shd w:val="clear" w:color="auto" w:fill="FFFFFF"/>
      <w:spacing w:line="370" w:lineRule="exact"/>
      <w:ind w:hanging="360"/>
      <w:jc w:val="both"/>
    </w:pPr>
    <w:rPr>
      <w:spacing w:val="10"/>
      <w:sz w:val="25"/>
      <w:szCs w:val="25"/>
      <w:lang w:eastAsia="en-US"/>
    </w:rPr>
  </w:style>
  <w:style w:type="paragraph" w:customStyle="1" w:styleId="-31">
    <w:name w:val="Светлая сетка - Акцент 31"/>
    <w:basedOn w:val="a"/>
    <w:uiPriority w:val="34"/>
    <w:qFormat/>
    <w:rsid w:val="00295D95"/>
    <w:pPr>
      <w:ind w:left="720"/>
      <w:contextualSpacing/>
    </w:pPr>
    <w:rPr>
      <w:rFonts w:ascii="Calibri" w:eastAsia="Calibri" w:hAnsi="Calibri"/>
      <w:lang w:eastAsia="en-US"/>
    </w:rPr>
  </w:style>
  <w:style w:type="paragraph" w:customStyle="1" w:styleId="1-21">
    <w:name w:val="Средняя сетка 1 - Акцент 21"/>
    <w:basedOn w:val="a"/>
    <w:uiPriority w:val="34"/>
    <w:qFormat/>
    <w:rsid w:val="00295D95"/>
    <w:pPr>
      <w:ind w:left="720"/>
    </w:pPr>
  </w:style>
  <w:style w:type="character" w:customStyle="1" w:styleId="a7">
    <w:name w:val="Все остальное Знак"/>
    <w:link w:val="a8"/>
    <w:locked/>
    <w:rsid w:val="00295D95"/>
    <w:rPr>
      <w:rFonts w:ascii="Times New Roman" w:eastAsia="Helvetica Neue" w:hAnsi="Times New Roman" w:cs="Times New Roman"/>
      <w:color w:val="000000"/>
      <w:sz w:val="28"/>
      <w:szCs w:val="28"/>
      <w:u w:color="000000"/>
    </w:rPr>
  </w:style>
  <w:style w:type="paragraph" w:customStyle="1" w:styleId="a8">
    <w:name w:val="Все остальное"/>
    <w:basedOn w:val="a"/>
    <w:link w:val="a7"/>
    <w:qFormat/>
    <w:rsid w:val="00295D95"/>
    <w:pPr>
      <w:spacing w:after="160" w:line="360" w:lineRule="auto"/>
      <w:jc w:val="both"/>
    </w:pPr>
    <w:rPr>
      <w:rFonts w:eastAsia="Helvetica Neue"/>
      <w:color w:val="000000"/>
      <w:sz w:val="28"/>
      <w:szCs w:val="28"/>
      <w:u w:color="000000"/>
      <w:lang w:eastAsia="en-US"/>
    </w:rPr>
  </w:style>
  <w:style w:type="character" w:customStyle="1" w:styleId="FontStyle30">
    <w:name w:val="Font Style30"/>
    <w:rsid w:val="00295D95"/>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13043">
      <w:bodyDiv w:val="1"/>
      <w:marLeft w:val="0"/>
      <w:marRight w:val="0"/>
      <w:marTop w:val="0"/>
      <w:marBottom w:val="0"/>
      <w:divBdr>
        <w:top w:val="none" w:sz="0" w:space="0" w:color="auto"/>
        <w:left w:val="none" w:sz="0" w:space="0" w:color="auto"/>
        <w:bottom w:val="none" w:sz="0" w:space="0" w:color="auto"/>
        <w:right w:val="none" w:sz="0" w:space="0" w:color="auto"/>
      </w:divBdr>
    </w:div>
    <w:div w:id="646084678">
      <w:bodyDiv w:val="1"/>
      <w:marLeft w:val="0"/>
      <w:marRight w:val="0"/>
      <w:marTop w:val="0"/>
      <w:marBottom w:val="0"/>
      <w:divBdr>
        <w:top w:val="none" w:sz="0" w:space="0" w:color="auto"/>
        <w:left w:val="none" w:sz="0" w:space="0" w:color="auto"/>
        <w:bottom w:val="none" w:sz="0" w:space="0" w:color="auto"/>
        <w:right w:val="none" w:sz="0" w:space="0" w:color="auto"/>
      </w:divBdr>
    </w:div>
    <w:div w:id="79567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18565/pharmateca.2025.3.44-54"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D0DEE-1171-4175-A8FD-EA6C8CA7D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2097</Words>
  <Characters>11954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Степанова Татьяна Ильинична</dc:creator>
  <cp:keywords/>
  <dc:description/>
  <cp:lastModifiedBy>Попова Наталья Михайловна</cp:lastModifiedBy>
  <cp:revision>3</cp:revision>
  <dcterms:created xsi:type="dcterms:W3CDTF">2025-12-26T10:39:00Z</dcterms:created>
  <dcterms:modified xsi:type="dcterms:W3CDTF">2025-12-26T10:41:00Z</dcterms:modified>
</cp:coreProperties>
</file>