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
        <w:gridCol w:w="1527"/>
        <w:gridCol w:w="1559"/>
        <w:gridCol w:w="425"/>
        <w:gridCol w:w="2552"/>
        <w:gridCol w:w="2834"/>
      </w:tblGrid>
      <w:tr w:rsidR="00BF2771" w:rsidRPr="00F27547" w:rsidTr="00632D4D">
        <w:tc>
          <w:tcPr>
            <w:tcW w:w="9747" w:type="dxa"/>
            <w:gridSpan w:val="7"/>
            <w:tcBorders>
              <w:top w:val="nil"/>
              <w:left w:val="nil"/>
              <w:bottom w:val="single" w:sz="4" w:space="0" w:color="auto"/>
              <w:right w:val="nil"/>
            </w:tcBorders>
            <w:shd w:val="clear" w:color="auto" w:fill="FFFFFF" w:themeFill="background1"/>
            <w:vAlign w:val="bottom"/>
          </w:tcPr>
          <w:p w:rsidR="001F4949" w:rsidRDefault="001F4949" w:rsidP="00F7304F">
            <w:pPr>
              <w:tabs>
                <w:tab w:val="left" w:pos="7088"/>
              </w:tabs>
              <w:spacing w:after="0"/>
              <w:rPr>
                <w:rFonts w:ascii="Times New Roman" w:hAnsi="Times New Roman" w:cs="Times New Roman"/>
                <w:b/>
                <w:sz w:val="24"/>
                <w:szCs w:val="24"/>
                <w:u w:val="single"/>
              </w:rPr>
            </w:pPr>
          </w:p>
          <w:p w:rsidR="00BF2771" w:rsidRPr="00F27547" w:rsidRDefault="00BF2771" w:rsidP="00F7304F">
            <w:pPr>
              <w:tabs>
                <w:tab w:val="left" w:pos="7088"/>
              </w:tabs>
              <w:spacing w:after="0"/>
              <w:rPr>
                <w:rFonts w:ascii="Times New Roman" w:hAnsi="Times New Roman" w:cs="Times New Roman"/>
                <w:b/>
                <w:sz w:val="24"/>
                <w:szCs w:val="24"/>
                <w:u w:val="single"/>
              </w:rPr>
            </w:pPr>
          </w:p>
        </w:tc>
      </w:tr>
      <w:tr w:rsidR="002824B6" w:rsidRPr="00F27547" w:rsidTr="00552518">
        <w:trPr>
          <w:gridBefore w:val="1"/>
          <w:gridAfter w:val="1"/>
          <w:wBefore w:w="817" w:type="dxa"/>
          <w:wAfter w:w="2834" w:type="dxa"/>
        </w:trPr>
        <w:tc>
          <w:tcPr>
            <w:tcW w:w="1560" w:type="dxa"/>
            <w:gridSpan w:val="2"/>
            <w:tcBorders>
              <w:top w:val="nil"/>
              <w:left w:val="nil"/>
              <w:bottom w:val="nil"/>
              <w:right w:val="nil"/>
            </w:tcBorders>
            <w:vAlign w:val="bottom"/>
          </w:tcPr>
          <w:p w:rsidR="00632D4D" w:rsidRPr="009F28DD" w:rsidRDefault="00632D4D" w:rsidP="00552518">
            <w:pPr>
              <w:tabs>
                <w:tab w:val="left" w:pos="7088"/>
              </w:tabs>
              <w:spacing w:after="0"/>
              <w:jc w:val="center"/>
              <w:rPr>
                <w:rFonts w:ascii="Times New Roman" w:hAnsi="Times New Roman" w:cs="Times New Roman"/>
                <w:sz w:val="24"/>
                <w:szCs w:val="24"/>
              </w:rPr>
            </w:pPr>
          </w:p>
        </w:tc>
        <w:tc>
          <w:tcPr>
            <w:tcW w:w="1559" w:type="dxa"/>
            <w:tcBorders>
              <w:top w:val="nil"/>
              <w:left w:val="nil"/>
              <w:bottom w:val="single" w:sz="4" w:space="0" w:color="auto"/>
              <w:right w:val="nil"/>
            </w:tcBorders>
            <w:shd w:val="clear" w:color="auto" w:fill="FFFFFF" w:themeFill="background1"/>
            <w:vAlign w:val="bottom"/>
          </w:tcPr>
          <w:p w:rsidR="002824B6" w:rsidRPr="00894C5B" w:rsidRDefault="00566147" w:rsidP="00BF2771">
            <w:pPr>
              <w:tabs>
                <w:tab w:val="left" w:pos="7088"/>
              </w:tabs>
              <w:spacing w:after="0"/>
              <w:jc w:val="right"/>
              <w:rPr>
                <w:rFonts w:ascii="Times New Roman" w:hAnsi="Times New Roman" w:cs="Times New Roman"/>
                <w:sz w:val="24"/>
                <w:szCs w:val="24"/>
                <w:u w:val="single"/>
              </w:rPr>
            </w:pPr>
            <w:r>
              <w:rPr>
                <w:rFonts w:ascii="Times New Roman" w:hAnsi="Times New Roman" w:cs="Times New Roman"/>
                <w:b/>
                <w:sz w:val="24"/>
                <w:szCs w:val="24"/>
                <w:u w:val="single"/>
              </w:rPr>
              <w:t>08.08.2019</w:t>
            </w:r>
            <w:bookmarkStart w:id="0" w:name="_GoBack"/>
            <w:bookmarkEnd w:id="0"/>
            <w:r w:rsidR="009765E0">
              <w:rPr>
                <w:rFonts w:ascii="Times New Roman" w:hAnsi="Times New Roman" w:cs="Times New Roman"/>
                <w:b/>
                <w:sz w:val="24"/>
                <w:szCs w:val="24"/>
                <w:u w:val="single"/>
              </w:rPr>
              <w:fldChar w:fldCharType="begin">
                <w:ffData>
                  <w:name w:val="ДатаРег"/>
                  <w:enabled/>
                  <w:calcOnExit w:val="0"/>
                  <w:textInput>
                    <w:default w:val="ДатаРег"/>
                  </w:textInput>
                </w:ffData>
              </w:fldChar>
            </w:r>
            <w:bookmarkStart w:id="1" w:name="ДатаРег"/>
            <w:r w:rsidR="009765E0">
              <w:rPr>
                <w:rFonts w:ascii="Times New Roman" w:hAnsi="Times New Roman" w:cs="Times New Roman"/>
                <w:b/>
                <w:sz w:val="24"/>
                <w:szCs w:val="24"/>
                <w:u w:val="single"/>
              </w:rPr>
              <w:instrText xml:space="preserve"> FORMTEXT </w:instrText>
            </w:r>
            <w:r w:rsidR="009765E0">
              <w:rPr>
                <w:rFonts w:ascii="Times New Roman" w:hAnsi="Times New Roman" w:cs="Times New Roman"/>
                <w:b/>
                <w:sz w:val="24"/>
                <w:szCs w:val="24"/>
                <w:u w:val="single"/>
              </w:rPr>
            </w:r>
            <w:r w:rsidR="009765E0">
              <w:rPr>
                <w:rFonts w:ascii="Times New Roman" w:hAnsi="Times New Roman" w:cs="Times New Roman"/>
                <w:b/>
                <w:sz w:val="24"/>
                <w:szCs w:val="24"/>
                <w:u w:val="single"/>
              </w:rPr>
              <w:fldChar w:fldCharType="end"/>
            </w:r>
            <w:bookmarkEnd w:id="1"/>
          </w:p>
        </w:tc>
        <w:tc>
          <w:tcPr>
            <w:tcW w:w="425" w:type="dxa"/>
            <w:tcBorders>
              <w:top w:val="nil"/>
              <w:left w:val="nil"/>
              <w:bottom w:val="nil"/>
              <w:right w:val="nil"/>
            </w:tcBorders>
            <w:shd w:val="clear" w:color="auto" w:fill="FFFFFF" w:themeFill="background1"/>
            <w:vAlign w:val="bottom"/>
          </w:tcPr>
          <w:p w:rsidR="002824B6" w:rsidRPr="009F28DD" w:rsidRDefault="00BF2771" w:rsidP="002329D0">
            <w:pPr>
              <w:tabs>
                <w:tab w:val="left" w:pos="7088"/>
              </w:tabs>
              <w:spacing w:after="0"/>
              <w:rPr>
                <w:rFonts w:ascii="Times New Roman" w:hAnsi="Times New Roman" w:cs="Times New Roman"/>
                <w:sz w:val="24"/>
                <w:szCs w:val="24"/>
              </w:rPr>
            </w:pPr>
            <w:r>
              <w:rPr>
                <w:rFonts w:ascii="Times New Roman" w:hAnsi="Times New Roman" w:cs="Times New Roman"/>
                <w:sz w:val="24"/>
                <w:szCs w:val="24"/>
              </w:rPr>
              <w:t>№</w:t>
            </w:r>
          </w:p>
        </w:tc>
        <w:tc>
          <w:tcPr>
            <w:tcW w:w="2552" w:type="dxa"/>
            <w:tcBorders>
              <w:top w:val="nil"/>
              <w:left w:val="nil"/>
              <w:bottom w:val="single" w:sz="4" w:space="0" w:color="auto"/>
              <w:right w:val="nil"/>
            </w:tcBorders>
            <w:shd w:val="clear" w:color="auto" w:fill="FFFFFF" w:themeFill="background1"/>
            <w:vAlign w:val="bottom"/>
          </w:tcPr>
          <w:p w:rsidR="002824B6" w:rsidRPr="00894C5B" w:rsidRDefault="00566147" w:rsidP="00BF2771">
            <w:pPr>
              <w:tabs>
                <w:tab w:val="left" w:pos="7088"/>
              </w:tabs>
              <w:spacing w:after="0"/>
              <w:rPr>
                <w:rFonts w:ascii="Times New Roman" w:hAnsi="Times New Roman" w:cs="Times New Roman"/>
                <w:b/>
                <w:sz w:val="24"/>
                <w:szCs w:val="24"/>
                <w:u w:val="single"/>
              </w:rPr>
            </w:pPr>
            <w:r w:rsidRPr="00566147">
              <w:rPr>
                <w:rFonts w:ascii="Times New Roman" w:hAnsi="Times New Roman" w:cs="Times New Roman"/>
                <w:b/>
                <w:sz w:val="24"/>
                <w:szCs w:val="24"/>
                <w:u w:val="single"/>
              </w:rPr>
              <w:t>10.4-08/562</w:t>
            </w:r>
            <w:r w:rsidR="009765E0">
              <w:rPr>
                <w:rFonts w:ascii="Times New Roman" w:hAnsi="Times New Roman" w:cs="Times New Roman"/>
                <w:b/>
                <w:sz w:val="24"/>
                <w:szCs w:val="24"/>
                <w:u w:val="single"/>
              </w:rPr>
              <w:fldChar w:fldCharType="begin">
                <w:ffData>
                  <w:name w:val="РегНомер"/>
                  <w:enabled/>
                  <w:calcOnExit w:val="0"/>
                  <w:textInput>
                    <w:default w:val="РегНомер"/>
                  </w:textInput>
                </w:ffData>
              </w:fldChar>
            </w:r>
            <w:bookmarkStart w:id="2" w:name="РегНомер"/>
            <w:r w:rsidR="009765E0">
              <w:rPr>
                <w:rFonts w:ascii="Times New Roman" w:hAnsi="Times New Roman" w:cs="Times New Roman"/>
                <w:b/>
                <w:sz w:val="24"/>
                <w:szCs w:val="24"/>
                <w:u w:val="single"/>
              </w:rPr>
              <w:instrText xml:space="preserve"> FORMTEXT </w:instrText>
            </w:r>
            <w:r w:rsidR="009765E0">
              <w:rPr>
                <w:rFonts w:ascii="Times New Roman" w:hAnsi="Times New Roman" w:cs="Times New Roman"/>
                <w:b/>
                <w:sz w:val="24"/>
                <w:szCs w:val="24"/>
                <w:u w:val="single"/>
              </w:rPr>
            </w:r>
            <w:r w:rsidR="009765E0">
              <w:rPr>
                <w:rFonts w:ascii="Times New Roman" w:hAnsi="Times New Roman" w:cs="Times New Roman"/>
                <w:b/>
                <w:sz w:val="24"/>
                <w:szCs w:val="24"/>
                <w:u w:val="single"/>
              </w:rPr>
              <w:fldChar w:fldCharType="end"/>
            </w:r>
            <w:bookmarkEnd w:id="2"/>
          </w:p>
        </w:tc>
      </w:tr>
      <w:tr w:rsidR="00D93803" w:rsidRPr="00EF5DC5" w:rsidTr="00A56D74">
        <w:trPr>
          <w:trHeight w:val="312"/>
        </w:trPr>
        <w:tc>
          <w:tcPr>
            <w:tcW w:w="850" w:type="dxa"/>
            <w:gridSpan w:val="2"/>
            <w:tcBorders>
              <w:top w:val="nil"/>
              <w:left w:val="nil"/>
              <w:bottom w:val="nil"/>
              <w:right w:val="nil"/>
            </w:tcBorders>
          </w:tcPr>
          <w:p w:rsidR="00D93803" w:rsidRDefault="00D93803"/>
        </w:tc>
        <w:tc>
          <w:tcPr>
            <w:tcW w:w="8897" w:type="dxa"/>
            <w:gridSpan w:val="5"/>
            <w:tcBorders>
              <w:top w:val="nil"/>
              <w:left w:val="nil"/>
              <w:bottom w:val="nil"/>
              <w:right w:val="nil"/>
            </w:tcBorders>
            <w:shd w:val="clear" w:color="auto" w:fill="auto"/>
            <w:hideMark/>
          </w:tcPr>
          <w:p w:rsidR="00D93803" w:rsidRPr="00A56D74" w:rsidRDefault="00A56D74" w:rsidP="00A56D74">
            <w:pPr>
              <w:spacing w:after="0"/>
              <w:rPr>
                <w:i/>
              </w:rPr>
            </w:pPr>
            <w:r>
              <w:rPr>
                <w:b/>
                <w:i/>
                <w:sz w:val="18"/>
                <w:szCs w:val="18"/>
              </w:rPr>
              <w:t xml:space="preserve">                                                 </w:t>
            </w:r>
            <w:r w:rsidRPr="00A56D74">
              <w:rPr>
                <w:b/>
                <w:i/>
                <w:sz w:val="18"/>
                <w:szCs w:val="18"/>
              </w:rPr>
              <w:t>Ссылка на данный номер обязательна!</w:t>
            </w:r>
          </w:p>
        </w:tc>
      </w:tr>
      <w:tr w:rsidR="002329D0" w:rsidRPr="00EF5DC5" w:rsidTr="00A56D74">
        <w:trPr>
          <w:trHeight w:val="507"/>
        </w:trPr>
        <w:tc>
          <w:tcPr>
            <w:tcW w:w="850" w:type="dxa"/>
            <w:gridSpan w:val="2"/>
            <w:vMerge w:val="restart"/>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auto"/>
            <w:hideMark/>
          </w:tcPr>
          <w:p w:rsidR="002F2BED" w:rsidRDefault="002F2BED" w:rsidP="002329D0">
            <w:pPr>
              <w:spacing w:after="0"/>
              <w:jc w:val="center"/>
              <w:rPr>
                <w:rFonts w:ascii="Times New Roman" w:hAnsi="Times New Roman" w:cs="Times New Roman"/>
                <w:b/>
                <w:caps/>
                <w:sz w:val="28"/>
              </w:rPr>
            </w:pPr>
          </w:p>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A56D74">
        <w:trPr>
          <w:trHeight w:val="697"/>
        </w:trPr>
        <w:tc>
          <w:tcPr>
            <w:tcW w:w="850" w:type="dxa"/>
            <w:gridSpan w:val="2"/>
            <w:vMerge/>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F2F2F2" w:themeFill="background1" w:themeFillShade="F2"/>
          </w:tcPr>
          <w:p w:rsidR="002329D0" w:rsidRPr="002329D0" w:rsidRDefault="002329D0" w:rsidP="002329D0">
            <w:pPr>
              <w:spacing w:after="0"/>
              <w:jc w:val="center"/>
              <w:rPr>
                <w:rFonts w:ascii="Times New Roman" w:hAnsi="Times New Roman" w:cs="Times New Roman"/>
                <w:i/>
                <w:sz w:val="28"/>
                <w:szCs w:val="28"/>
              </w:rPr>
            </w:pPr>
            <w:r w:rsidRPr="002329D0">
              <w:rPr>
                <w:rFonts w:ascii="Times New Roman" w:hAnsi="Times New Roman" w:cs="Times New Roman"/>
                <w:i/>
                <w:sz w:val="28"/>
                <w:szCs w:val="28"/>
              </w:rPr>
              <w:t>(</w:t>
            </w:r>
            <w:r w:rsidR="0000360B" w:rsidRPr="0000360B">
              <w:rPr>
                <w:rFonts w:ascii="Times New Roman" w:hAnsi="Times New Roman" w:cs="Times New Roman"/>
                <w:i/>
                <w:sz w:val="28"/>
                <w:szCs w:val="28"/>
              </w:rPr>
              <w:t>Оснащение помещения заведующего онкогинекологическим отделением (7 ХО) вторым дверным блоком</w:t>
            </w:r>
            <w:r w:rsidRPr="002329D0">
              <w:rPr>
                <w:rFonts w:ascii="Times New Roman" w:hAnsi="Times New Roman" w:cs="Times New Roman"/>
                <w:i/>
                <w:sz w:val="28"/>
                <w:szCs w:val="28"/>
              </w:rPr>
              <w:t>)</w:t>
            </w:r>
          </w:p>
        </w:tc>
      </w:tr>
      <w:tr w:rsidR="0011217D" w:rsidRPr="007E29E9" w:rsidTr="00A56D74">
        <w:trPr>
          <w:trHeight w:val="312"/>
        </w:trPr>
        <w:tc>
          <w:tcPr>
            <w:tcW w:w="850" w:type="dxa"/>
            <w:gridSpan w:val="2"/>
            <w:tcBorders>
              <w:top w:val="nil"/>
              <w:left w:val="nil"/>
              <w:bottom w:val="nil"/>
              <w:right w:val="nil"/>
            </w:tcBorders>
          </w:tcPr>
          <w:p w:rsidR="0011217D" w:rsidRPr="007E29E9" w:rsidRDefault="0011217D" w:rsidP="00C22E6F">
            <w:pPr>
              <w:spacing w:after="0" w:line="240" w:lineRule="auto"/>
              <w:jc w:val="center"/>
              <w:rPr>
                <w:rFonts w:ascii="Times New Roman" w:hAnsi="Times New Roman" w:cs="Times New Roman"/>
                <w:b/>
                <w:sz w:val="28"/>
                <w:szCs w:val="28"/>
              </w:rPr>
            </w:pPr>
          </w:p>
        </w:tc>
        <w:tc>
          <w:tcPr>
            <w:tcW w:w="8897" w:type="dxa"/>
            <w:gridSpan w:val="5"/>
            <w:tcBorders>
              <w:top w:val="nil"/>
              <w:left w:val="nil"/>
              <w:bottom w:val="nil"/>
              <w:right w:val="nil"/>
            </w:tcBorders>
            <w:shd w:val="clear" w:color="auto" w:fill="auto"/>
          </w:tcPr>
          <w:p w:rsidR="0011217D" w:rsidRDefault="0011217D" w:rsidP="00C22E6F">
            <w:pPr>
              <w:spacing w:after="0" w:line="240" w:lineRule="auto"/>
              <w:jc w:val="center"/>
              <w:rPr>
                <w:rFonts w:ascii="Times New Roman" w:hAnsi="Times New Roman" w:cs="Times New Roman"/>
                <w:b/>
                <w:sz w:val="28"/>
                <w:szCs w:val="28"/>
              </w:rPr>
            </w:pPr>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F33B71">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E961F8">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00360B" w:rsidRPr="008252D7" w:rsidTr="00F33B71">
        <w:tc>
          <w:tcPr>
            <w:tcW w:w="4503" w:type="dxa"/>
          </w:tcPr>
          <w:p w:rsidR="0000360B" w:rsidRPr="008252D7" w:rsidRDefault="0000360B"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00360B" w:rsidRPr="00156477" w:rsidRDefault="0000360B" w:rsidP="00222CB3">
            <w:pPr>
              <w:ind w:right="-1"/>
              <w:rPr>
                <w:rFonts w:ascii="Times New Roman" w:hAnsi="Times New Roman"/>
              </w:rPr>
            </w:pPr>
            <w:r w:rsidRPr="00156477">
              <w:rPr>
                <w:rFonts w:ascii="Times New Roman" w:hAnsi="Times New Roman"/>
              </w:rPr>
              <w:t>Сентябрь 2019 года</w:t>
            </w:r>
          </w:p>
        </w:tc>
      </w:tr>
      <w:tr w:rsidR="0000360B" w:rsidRPr="008252D7" w:rsidTr="00F33B71">
        <w:tc>
          <w:tcPr>
            <w:tcW w:w="4503" w:type="dxa"/>
          </w:tcPr>
          <w:p w:rsidR="0000360B" w:rsidRPr="008252D7" w:rsidRDefault="0000360B" w:rsidP="008252D7">
            <w:pPr>
              <w:ind w:right="-1"/>
              <w:rPr>
                <w:rFonts w:ascii="Times New Roman" w:hAnsi="Times New Roman" w:cs="Times New Roman"/>
              </w:rPr>
            </w:pPr>
            <w:r w:rsidRPr="008252D7">
              <w:rPr>
                <w:rFonts w:ascii="Times New Roman" w:hAnsi="Times New Roman" w:cs="Times New Roman"/>
              </w:rPr>
              <w:t>Требования к порядку поставки продукции (выполнения работ, оказания услуг)</w:t>
            </w:r>
          </w:p>
        </w:tc>
        <w:tc>
          <w:tcPr>
            <w:tcW w:w="5812" w:type="dxa"/>
          </w:tcPr>
          <w:p w:rsidR="0000360B" w:rsidRPr="00156477" w:rsidRDefault="0000360B" w:rsidP="00222CB3">
            <w:pPr>
              <w:ind w:right="-1"/>
              <w:rPr>
                <w:rFonts w:ascii="Times New Roman" w:hAnsi="Times New Roman"/>
              </w:rPr>
            </w:pPr>
            <w:r w:rsidRPr="00156477">
              <w:rPr>
                <w:rFonts w:ascii="Times New Roman" w:hAnsi="Times New Roman"/>
              </w:rPr>
              <w:t>Согласно ТЗ</w:t>
            </w:r>
          </w:p>
        </w:tc>
      </w:tr>
      <w:tr w:rsidR="006474B5" w:rsidRPr="008252D7" w:rsidTr="00F33B71">
        <w:tc>
          <w:tcPr>
            <w:tcW w:w="4503" w:type="dxa"/>
          </w:tcPr>
          <w:p w:rsidR="006474B5" w:rsidRDefault="006474B5" w:rsidP="008252D7">
            <w:pPr>
              <w:ind w:right="-1"/>
              <w:rPr>
                <w:rFonts w:ascii="Times New Roman" w:hAnsi="Times New Roman" w:cs="Times New Roman"/>
              </w:rPr>
            </w:pPr>
            <w:r w:rsidRPr="006474B5">
              <w:rPr>
                <w:rFonts w:ascii="Times New Roman" w:hAnsi="Times New Roman" w:cs="Times New Roman"/>
              </w:rPr>
              <w:t>Структура цены (расходы, включенные в цену товара</w:t>
            </w:r>
            <w:r w:rsidR="00F374E2">
              <w:rPr>
                <w:rFonts w:ascii="Times New Roman" w:hAnsi="Times New Roman" w:cs="Times New Roman"/>
              </w:rPr>
              <w:t xml:space="preserve"> / услуги</w:t>
            </w:r>
            <w:r w:rsidRPr="006474B5">
              <w:rPr>
                <w:rFonts w:ascii="Times New Roman" w:hAnsi="Times New Roman" w:cs="Times New Roman"/>
              </w:rPr>
              <w:t>)</w:t>
            </w:r>
          </w:p>
        </w:tc>
        <w:tc>
          <w:tcPr>
            <w:tcW w:w="5812" w:type="dxa"/>
          </w:tcPr>
          <w:p w:rsidR="0000360B" w:rsidRPr="00156477"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расходы на оплату труда работников подрядчика, а также услуг (работ), оказанных (выполненных) контрагентами подрядчика;</w:t>
            </w:r>
          </w:p>
          <w:p w:rsidR="0000360B" w:rsidRPr="00156477"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стоимость расходных материалов, необходимых для выполнения работ;</w:t>
            </w:r>
          </w:p>
          <w:p w:rsidR="0000360B" w:rsidRPr="00156477"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стоимость вывоза и утилизации отходов, образовавшихся в результате выполнения работ;</w:t>
            </w:r>
          </w:p>
          <w:p w:rsidR="0000360B" w:rsidRPr="00156477"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стоимость использования машин и оборудования, необходимых для выполнения работ;</w:t>
            </w:r>
          </w:p>
          <w:p w:rsidR="0000360B" w:rsidRPr="00156477"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транспортные расходы;</w:t>
            </w:r>
          </w:p>
          <w:p w:rsidR="0000360B" w:rsidRDefault="0000360B" w:rsidP="0000360B">
            <w:pPr>
              <w:pStyle w:val="a7"/>
              <w:numPr>
                <w:ilvl w:val="0"/>
                <w:numId w:val="16"/>
              </w:numPr>
              <w:tabs>
                <w:tab w:val="left" w:pos="743"/>
              </w:tabs>
              <w:ind w:left="34" w:firstLine="326"/>
              <w:jc w:val="both"/>
              <w:rPr>
                <w:rFonts w:ascii="Times New Roman" w:hAnsi="Times New Roman"/>
              </w:rPr>
            </w:pPr>
            <w:r w:rsidRPr="00156477">
              <w:rPr>
                <w:rFonts w:ascii="Times New Roman" w:hAnsi="Times New Roman"/>
              </w:rPr>
              <w:t>расходы подрядчика на уплату налоговых и иных обязательных платежей, обязанность по внесению которых установлен</w:t>
            </w:r>
            <w:r>
              <w:rPr>
                <w:rFonts w:ascii="Times New Roman" w:hAnsi="Times New Roman"/>
              </w:rPr>
              <w:t>а российским законодательством;</w:t>
            </w:r>
          </w:p>
          <w:p w:rsidR="006474B5" w:rsidRPr="0000360B" w:rsidRDefault="0000360B" w:rsidP="0000360B">
            <w:pPr>
              <w:pStyle w:val="a7"/>
              <w:numPr>
                <w:ilvl w:val="0"/>
                <w:numId w:val="16"/>
              </w:numPr>
              <w:tabs>
                <w:tab w:val="left" w:pos="743"/>
              </w:tabs>
              <w:ind w:left="34" w:firstLine="326"/>
              <w:jc w:val="both"/>
              <w:rPr>
                <w:rFonts w:ascii="Times New Roman" w:hAnsi="Times New Roman"/>
              </w:rPr>
            </w:pPr>
            <w:r w:rsidRPr="0000360B">
              <w:rPr>
                <w:rFonts w:ascii="Times New Roman" w:hAnsi="Times New Roman"/>
              </w:rPr>
              <w:t>все иные прямые и косвенные накладные расходы поставщика, связанные с поставкой товара и необходимые для надлежащего выполнения обязательств.</w:t>
            </w:r>
          </w:p>
        </w:tc>
      </w:tr>
      <w:tr w:rsidR="0000360B" w:rsidRPr="008252D7" w:rsidTr="00F33B71">
        <w:tc>
          <w:tcPr>
            <w:tcW w:w="4503" w:type="dxa"/>
          </w:tcPr>
          <w:p w:rsidR="0000360B" w:rsidRDefault="0000360B" w:rsidP="00F374E2">
            <w:pPr>
              <w:ind w:right="-1"/>
              <w:rPr>
                <w:rFonts w:ascii="Times New Roman" w:hAnsi="Times New Roman" w:cs="Times New Roman"/>
              </w:rPr>
            </w:pPr>
            <w:r w:rsidRPr="006474B5">
              <w:rPr>
                <w:rFonts w:ascii="Times New Roman" w:hAnsi="Times New Roman" w:cs="Times New Roman"/>
              </w:rPr>
              <w:t>Максимальное количество партий товара</w:t>
            </w:r>
            <w:r>
              <w:rPr>
                <w:rFonts w:ascii="Times New Roman" w:hAnsi="Times New Roman" w:cs="Times New Roman"/>
              </w:rPr>
              <w:t xml:space="preserve"> / этапов выполнения работ</w:t>
            </w:r>
          </w:p>
        </w:tc>
        <w:tc>
          <w:tcPr>
            <w:tcW w:w="5812" w:type="dxa"/>
          </w:tcPr>
          <w:p w:rsidR="0000360B" w:rsidRPr="00156477" w:rsidRDefault="0000360B" w:rsidP="00222CB3">
            <w:pPr>
              <w:ind w:right="-1"/>
              <w:rPr>
                <w:rFonts w:ascii="Times New Roman" w:hAnsi="Times New Roman"/>
              </w:rPr>
            </w:pPr>
            <w:proofErr w:type="spellStart"/>
            <w:r>
              <w:rPr>
                <w:rFonts w:ascii="Times New Roman" w:hAnsi="Times New Roman"/>
              </w:rPr>
              <w:t>одноэтапно</w:t>
            </w:r>
            <w:proofErr w:type="spellEnd"/>
          </w:p>
        </w:tc>
      </w:tr>
      <w:tr w:rsidR="0000360B" w:rsidRPr="008252D7" w:rsidTr="00F33B71">
        <w:tc>
          <w:tcPr>
            <w:tcW w:w="4503" w:type="dxa"/>
          </w:tcPr>
          <w:p w:rsidR="0000360B" w:rsidRDefault="0000360B" w:rsidP="00F374E2">
            <w:pPr>
              <w:ind w:right="-1"/>
              <w:rPr>
                <w:rFonts w:ascii="Times New Roman" w:hAnsi="Times New Roman" w:cs="Times New Roman"/>
              </w:rPr>
            </w:pPr>
            <w:r w:rsidRPr="006474B5">
              <w:rPr>
                <w:rFonts w:ascii="Times New Roman" w:hAnsi="Times New Roman" w:cs="Times New Roman"/>
              </w:rPr>
              <w:t>Максимальный срок поставки товара (одной партии товара)</w:t>
            </w:r>
            <w:r>
              <w:rPr>
                <w:rFonts w:ascii="Times New Roman" w:hAnsi="Times New Roman" w:cs="Times New Roman"/>
              </w:rPr>
              <w:t xml:space="preserve"> / выполнения этапа работ</w:t>
            </w:r>
          </w:p>
        </w:tc>
        <w:tc>
          <w:tcPr>
            <w:tcW w:w="5812" w:type="dxa"/>
          </w:tcPr>
          <w:p w:rsidR="0000360B" w:rsidRPr="00156477" w:rsidRDefault="0000360B" w:rsidP="00222CB3">
            <w:pPr>
              <w:ind w:right="-1"/>
              <w:rPr>
                <w:rFonts w:ascii="Times New Roman" w:hAnsi="Times New Roman"/>
              </w:rPr>
            </w:pPr>
            <w:r>
              <w:rPr>
                <w:rFonts w:ascii="Times New Roman" w:hAnsi="Times New Roman"/>
              </w:rPr>
              <w:t>30 календарных дней</w:t>
            </w:r>
          </w:p>
        </w:tc>
      </w:tr>
      <w:tr w:rsidR="0000360B" w:rsidRPr="008252D7" w:rsidTr="00F33B71">
        <w:tc>
          <w:tcPr>
            <w:tcW w:w="4503" w:type="dxa"/>
          </w:tcPr>
          <w:p w:rsidR="0000360B" w:rsidRDefault="0000360B" w:rsidP="008252D7">
            <w:pPr>
              <w:ind w:right="-1"/>
              <w:rPr>
                <w:rFonts w:ascii="Times New Roman" w:hAnsi="Times New Roman" w:cs="Times New Roman"/>
              </w:rPr>
            </w:pPr>
            <w:r w:rsidRPr="006474B5">
              <w:rPr>
                <w:rFonts w:ascii="Times New Roman" w:hAnsi="Times New Roman" w:cs="Times New Roman"/>
              </w:rPr>
              <w:t>Минимальные требования к сроку гарантии качества товара (сроку годности товара)</w:t>
            </w:r>
            <w:r>
              <w:rPr>
                <w:rFonts w:ascii="Times New Roman" w:hAnsi="Times New Roman" w:cs="Times New Roman"/>
              </w:rPr>
              <w:t xml:space="preserve"> или оказанных услуг</w:t>
            </w:r>
          </w:p>
        </w:tc>
        <w:tc>
          <w:tcPr>
            <w:tcW w:w="5812" w:type="dxa"/>
          </w:tcPr>
          <w:p w:rsidR="0000360B" w:rsidRPr="00156477" w:rsidRDefault="0000360B" w:rsidP="00222CB3">
            <w:pPr>
              <w:ind w:right="-1"/>
              <w:rPr>
                <w:rFonts w:ascii="Times New Roman" w:hAnsi="Times New Roman"/>
              </w:rPr>
            </w:pPr>
            <w:r>
              <w:rPr>
                <w:rFonts w:ascii="Times New Roman" w:hAnsi="Times New Roman"/>
              </w:rPr>
              <w:t>Срок гарантии качества на результат выполненных работ -1 год</w:t>
            </w:r>
          </w:p>
        </w:tc>
      </w:tr>
      <w:tr w:rsidR="0000360B" w:rsidRPr="008252D7" w:rsidTr="00F33B71">
        <w:tc>
          <w:tcPr>
            <w:tcW w:w="4503" w:type="dxa"/>
          </w:tcPr>
          <w:p w:rsidR="0000360B" w:rsidRPr="008252D7" w:rsidRDefault="0000360B" w:rsidP="00324FCD">
            <w:pPr>
              <w:ind w:right="-1"/>
              <w:rPr>
                <w:rFonts w:ascii="Times New Roman" w:hAnsi="Times New Roman" w:cs="Times New Roman"/>
              </w:rPr>
            </w:pPr>
            <w:r>
              <w:rPr>
                <w:rFonts w:ascii="Times New Roman" w:hAnsi="Times New Roman" w:cs="Times New Roman"/>
              </w:rPr>
              <w:t>Т</w:t>
            </w:r>
            <w:r w:rsidRPr="00204D4E">
              <w:rPr>
                <w:rFonts w:ascii="Times New Roman" w:hAnsi="Times New Roman" w:cs="Times New Roman"/>
              </w:rPr>
              <w:t>ребования к предоставляемым лицензиям, сертификатам или иным документам</w:t>
            </w:r>
          </w:p>
        </w:tc>
        <w:tc>
          <w:tcPr>
            <w:tcW w:w="5812" w:type="dxa"/>
          </w:tcPr>
          <w:p w:rsidR="0000360B" w:rsidRPr="00156477" w:rsidRDefault="0000360B" w:rsidP="00222CB3">
            <w:pPr>
              <w:ind w:right="-1"/>
              <w:rPr>
                <w:rFonts w:ascii="Times New Roman" w:hAnsi="Times New Roman"/>
              </w:rPr>
            </w:pPr>
            <w:r w:rsidRPr="00156477">
              <w:rPr>
                <w:rFonts w:ascii="Times New Roman" w:hAnsi="Times New Roman"/>
              </w:rPr>
              <w:t>Согласно ТЗ</w:t>
            </w:r>
          </w:p>
        </w:tc>
      </w:tr>
      <w:tr w:rsidR="0000360B" w:rsidRPr="008252D7" w:rsidTr="00F33B71">
        <w:tc>
          <w:tcPr>
            <w:tcW w:w="4503" w:type="dxa"/>
          </w:tcPr>
          <w:p w:rsidR="0000360B" w:rsidRDefault="0000360B" w:rsidP="008252D7">
            <w:pPr>
              <w:ind w:right="-1"/>
              <w:rPr>
                <w:rFonts w:ascii="Times New Roman" w:hAnsi="Times New Roman" w:cs="Times New Roman"/>
              </w:rPr>
            </w:pPr>
            <w:r>
              <w:rPr>
                <w:rFonts w:ascii="Times New Roman" w:hAnsi="Times New Roman" w:cs="Times New Roman"/>
              </w:rPr>
              <w:t>П</w:t>
            </w:r>
            <w:r w:rsidRPr="00204D4E">
              <w:rPr>
                <w:rFonts w:ascii="Times New Roman" w:hAnsi="Times New Roman" w:cs="Times New Roman"/>
              </w:rPr>
              <w:t>орядок и сроки оплаты</w:t>
            </w:r>
          </w:p>
        </w:tc>
        <w:tc>
          <w:tcPr>
            <w:tcW w:w="5812" w:type="dxa"/>
          </w:tcPr>
          <w:p w:rsidR="0000360B" w:rsidRPr="00156477" w:rsidRDefault="0000360B" w:rsidP="00222CB3">
            <w:pPr>
              <w:ind w:right="-1"/>
              <w:rPr>
                <w:rFonts w:ascii="Times New Roman" w:hAnsi="Times New Roman"/>
              </w:rPr>
            </w:pPr>
            <w:r w:rsidRPr="008E5BA5">
              <w:rPr>
                <w:rFonts w:ascii="Times New Roman" w:hAnsi="Times New Roman"/>
              </w:rPr>
              <w:t>В</w:t>
            </w:r>
            <w:r w:rsidRPr="003A3490">
              <w:rPr>
                <w:rFonts w:ascii="Times New Roman" w:hAnsi="Times New Roman"/>
                <w:bCs/>
                <w:sz w:val="24"/>
                <w:szCs w:val="24"/>
                <w:lang w:eastAsia="ru-RU"/>
              </w:rPr>
              <w:t xml:space="preserve"> </w:t>
            </w:r>
            <w:r w:rsidRPr="008E5BA5">
              <w:rPr>
                <w:rFonts w:ascii="Times New Roman" w:hAnsi="Times New Roman"/>
              </w:rPr>
              <w:t xml:space="preserve">течение 15 (пятнадцати) рабочих дней с момента подписания Заказчиком акта сдачи-приемки выполненных работ </w:t>
            </w:r>
          </w:p>
        </w:tc>
      </w:tr>
      <w:tr w:rsidR="00204D4E" w:rsidRPr="008252D7" w:rsidTr="00F33B71">
        <w:tc>
          <w:tcPr>
            <w:tcW w:w="4503" w:type="dxa"/>
          </w:tcPr>
          <w:p w:rsidR="00204D4E" w:rsidRPr="00204D4E" w:rsidRDefault="00204D4E"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204D4E" w:rsidRPr="008252D7" w:rsidRDefault="0014684C" w:rsidP="00E961F8">
            <w:pPr>
              <w:ind w:right="-1"/>
              <w:rPr>
                <w:rFonts w:ascii="Times New Roman" w:hAnsi="Times New Roman" w:cs="Times New Roman"/>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sz w:val="24"/>
                <w:szCs w:val="24"/>
                <w:u w:val="single"/>
              </w:rPr>
              <w:t>29.08.2019</w:t>
            </w:r>
            <w:r>
              <w:rPr>
                <w:rFonts w:ascii="Times New Roman" w:hAnsi="Times New Roman" w:cs="Times New Roman"/>
                <w:b/>
                <w:sz w:val="24"/>
                <w:szCs w:val="24"/>
                <w:u w:val="single"/>
              </w:rPr>
              <w:fldChar w:fldCharType="end"/>
            </w:r>
            <w:bookmarkEnd w:id="3"/>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204D4E" w:rsidRDefault="00204D4E" w:rsidP="00E961F8">
      <w:pPr>
        <w:ind w:left="-426" w:right="-1" w:firstLine="568"/>
        <w:jc w:val="center"/>
        <w:rPr>
          <w:rFonts w:ascii="Times New Roman" w:hAnsi="Times New Roman" w:cs="Times New Roman"/>
          <w:b/>
          <w:sz w:val="28"/>
          <w:szCs w:val="28"/>
        </w:rPr>
      </w:pPr>
    </w:p>
    <w:p w:rsidR="00585F05" w:rsidRPr="008D415A" w:rsidRDefault="00E961F8" w:rsidP="00E961F8">
      <w:pPr>
        <w:ind w:left="-426" w:right="-1" w:firstLine="568"/>
        <w:jc w:val="center"/>
        <w:rPr>
          <w:rFonts w:ascii="Times New Roman" w:hAnsi="Times New Roman" w:cs="Times New Roman"/>
          <w:sz w:val="24"/>
          <w:szCs w:val="24"/>
        </w:rPr>
      </w:pPr>
      <w:r>
        <w:rPr>
          <w:rFonts w:ascii="Times New Roman" w:hAnsi="Times New Roman" w:cs="Times New Roman"/>
          <w:b/>
          <w:sz w:val="28"/>
          <w:szCs w:val="28"/>
        </w:rPr>
        <w:t>Спецификация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992"/>
        <w:gridCol w:w="1276"/>
        <w:gridCol w:w="1559"/>
      </w:tblGrid>
      <w:tr w:rsidR="0011217D" w:rsidRPr="00166F87" w:rsidTr="00204D4E">
        <w:trPr>
          <w:trHeight w:val="312"/>
        </w:trPr>
        <w:tc>
          <w:tcPr>
            <w:tcW w:w="993" w:type="dxa"/>
            <w:shd w:val="clear" w:color="auto" w:fill="auto"/>
            <w:vAlign w:val="center"/>
            <w:hideMark/>
          </w:tcPr>
          <w:p w:rsidR="0011217D" w:rsidRPr="00166F87" w:rsidRDefault="0011217D" w:rsidP="00280266">
            <w:pPr>
              <w:spacing w:after="0" w:line="240" w:lineRule="auto"/>
              <w:jc w:val="center"/>
              <w:rPr>
                <w:rFonts w:ascii="Times New Roman" w:eastAsia="Times New Roman" w:hAnsi="Times New Roman" w:cs="Times New Roman"/>
                <w:lang w:eastAsia="ru-RU"/>
              </w:rPr>
            </w:pPr>
            <w:r w:rsidRPr="00166F87">
              <w:rPr>
                <w:rFonts w:ascii="Times New Roman" w:eastAsia="Times New Roman" w:hAnsi="Times New Roman" w:cs="Times New Roman"/>
                <w:lang w:eastAsia="ru-RU"/>
              </w:rPr>
              <w:t>№ п/п</w:t>
            </w:r>
          </w:p>
        </w:tc>
        <w:tc>
          <w:tcPr>
            <w:tcW w:w="5528" w:type="dxa"/>
            <w:shd w:val="clear" w:color="auto" w:fill="auto"/>
            <w:vAlign w:val="center"/>
            <w:hideMark/>
          </w:tcPr>
          <w:p w:rsidR="0011217D" w:rsidRPr="00166F87" w:rsidRDefault="0011217D" w:rsidP="002802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товара / услуги</w:t>
            </w:r>
            <w:r w:rsidR="00A51E47">
              <w:rPr>
                <w:rFonts w:ascii="Times New Roman" w:eastAsia="Times New Roman" w:hAnsi="Times New Roman" w:cs="Times New Roman"/>
                <w:lang w:eastAsia="ru-RU"/>
              </w:rPr>
              <w:t>, технические характеристики</w:t>
            </w:r>
          </w:p>
        </w:tc>
        <w:tc>
          <w:tcPr>
            <w:tcW w:w="992" w:type="dxa"/>
            <w:shd w:val="clear" w:color="auto" w:fill="auto"/>
            <w:noWrap/>
            <w:hideMark/>
          </w:tcPr>
          <w:p w:rsidR="0011217D" w:rsidRDefault="0011217D" w:rsidP="002802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w:t>
            </w:r>
          </w:p>
        </w:tc>
        <w:tc>
          <w:tcPr>
            <w:tcW w:w="1276" w:type="dxa"/>
          </w:tcPr>
          <w:p w:rsidR="0011217D" w:rsidRDefault="0011217D" w:rsidP="00280266">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Ед.измерения</w:t>
            </w:r>
            <w:proofErr w:type="spellEnd"/>
            <w:r>
              <w:rPr>
                <w:rFonts w:ascii="Times New Roman" w:eastAsia="Times New Roman" w:hAnsi="Times New Roman" w:cs="Times New Roman"/>
                <w:lang w:eastAsia="ru-RU"/>
              </w:rPr>
              <w:t>.</w:t>
            </w:r>
          </w:p>
        </w:tc>
        <w:tc>
          <w:tcPr>
            <w:tcW w:w="1559" w:type="dxa"/>
            <w:vAlign w:val="center"/>
          </w:tcPr>
          <w:p w:rsidR="0011217D" w:rsidRPr="00D93803" w:rsidRDefault="0011217D" w:rsidP="002802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w:t>
            </w:r>
          </w:p>
        </w:tc>
      </w:tr>
      <w:tr w:rsidR="0011217D" w:rsidRPr="00166F87" w:rsidTr="00204D4E">
        <w:trPr>
          <w:trHeight w:val="312"/>
        </w:trPr>
        <w:tc>
          <w:tcPr>
            <w:tcW w:w="993" w:type="dxa"/>
            <w:shd w:val="clear" w:color="auto" w:fill="auto"/>
            <w:hideMark/>
          </w:tcPr>
          <w:p w:rsidR="0011217D" w:rsidRPr="0011217D" w:rsidRDefault="0011217D" w:rsidP="0011217D">
            <w:pPr>
              <w:pStyle w:val="a7"/>
              <w:numPr>
                <w:ilvl w:val="0"/>
                <w:numId w:val="11"/>
              </w:numPr>
              <w:spacing w:after="0" w:line="240" w:lineRule="auto"/>
              <w:jc w:val="center"/>
              <w:rPr>
                <w:rFonts w:ascii="Times New Roman" w:eastAsia="Times New Roman" w:hAnsi="Times New Roman" w:cs="Times New Roman"/>
                <w:lang w:eastAsia="ru-RU"/>
              </w:rPr>
            </w:pPr>
          </w:p>
        </w:tc>
        <w:tc>
          <w:tcPr>
            <w:tcW w:w="5528" w:type="dxa"/>
            <w:shd w:val="clear" w:color="auto" w:fill="auto"/>
            <w:hideMark/>
          </w:tcPr>
          <w:p w:rsidR="0011217D" w:rsidRDefault="0011217D" w:rsidP="00A51E47">
            <w:pPr>
              <w:spacing w:after="0" w:line="240" w:lineRule="auto"/>
              <w:rPr>
                <w:rFonts w:ascii="Times New Roman" w:hAnsi="Times New Roman" w:cs="Times New Roman"/>
                <w:i/>
                <w:sz w:val="28"/>
                <w:szCs w:val="28"/>
              </w:rPr>
            </w:pPr>
            <w:r w:rsidRPr="00EE2E62">
              <w:rPr>
                <w:rFonts w:ascii="Times New Roman" w:eastAsia="Times New Roman" w:hAnsi="Times New Roman" w:cs="Times New Roman"/>
                <w:sz w:val="24"/>
                <w:szCs w:val="24"/>
                <w:lang w:eastAsia="ru-RU"/>
              </w:rPr>
              <w:t xml:space="preserve"> </w:t>
            </w:r>
            <w:r w:rsidR="0000360B" w:rsidRPr="0000360B">
              <w:rPr>
                <w:rFonts w:ascii="Times New Roman" w:hAnsi="Times New Roman" w:cs="Times New Roman"/>
                <w:i/>
                <w:sz w:val="28"/>
                <w:szCs w:val="28"/>
              </w:rPr>
              <w:t>Оснащение помещения заведующего онкогинекологическим отделением (7 ХО) вторым дверным блоком</w:t>
            </w:r>
          </w:p>
          <w:p w:rsidR="0000360B" w:rsidRDefault="0000360B" w:rsidP="00A51E47">
            <w:pPr>
              <w:spacing w:after="0" w:line="240" w:lineRule="auto"/>
              <w:rPr>
                <w:rFonts w:ascii="Times New Roman" w:hAnsi="Times New Roman" w:cs="Times New Roman"/>
                <w:b/>
                <w:sz w:val="24"/>
                <w:szCs w:val="28"/>
              </w:rPr>
            </w:pPr>
            <w:r w:rsidRPr="0000360B">
              <w:rPr>
                <w:rFonts w:ascii="Times New Roman" w:hAnsi="Times New Roman" w:cs="Times New Roman"/>
                <w:b/>
                <w:sz w:val="24"/>
                <w:szCs w:val="28"/>
              </w:rPr>
              <w:t>Характеристики двери:</w:t>
            </w:r>
          </w:p>
          <w:p w:rsidR="0000360B" w:rsidRPr="0000360B" w:rsidRDefault="0000360B" w:rsidP="00A51E47">
            <w:pPr>
              <w:spacing w:after="0" w:line="240" w:lineRule="auto"/>
              <w:rPr>
                <w:rFonts w:ascii="Times New Roman" w:hAnsi="Times New Roman" w:cs="Times New Roman"/>
                <w:sz w:val="24"/>
                <w:szCs w:val="28"/>
              </w:rPr>
            </w:pPr>
            <w:r w:rsidRPr="0000360B">
              <w:rPr>
                <w:rFonts w:ascii="Times New Roman" w:hAnsi="Times New Roman" w:cs="Times New Roman"/>
                <w:sz w:val="24"/>
                <w:szCs w:val="28"/>
              </w:rPr>
              <w:t>Размеры – 1200х2000 мм</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Профиль – </w:t>
            </w:r>
            <w:proofErr w:type="spellStart"/>
            <w:r>
              <w:rPr>
                <w:rFonts w:ascii="Times New Roman" w:eastAsia="Times New Roman" w:hAnsi="Times New Roman" w:cs="Times New Roman"/>
                <w:sz w:val="24"/>
                <w:szCs w:val="24"/>
                <w:lang w:val="en-US" w:eastAsia="ru-RU"/>
              </w:rPr>
              <w:t>BrusBox</w:t>
            </w:r>
            <w:proofErr w:type="spellEnd"/>
            <w:r w:rsidRPr="0000360B">
              <w:rPr>
                <w:rFonts w:ascii="Times New Roman" w:eastAsia="Times New Roman" w:hAnsi="Times New Roman" w:cs="Times New Roman"/>
                <w:sz w:val="24"/>
                <w:szCs w:val="24"/>
                <w:lang w:eastAsia="ru-RU"/>
              </w:rPr>
              <w:t xml:space="preserve"> 60</w:t>
            </w:r>
            <w:r>
              <w:rPr>
                <w:rFonts w:ascii="Times New Roman" w:eastAsia="Times New Roman" w:hAnsi="Times New Roman" w:cs="Times New Roman"/>
                <w:sz w:val="24"/>
                <w:szCs w:val="24"/>
                <w:lang w:eastAsia="ru-RU"/>
              </w:rPr>
              <w:t>мм Т118-створка;</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Фурнитура – 3 входные петли;</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изделия – дверь входная;</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 сэндвич 24 мм темный дуб с двух сторон;</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 темный дуб в массе с двух сторон;</w:t>
            </w:r>
          </w:p>
          <w:p w:rsid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Наличники – 50 мм темный дуб с двух сторон;</w:t>
            </w:r>
          </w:p>
          <w:p w:rsidR="0000360B" w:rsidRPr="0000360B" w:rsidRDefault="0000360B" w:rsidP="00A51E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Алюминиевый порог, без доводчика, нажимной гарнитур, ключ/завертка</w:t>
            </w:r>
          </w:p>
        </w:tc>
        <w:tc>
          <w:tcPr>
            <w:tcW w:w="992" w:type="dxa"/>
            <w:shd w:val="clear" w:color="auto" w:fill="auto"/>
            <w:noWrap/>
            <w:hideMark/>
          </w:tcPr>
          <w:p w:rsidR="0011217D" w:rsidRPr="00E961F8" w:rsidRDefault="0011217D" w:rsidP="00280266">
            <w:pPr>
              <w:spacing w:after="0" w:line="240" w:lineRule="auto"/>
              <w:jc w:val="center"/>
              <w:rPr>
                <w:rFonts w:ascii="Times New Roman" w:eastAsia="Times New Roman" w:hAnsi="Times New Roman" w:cs="Times New Roman"/>
                <w:lang w:eastAsia="ru-RU"/>
              </w:rPr>
            </w:pPr>
            <w:r w:rsidRPr="00E961F8">
              <w:rPr>
                <w:rFonts w:ascii="Times New Roman" w:eastAsia="Times New Roman" w:hAnsi="Times New Roman" w:cs="Times New Roman"/>
                <w:lang w:eastAsia="ru-RU"/>
              </w:rPr>
              <w:t>1</w:t>
            </w:r>
          </w:p>
        </w:tc>
        <w:tc>
          <w:tcPr>
            <w:tcW w:w="1276" w:type="dxa"/>
          </w:tcPr>
          <w:p w:rsidR="0011217D" w:rsidRPr="00E961F8" w:rsidRDefault="0011217D" w:rsidP="00280266">
            <w:pPr>
              <w:spacing w:after="0" w:line="240" w:lineRule="auto"/>
              <w:jc w:val="center"/>
              <w:rPr>
                <w:rFonts w:ascii="Times New Roman" w:eastAsia="Times New Roman" w:hAnsi="Times New Roman" w:cs="Times New Roman"/>
                <w:lang w:eastAsia="ru-RU"/>
              </w:rPr>
            </w:pPr>
            <w:r w:rsidRPr="000F411A">
              <w:rPr>
                <w:rFonts w:ascii="Times New Roman" w:eastAsia="Times New Roman" w:hAnsi="Times New Roman" w:cs="Times New Roman"/>
                <w:lang w:eastAsia="ru-RU"/>
              </w:rPr>
              <w:t>Шт.</w:t>
            </w:r>
          </w:p>
        </w:tc>
        <w:tc>
          <w:tcPr>
            <w:tcW w:w="1559" w:type="dxa"/>
            <w:shd w:val="clear" w:color="auto" w:fill="FFFF99"/>
            <w:vAlign w:val="bottom"/>
          </w:tcPr>
          <w:p w:rsidR="0011217D" w:rsidRPr="000F411A" w:rsidRDefault="0011217D" w:rsidP="00280266">
            <w:pPr>
              <w:spacing w:after="0" w:line="240" w:lineRule="auto"/>
              <w:jc w:val="center"/>
              <w:rPr>
                <w:rFonts w:ascii="Times New Roman" w:eastAsia="Times New Roman" w:hAnsi="Times New Roman" w:cs="Times New Roman"/>
                <w:lang w:eastAsia="ru-RU"/>
              </w:rPr>
            </w:pPr>
          </w:p>
        </w:tc>
      </w:tr>
    </w:tbl>
    <w:p w:rsidR="0011217D" w:rsidRPr="0019152C" w:rsidRDefault="0011217D" w:rsidP="0011217D">
      <w:pPr>
        <w:rPr>
          <w:rFonts w:ascii="Times New Roman" w:hAnsi="Times New Roman" w:cs="Times New Roman"/>
          <w:b/>
          <w:sz w:val="24"/>
          <w:szCs w:val="24"/>
        </w:rPr>
      </w:pPr>
    </w:p>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75425B" w:rsidRPr="00156477" w:rsidRDefault="0075425B" w:rsidP="0075425B">
      <w:pPr>
        <w:widowControl w:val="0"/>
        <w:autoSpaceDE w:val="0"/>
        <w:autoSpaceDN w:val="0"/>
        <w:adjustRightInd w:val="0"/>
        <w:spacing w:after="0" w:line="240" w:lineRule="auto"/>
        <w:jc w:val="center"/>
        <w:textAlignment w:val="baseline"/>
        <w:rPr>
          <w:rFonts w:ascii="Times New Roman" w:hAnsi="Times New Roman"/>
          <w:b/>
          <w:sz w:val="32"/>
          <w:szCs w:val="32"/>
          <w:lang w:eastAsia="ru-RU"/>
        </w:rPr>
      </w:pPr>
      <w:r w:rsidRPr="00156477">
        <w:rPr>
          <w:rFonts w:ascii="Times New Roman" w:hAnsi="Times New Roman"/>
          <w:b/>
          <w:sz w:val="28"/>
          <w:szCs w:val="28"/>
        </w:rPr>
        <w:t>Техническое задание</w:t>
      </w:r>
    </w:p>
    <w:p w:rsidR="0075425B" w:rsidRPr="00156477" w:rsidRDefault="0075425B" w:rsidP="0075425B">
      <w:pPr>
        <w:widowControl w:val="0"/>
        <w:autoSpaceDE w:val="0"/>
        <w:autoSpaceDN w:val="0"/>
        <w:adjustRightInd w:val="0"/>
        <w:spacing w:after="0" w:line="240" w:lineRule="auto"/>
        <w:jc w:val="center"/>
        <w:textAlignment w:val="baseline"/>
        <w:rPr>
          <w:rFonts w:ascii="Times New Roman" w:hAnsi="Times New Roman"/>
          <w:b/>
          <w:sz w:val="32"/>
          <w:szCs w:val="32"/>
          <w:lang w:eastAsia="ru-RU"/>
        </w:rPr>
      </w:pPr>
    </w:p>
    <w:p w:rsidR="0075425B" w:rsidRPr="00156477" w:rsidRDefault="0075425B" w:rsidP="0075425B">
      <w:pPr>
        <w:spacing w:after="0" w:line="240" w:lineRule="auto"/>
        <w:jc w:val="both"/>
        <w:textAlignment w:val="baseline"/>
        <w:rPr>
          <w:rFonts w:ascii="Times New Roman" w:hAnsi="Times New Roman"/>
          <w:b/>
          <w:bCs/>
          <w:szCs w:val="24"/>
          <w:lang w:eastAsia="ru-RU"/>
        </w:rPr>
      </w:pPr>
      <w:r w:rsidRPr="00156477">
        <w:rPr>
          <w:rFonts w:ascii="Times New Roman" w:hAnsi="Times New Roman"/>
          <w:b/>
          <w:caps/>
          <w:szCs w:val="24"/>
          <w:lang w:eastAsia="ru-RU"/>
        </w:rPr>
        <w:t>1.</w:t>
      </w:r>
      <w:r w:rsidRPr="00156477">
        <w:rPr>
          <w:rFonts w:ascii="Times New Roman" w:hAnsi="Times New Roman"/>
          <w:b/>
          <w:caps/>
          <w:szCs w:val="24"/>
          <w:lang w:eastAsia="ru-RU"/>
        </w:rPr>
        <w:tab/>
        <w:t>Т</w:t>
      </w:r>
      <w:r w:rsidRPr="00156477">
        <w:rPr>
          <w:rFonts w:ascii="Times New Roman" w:hAnsi="Times New Roman"/>
          <w:b/>
          <w:bCs/>
          <w:szCs w:val="24"/>
          <w:lang w:eastAsia="ru-RU"/>
        </w:rPr>
        <w:t>ехнические характеристики объекта.</w:t>
      </w:r>
    </w:p>
    <w:p w:rsidR="0075425B" w:rsidRPr="00156477" w:rsidRDefault="0075425B" w:rsidP="0075425B">
      <w:pPr>
        <w:spacing w:after="0" w:line="240" w:lineRule="auto"/>
        <w:jc w:val="both"/>
        <w:textAlignment w:val="baseline"/>
        <w:rPr>
          <w:rFonts w:ascii="Times New Roman" w:hAnsi="Times New Roman"/>
          <w:b/>
          <w:bCs/>
          <w:szCs w:val="24"/>
          <w:lang w:eastAsia="ru-RU"/>
        </w:rPr>
      </w:pPr>
      <w:r w:rsidRPr="00156477">
        <w:rPr>
          <w:rFonts w:ascii="Times New Roman" w:hAnsi="Times New Roman"/>
          <w:b/>
          <w:bCs/>
          <w:szCs w:val="24"/>
          <w:lang w:eastAsia="ru-RU"/>
        </w:rPr>
        <w:t>1.1. Объект:</w:t>
      </w:r>
    </w:p>
    <w:p w:rsidR="0075425B" w:rsidRPr="00156477" w:rsidRDefault="0075425B" w:rsidP="0075425B">
      <w:pPr>
        <w:widowControl w:val="0"/>
        <w:autoSpaceDE w:val="0"/>
        <w:autoSpaceDN w:val="0"/>
        <w:adjustRightInd w:val="0"/>
        <w:spacing w:after="0" w:line="240" w:lineRule="auto"/>
        <w:ind w:right="-131"/>
        <w:jc w:val="both"/>
        <w:textAlignment w:val="baseline"/>
        <w:rPr>
          <w:rFonts w:ascii="Times New Roman" w:hAnsi="Times New Roman"/>
          <w:b/>
          <w:bCs/>
          <w:szCs w:val="24"/>
          <w:lang w:eastAsia="ru-RU"/>
        </w:rPr>
      </w:pPr>
      <w:r w:rsidRPr="00156477">
        <w:rPr>
          <w:rFonts w:ascii="Times New Roman" w:hAnsi="Times New Roman"/>
          <w:b/>
          <w:bCs/>
          <w:szCs w:val="24"/>
          <w:lang w:eastAsia="ru-RU"/>
        </w:rPr>
        <w:t xml:space="preserve">- </w:t>
      </w:r>
      <w:r w:rsidRPr="0075425B">
        <w:rPr>
          <w:rFonts w:ascii="Times New Roman" w:hAnsi="Times New Roman"/>
          <w:b/>
          <w:bCs/>
          <w:szCs w:val="24"/>
          <w:lang w:eastAsia="ru-RU"/>
        </w:rPr>
        <w:t>Оснащение помещения заведующего онкогинекологическим отделением (7 ХО) вторым дверным блоком</w:t>
      </w:r>
      <w:r w:rsidRPr="00156477">
        <w:rPr>
          <w:rFonts w:ascii="Times New Roman" w:hAnsi="Times New Roman"/>
          <w:b/>
          <w:bCs/>
          <w:szCs w:val="24"/>
          <w:lang w:eastAsia="ru-RU"/>
        </w:rPr>
        <w:t>.</w:t>
      </w:r>
    </w:p>
    <w:p w:rsidR="0075425B" w:rsidRPr="00156477" w:rsidRDefault="0075425B" w:rsidP="0075425B">
      <w:pPr>
        <w:spacing w:after="0" w:line="240" w:lineRule="auto"/>
        <w:jc w:val="both"/>
        <w:textAlignment w:val="baseline"/>
        <w:rPr>
          <w:rFonts w:ascii="Times New Roman" w:hAnsi="Times New Roman"/>
          <w:szCs w:val="24"/>
          <w:lang w:eastAsia="ru-RU"/>
        </w:rPr>
      </w:pPr>
      <w:r w:rsidRPr="00156477">
        <w:rPr>
          <w:rFonts w:ascii="Times New Roman" w:hAnsi="Times New Roman"/>
          <w:szCs w:val="24"/>
          <w:lang w:eastAsia="ru-RU"/>
        </w:rPr>
        <w:t>Здание Заказчика расположено по адресу: г. Санкт-Петербург, пос. Песочный, ул. Ленинградская, дом 68, литер А.</w:t>
      </w:r>
    </w:p>
    <w:p w:rsidR="0075425B" w:rsidRPr="00156477" w:rsidRDefault="0075425B" w:rsidP="0075425B">
      <w:pPr>
        <w:widowControl w:val="0"/>
        <w:autoSpaceDE w:val="0"/>
        <w:autoSpaceDN w:val="0"/>
        <w:adjustRightInd w:val="0"/>
        <w:spacing w:after="0" w:line="240" w:lineRule="auto"/>
        <w:ind w:right="-131"/>
        <w:jc w:val="both"/>
        <w:textAlignment w:val="baseline"/>
        <w:rPr>
          <w:rFonts w:ascii="Times New Roman" w:hAnsi="Times New Roman"/>
          <w:b/>
          <w:szCs w:val="24"/>
          <w:lang w:eastAsia="ru-RU"/>
        </w:rPr>
      </w:pPr>
      <w:r w:rsidRPr="00156477">
        <w:rPr>
          <w:rFonts w:ascii="Times New Roman" w:hAnsi="Times New Roman"/>
          <w:b/>
          <w:szCs w:val="24"/>
          <w:lang w:eastAsia="ru-RU"/>
        </w:rPr>
        <w:t xml:space="preserve">2. </w:t>
      </w:r>
      <w:r w:rsidR="00A277EC" w:rsidRPr="0075425B">
        <w:rPr>
          <w:rFonts w:ascii="Times New Roman" w:hAnsi="Times New Roman"/>
          <w:b/>
          <w:bCs/>
          <w:szCs w:val="24"/>
          <w:lang w:eastAsia="ru-RU"/>
        </w:rPr>
        <w:t>Оснащение помещения заведующего онкогинекологическим отделением (7 ХО) вторым дверным блоком</w:t>
      </w:r>
      <w:r w:rsidRPr="00156477">
        <w:rPr>
          <w:rFonts w:ascii="Times New Roman" w:hAnsi="Times New Roman"/>
          <w:b/>
          <w:szCs w:val="24"/>
          <w:lang w:eastAsia="ru-RU"/>
        </w:rPr>
        <w:t>.</w:t>
      </w:r>
    </w:p>
    <w:p w:rsidR="0075425B" w:rsidRPr="00156477" w:rsidRDefault="0075425B" w:rsidP="0075425B">
      <w:pPr>
        <w:spacing w:after="0" w:line="240" w:lineRule="auto"/>
        <w:rPr>
          <w:rFonts w:ascii="Times New Roman" w:hAnsi="Times New Roman"/>
          <w:szCs w:val="24"/>
          <w:lang w:eastAsia="ru-RU"/>
        </w:rPr>
      </w:pPr>
      <w:r w:rsidRPr="00156477">
        <w:rPr>
          <w:rFonts w:ascii="Times New Roman" w:hAnsi="Times New Roman"/>
          <w:szCs w:val="24"/>
          <w:lang w:eastAsia="ru-RU"/>
        </w:rPr>
        <w:t>2.1. Условие выполнения работ:</w:t>
      </w:r>
    </w:p>
    <w:p w:rsidR="0075425B" w:rsidRPr="00156477" w:rsidRDefault="0075425B" w:rsidP="0075425B">
      <w:pPr>
        <w:tabs>
          <w:tab w:val="left" w:pos="1080"/>
        </w:tabs>
        <w:overflowPunct w:val="0"/>
        <w:autoSpaceDE w:val="0"/>
        <w:autoSpaceDN w:val="0"/>
        <w:adjustRightInd w:val="0"/>
        <w:spacing w:after="0" w:line="240" w:lineRule="auto"/>
        <w:ind w:right="-11" w:firstLine="567"/>
        <w:jc w:val="both"/>
        <w:rPr>
          <w:rFonts w:ascii="Times New Roman" w:hAnsi="Times New Roman"/>
          <w:bCs/>
          <w:szCs w:val="24"/>
          <w:lang w:eastAsia="ru-RU"/>
        </w:rPr>
      </w:pPr>
      <w:r w:rsidRPr="00156477">
        <w:rPr>
          <w:rFonts w:ascii="Times New Roman" w:hAnsi="Times New Roman"/>
          <w:bCs/>
          <w:szCs w:val="24"/>
          <w:lang w:eastAsia="ru-RU"/>
        </w:rPr>
        <w:t>2.1.1. Качество выполняемых работ должно быть не менее требуемых норм и значений на выполнение указанных видов работ, установленных законами Российской Федерации, нормативными актами, строительными и санитарными нормами и правилами, техническими регламентами, а также государственными стандартами, относящимся к выполнению видов работ, предусмотренных документацией об аукционе. Требования к безопасности работ и к их результату должны соответствовать условиям документации об аукционе.</w:t>
      </w:r>
    </w:p>
    <w:p w:rsidR="0075425B" w:rsidRPr="00156477" w:rsidRDefault="0075425B" w:rsidP="0075425B">
      <w:pPr>
        <w:tabs>
          <w:tab w:val="left" w:pos="1080"/>
        </w:tabs>
        <w:overflowPunct w:val="0"/>
        <w:autoSpaceDE w:val="0"/>
        <w:autoSpaceDN w:val="0"/>
        <w:adjustRightInd w:val="0"/>
        <w:spacing w:after="0" w:line="240" w:lineRule="auto"/>
        <w:ind w:right="-11" w:firstLine="567"/>
        <w:jc w:val="both"/>
        <w:rPr>
          <w:rFonts w:ascii="Times New Roman" w:hAnsi="Times New Roman"/>
          <w:b/>
          <w:bCs/>
          <w:szCs w:val="24"/>
          <w:lang w:eastAsia="ru-RU"/>
        </w:rPr>
      </w:pPr>
      <w:r w:rsidRPr="00156477">
        <w:rPr>
          <w:rFonts w:ascii="Times New Roman" w:hAnsi="Times New Roman"/>
          <w:bCs/>
          <w:szCs w:val="24"/>
          <w:lang w:eastAsia="ru-RU"/>
        </w:rPr>
        <w:t>Результаты выполненных работ должны удовлетворять установленным в настоящем Контракте, в том числе, по качеству и объему.</w:t>
      </w:r>
    </w:p>
    <w:p w:rsidR="0075425B" w:rsidRPr="00156477" w:rsidRDefault="0075425B" w:rsidP="0075425B">
      <w:pPr>
        <w:tabs>
          <w:tab w:val="left" w:pos="1080"/>
        </w:tabs>
        <w:overflowPunct w:val="0"/>
        <w:autoSpaceDE w:val="0"/>
        <w:autoSpaceDN w:val="0"/>
        <w:adjustRightInd w:val="0"/>
        <w:spacing w:after="0" w:line="240" w:lineRule="auto"/>
        <w:ind w:right="-11" w:firstLine="567"/>
        <w:jc w:val="both"/>
        <w:rPr>
          <w:rFonts w:ascii="Times New Roman" w:hAnsi="Times New Roman"/>
          <w:bCs/>
          <w:szCs w:val="24"/>
          <w:lang w:eastAsia="ru-RU"/>
        </w:rPr>
      </w:pPr>
      <w:r w:rsidRPr="00156477">
        <w:rPr>
          <w:rFonts w:ascii="Times New Roman" w:hAnsi="Times New Roman"/>
          <w:bCs/>
          <w:szCs w:val="24"/>
          <w:lang w:eastAsia="ru-RU"/>
        </w:rPr>
        <w:t>Выполняемые работы должны соответствовать требованиям действующего законодательства и иным документам, устанавливающим требования к качеству работ, являющихся предметом настоящей документации об аукционе.</w:t>
      </w:r>
    </w:p>
    <w:p w:rsidR="0075425B" w:rsidRPr="00156477" w:rsidRDefault="0075425B" w:rsidP="0075425B">
      <w:pPr>
        <w:tabs>
          <w:tab w:val="left" w:pos="1080"/>
        </w:tabs>
        <w:overflowPunct w:val="0"/>
        <w:autoSpaceDE w:val="0"/>
        <w:autoSpaceDN w:val="0"/>
        <w:adjustRightInd w:val="0"/>
        <w:spacing w:after="0" w:line="240" w:lineRule="auto"/>
        <w:ind w:right="-11" w:firstLine="567"/>
        <w:jc w:val="both"/>
        <w:rPr>
          <w:rFonts w:ascii="Times New Roman" w:hAnsi="Times New Roman"/>
          <w:bCs/>
          <w:szCs w:val="24"/>
          <w:lang w:eastAsia="ru-RU"/>
        </w:rPr>
      </w:pPr>
      <w:r w:rsidRPr="00156477">
        <w:rPr>
          <w:rFonts w:ascii="Times New Roman" w:hAnsi="Times New Roman"/>
          <w:bCs/>
          <w:szCs w:val="24"/>
          <w:lang w:eastAsia="ru-RU"/>
        </w:rPr>
        <w:t xml:space="preserve">2.1.2. Оборудование и материалы, используемые при выполнении работ, должны соответствовать государственным стандартам, иметь сертификаты и другие документы, удостоверяющие их качество. </w:t>
      </w:r>
    </w:p>
    <w:p w:rsidR="0075425B" w:rsidRPr="00156477" w:rsidRDefault="0075425B" w:rsidP="0075425B">
      <w:pPr>
        <w:tabs>
          <w:tab w:val="left" w:pos="1080"/>
        </w:tabs>
        <w:overflowPunct w:val="0"/>
        <w:autoSpaceDE w:val="0"/>
        <w:autoSpaceDN w:val="0"/>
        <w:adjustRightInd w:val="0"/>
        <w:spacing w:after="0" w:line="240" w:lineRule="auto"/>
        <w:ind w:right="-11" w:firstLine="567"/>
        <w:jc w:val="both"/>
        <w:rPr>
          <w:rFonts w:ascii="Times New Roman" w:hAnsi="Times New Roman"/>
          <w:bCs/>
          <w:szCs w:val="24"/>
          <w:lang w:eastAsia="ru-RU"/>
        </w:rPr>
      </w:pPr>
      <w:r w:rsidRPr="00156477">
        <w:rPr>
          <w:rFonts w:ascii="Times New Roman" w:hAnsi="Times New Roman"/>
          <w:bCs/>
          <w:szCs w:val="24"/>
          <w:lang w:eastAsia="ru-RU"/>
        </w:rPr>
        <w:t>2.1.3. Используемые материалы и оборудование должны быть новыми (не бывшими в употреблении).</w:t>
      </w:r>
    </w:p>
    <w:p w:rsidR="0075425B" w:rsidRPr="00156477" w:rsidRDefault="0075425B" w:rsidP="0075425B">
      <w:pPr>
        <w:spacing w:after="0" w:line="240" w:lineRule="auto"/>
        <w:ind w:right="29"/>
        <w:jc w:val="both"/>
        <w:rPr>
          <w:rFonts w:ascii="Times New Roman" w:hAnsi="Times New Roman"/>
          <w:b/>
          <w:szCs w:val="24"/>
          <w:lang w:eastAsia="ru-RU"/>
        </w:rPr>
      </w:pPr>
      <w:r w:rsidRPr="00156477">
        <w:rPr>
          <w:rFonts w:ascii="Times New Roman" w:hAnsi="Times New Roman"/>
          <w:b/>
          <w:szCs w:val="24"/>
          <w:lang w:eastAsia="ru-RU"/>
        </w:rPr>
        <w:t>3.</w:t>
      </w:r>
      <w:r w:rsidRPr="00156477">
        <w:rPr>
          <w:rFonts w:ascii="Times New Roman" w:hAnsi="Times New Roman"/>
          <w:b/>
          <w:szCs w:val="24"/>
          <w:lang w:eastAsia="ru-RU"/>
        </w:rPr>
        <w:tab/>
        <w:t>Требования к качеству, техническим характеристикам и безопасности работ:</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lastRenderedPageBreak/>
        <w:t>3.1.</w:t>
      </w:r>
      <w:r w:rsidRPr="00156477">
        <w:rPr>
          <w:rFonts w:ascii="Times New Roman" w:hAnsi="Times New Roman"/>
          <w:szCs w:val="24"/>
          <w:lang w:eastAsia="ru-RU"/>
        </w:rPr>
        <w:tab/>
        <w:t>Работы на объекте должны производиться Подрядчиком в соответствии с требованиями следующих нормативных правовых актов:</w:t>
      </w:r>
    </w:p>
    <w:p w:rsidR="0075425B" w:rsidRPr="00156477" w:rsidRDefault="0075425B" w:rsidP="0075425B">
      <w:pPr>
        <w:spacing w:after="0" w:line="240" w:lineRule="auto"/>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Градостроительный кодекс Российской Федерации;</w:t>
      </w:r>
    </w:p>
    <w:p w:rsidR="0075425B" w:rsidRPr="00156477" w:rsidRDefault="0075425B" w:rsidP="0075425B">
      <w:pPr>
        <w:tabs>
          <w:tab w:val="left" w:pos="709"/>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Федеральный закон от 21.12.1994 № 69-ФЗ «О пожарной безопасности»;</w:t>
      </w:r>
    </w:p>
    <w:p w:rsidR="0075425B" w:rsidRPr="00156477" w:rsidRDefault="0075425B" w:rsidP="0075425B">
      <w:pPr>
        <w:spacing w:after="0" w:line="240" w:lineRule="auto"/>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Федеральный закон от 30.03.1999 № 52-ФЗ «О санитарно-эпидемиологическом благополучии населения»;</w:t>
      </w:r>
    </w:p>
    <w:p w:rsidR="0075425B" w:rsidRPr="00156477" w:rsidRDefault="0075425B" w:rsidP="0075425B">
      <w:pPr>
        <w:spacing w:after="0" w:line="240" w:lineRule="auto"/>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Федеральный закон от 27.12.2002 № 184-ФЗ «О техническом регулировании»;</w:t>
      </w:r>
    </w:p>
    <w:p w:rsidR="0075425B" w:rsidRPr="00156477" w:rsidRDefault="0075425B" w:rsidP="0075425B">
      <w:pPr>
        <w:tabs>
          <w:tab w:val="left" w:pos="709"/>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Федеральный закон от 22.07.2008 № 123-ФЗ «Технический регламент о требованиях пожарной безопасности»;</w:t>
      </w:r>
    </w:p>
    <w:p w:rsidR="0075425B" w:rsidRPr="00156477" w:rsidRDefault="0075425B" w:rsidP="0075425B">
      <w:pPr>
        <w:spacing w:after="0" w:line="240" w:lineRule="auto"/>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425B" w:rsidRPr="00156477" w:rsidRDefault="0075425B" w:rsidP="0075425B">
      <w:pPr>
        <w:spacing w:after="0" w:line="240" w:lineRule="auto"/>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постановление Правительства РФ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75425B" w:rsidRPr="00156477" w:rsidRDefault="0075425B" w:rsidP="0075425B">
      <w:pPr>
        <w:tabs>
          <w:tab w:val="left" w:pos="709"/>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приказ Минтруда России от 24.07.2013 N 328н «Об утверждении Правил по охране труда при эксплуатации электроустановок»;</w:t>
      </w:r>
    </w:p>
    <w:p w:rsidR="0075425B" w:rsidRPr="00156477" w:rsidRDefault="0075425B" w:rsidP="0075425B">
      <w:pPr>
        <w:tabs>
          <w:tab w:val="left" w:pos="540"/>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Правила благоустройства территории Санкт-Петербурга, утвержденные Постановлением Правительства Санкт-Петербурга от 09.11.2016 № 961;</w:t>
      </w:r>
    </w:p>
    <w:p w:rsidR="0075425B" w:rsidRPr="00156477" w:rsidRDefault="0075425B" w:rsidP="0075425B">
      <w:pPr>
        <w:tabs>
          <w:tab w:val="left" w:pos="540"/>
        </w:tabs>
        <w:spacing w:after="0" w:line="240" w:lineRule="auto"/>
        <w:ind w:right="29"/>
        <w:jc w:val="both"/>
        <w:rPr>
          <w:rFonts w:ascii="Times New Roman" w:hAnsi="Times New Roman"/>
          <w:szCs w:val="24"/>
          <w:lang w:eastAsia="ru-RU"/>
        </w:rPr>
      </w:pPr>
      <w:r w:rsidRPr="00156477">
        <w:rPr>
          <w:rFonts w:ascii="Times New Roman" w:hAnsi="Times New Roman"/>
          <w:szCs w:val="24"/>
          <w:lang w:val="uk-UA" w:eastAsia="ru-RU"/>
        </w:rPr>
        <w:t>-</w:t>
      </w:r>
      <w:r w:rsidRPr="00156477">
        <w:rPr>
          <w:rFonts w:ascii="Times New Roman" w:hAnsi="Times New Roman"/>
          <w:szCs w:val="24"/>
          <w:lang w:val="uk-UA" w:eastAsia="ru-RU"/>
        </w:rPr>
        <w:tab/>
      </w:r>
      <w:r w:rsidRPr="00156477">
        <w:rPr>
          <w:rFonts w:ascii="Times New Roman" w:hAnsi="Times New Roman"/>
          <w:szCs w:val="24"/>
          <w:lang w:eastAsia="ru-RU"/>
        </w:rPr>
        <w:t>Строительные нормы и правила (СНиП), государственные стандарты (ГОСТ), свод правил (СП), ведомственные строительные нормы (ВСН), а так же другие действующие нормативно-технические документы и рекомендации, регулирующие выполнение работ указанные в Технической части (описание объекта закупки) и сметной документации.</w:t>
      </w:r>
    </w:p>
    <w:p w:rsidR="0075425B" w:rsidRPr="00156477" w:rsidRDefault="0075425B" w:rsidP="0075425B">
      <w:pPr>
        <w:tabs>
          <w:tab w:val="left" w:pos="540"/>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3.2.</w:t>
      </w:r>
      <w:r w:rsidRPr="00156477">
        <w:rPr>
          <w:rFonts w:ascii="Times New Roman" w:hAnsi="Times New Roman"/>
          <w:szCs w:val="24"/>
          <w:lang w:eastAsia="ru-RU"/>
        </w:rPr>
        <w:tab/>
        <w:t>При выполнении работ Подрядчик должен обеспечить соблюдение требований нормативных правовых актов, перечисленных в постановлении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5425B" w:rsidRPr="00156477" w:rsidRDefault="0075425B" w:rsidP="0075425B">
      <w:pPr>
        <w:tabs>
          <w:tab w:val="left" w:pos="540"/>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3.3.</w:t>
      </w:r>
      <w:r w:rsidRPr="00156477">
        <w:rPr>
          <w:rFonts w:ascii="Times New Roman" w:hAnsi="Times New Roman"/>
          <w:szCs w:val="24"/>
          <w:lang w:eastAsia="ru-RU"/>
        </w:rPr>
        <w:tab/>
        <w:t xml:space="preserve">При выполнении работ Подрядчик должен обеспечить соблюдение требований нормативных правовых актов, перечисленных в приказе </w:t>
      </w:r>
      <w:proofErr w:type="spellStart"/>
      <w:r w:rsidRPr="00156477">
        <w:rPr>
          <w:rFonts w:ascii="Times New Roman" w:hAnsi="Times New Roman"/>
          <w:szCs w:val="24"/>
          <w:lang w:eastAsia="ru-RU"/>
        </w:rPr>
        <w:t>Росстандарта</w:t>
      </w:r>
      <w:proofErr w:type="spellEnd"/>
      <w:r w:rsidRPr="00156477">
        <w:rPr>
          <w:rFonts w:ascii="Times New Roman" w:hAnsi="Times New Roman"/>
          <w:szCs w:val="24"/>
          <w:lang w:eastAsia="ru-RU"/>
        </w:rPr>
        <w:t xml:space="preserve">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(в применимой части). </w:t>
      </w:r>
    </w:p>
    <w:p w:rsidR="0075425B" w:rsidRPr="00156477" w:rsidRDefault="0075425B" w:rsidP="0075425B">
      <w:pPr>
        <w:tabs>
          <w:tab w:val="left" w:pos="540"/>
        </w:tabs>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3.4.</w:t>
      </w:r>
      <w:r w:rsidRPr="00156477">
        <w:rPr>
          <w:rFonts w:ascii="Times New Roman" w:hAnsi="Times New Roman"/>
          <w:szCs w:val="24"/>
          <w:lang w:eastAsia="ru-RU"/>
        </w:rPr>
        <w:tab/>
        <w:t>При выполнении работ по Контракту Стороны руководствуются требованиями только действующих нормативных правовых актов. В том случае, если до момента начала выполнения работ по Контракту или в течение срока действия Контракта какой-либо нормативный правовой акт, на который содержится ссылка в настоящем Контракте, будет заменён иным нормативным правовым актом, Стороны руководствуются требованиями действующего нормативного правового акта.</w:t>
      </w:r>
    </w:p>
    <w:p w:rsidR="0075425B" w:rsidRPr="00156477" w:rsidRDefault="0075425B" w:rsidP="0075425B">
      <w:pPr>
        <w:tabs>
          <w:tab w:val="left" w:pos="540"/>
        </w:tabs>
        <w:spacing w:after="0" w:line="240" w:lineRule="auto"/>
        <w:ind w:right="29"/>
        <w:jc w:val="both"/>
        <w:rPr>
          <w:rFonts w:ascii="Times New Roman" w:hAnsi="Times New Roman"/>
          <w:b/>
          <w:szCs w:val="24"/>
          <w:lang w:eastAsia="ru-RU"/>
        </w:rPr>
      </w:pPr>
      <w:r w:rsidRPr="00156477">
        <w:rPr>
          <w:rFonts w:ascii="Times New Roman" w:hAnsi="Times New Roman"/>
          <w:b/>
          <w:szCs w:val="24"/>
          <w:lang w:eastAsia="ru-RU"/>
        </w:rPr>
        <w:t>4.</w:t>
      </w:r>
      <w:r w:rsidRPr="00156477">
        <w:rPr>
          <w:rFonts w:ascii="Times New Roman" w:hAnsi="Times New Roman"/>
          <w:b/>
          <w:szCs w:val="24"/>
          <w:lang w:eastAsia="ru-RU"/>
        </w:rPr>
        <w:tab/>
        <w:t>Порядок выполнения работ</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w:t>
      </w:r>
      <w:r w:rsidRPr="00156477">
        <w:rPr>
          <w:rFonts w:ascii="Times New Roman" w:hAnsi="Times New Roman"/>
          <w:szCs w:val="24"/>
          <w:lang w:eastAsia="ru-RU"/>
        </w:rPr>
        <w:tab/>
        <w:t>До момента начала выполнения работ по Контракту Подрядчик обязан:</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получить у каждого работника (контрагента), которого планируется привлекать для непосредственного выполнения работ, письменное информированное согласия на передачу персональных данных Заказчику в двух экземплярах, один из которых передаётся Заказчику, включающее: согласие на передачу сведений об имени гражданина (фамилия, имя, отчество (при наличии)) и дате рождения; согласие на передачу информации обо всех реквизитах документа, удостоверяющего личность гражданина; согласие на передачу информации о наименовании должности работника; согласие на передачу информации о номере мобильного телефона, по которому работник  доступен в своё  рабочее время;</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представить Заказчику список работников (контрагентов) Подрядчика, которые будут непосредственно осуществлять выполнение работ, с указанием в отношении каждого физического лица: имени гражданина (фамилия, имя, отчество (при наличии)); даты рождения; реквизитов документа, удостоверяющего личность; должности (при наличии) работника (контрагента);</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lastRenderedPageBreak/>
        <w:t>-</w:t>
      </w:r>
      <w:r w:rsidRPr="00156477">
        <w:rPr>
          <w:rFonts w:ascii="Times New Roman" w:hAnsi="Times New Roman"/>
          <w:szCs w:val="24"/>
          <w:lang w:eastAsia="ru-RU"/>
        </w:rPr>
        <w:tab/>
        <w:t>представить Заказчику оригиналы доверенностей работников Подрядчика, уполномоченных совершать от имени Подрядчика следующие действия: вести переговоры, делать заявления от имени Подрядчика, подписывать юридически значимые документы от имени Подрядчика, получать под роспись официальные документы уведомления и сообщения Заказчика.</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4.2.</w:t>
      </w:r>
      <w:r w:rsidRPr="00156477">
        <w:rPr>
          <w:rFonts w:ascii="Times New Roman" w:hAnsi="Times New Roman"/>
          <w:szCs w:val="24"/>
          <w:lang w:eastAsia="ru-RU"/>
        </w:rPr>
        <w:tab/>
        <w:t>В случае прекращения правоотношений с физическим лицом, непосредственно выполняющим работ, Подрядчик должен уведомить Заказчика о данном факте в течение 2 (двух) рабочих дней с момента прекращения правоотношений с работником (контрагентом).</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4.3.</w:t>
      </w:r>
      <w:r w:rsidRPr="00156477">
        <w:rPr>
          <w:rFonts w:ascii="Times New Roman" w:hAnsi="Times New Roman"/>
          <w:szCs w:val="24"/>
          <w:lang w:eastAsia="ru-RU"/>
        </w:rPr>
        <w:tab/>
        <w:t>В случае вступления в трудовые (гражданско-правовые) отношения с физическим лицом, которое будет привлечено к выполнению работ в течение срока действия Контракта, представить Заказчику до момента начала выполнения таким лицом своих обязанностей документы, указанные в подпункте 4.1 Технической части (описание объекта закупки).</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4.4.</w:t>
      </w:r>
      <w:r w:rsidRPr="00156477">
        <w:rPr>
          <w:rFonts w:ascii="Times New Roman" w:hAnsi="Times New Roman"/>
          <w:szCs w:val="24"/>
          <w:lang w:eastAsia="ru-RU"/>
        </w:rPr>
        <w:tab/>
        <w:t>Подрядчик обязан обеспечить нахождение по адресу места нахождения объектов Заказчика во время выполнения работ как минимум одного уполномоченного представителя.</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4.5.</w:t>
      </w:r>
      <w:r w:rsidRPr="00156477">
        <w:rPr>
          <w:rFonts w:ascii="Times New Roman" w:hAnsi="Times New Roman"/>
          <w:szCs w:val="24"/>
          <w:lang w:eastAsia="ru-RU"/>
        </w:rPr>
        <w:tab/>
        <w:t>Подрядчик обязан направлять в течение срока действия Контракта все документы, обязанность по представлению (направлению) Заказчику которых возложена на Подрядчика, с сопроводительным письмом по почте или путём передачи таких документов в структурное подразделение Заказчика, ответственное за приём и обработку корреспонденции, (канцелярию). Передачи какой-либо документации иными способами (в том числе через иных представителей Заказчика) не допускается.</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4.6.</w:t>
      </w:r>
      <w:r w:rsidRPr="00156477">
        <w:rPr>
          <w:rFonts w:ascii="Times New Roman" w:hAnsi="Times New Roman"/>
          <w:szCs w:val="24"/>
          <w:lang w:eastAsia="ru-RU"/>
        </w:rPr>
        <w:tab/>
        <w:t>Подрядчик должен обязать своих работников (контрагентов) по требованию уполномоченных представителей Заказчика предъявлять документы, удостоверяющие личность.</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4.7.</w:t>
      </w:r>
      <w:r w:rsidRPr="00156477">
        <w:rPr>
          <w:rFonts w:ascii="Times New Roman" w:hAnsi="Times New Roman"/>
          <w:szCs w:val="24"/>
          <w:lang w:eastAsia="ru-RU"/>
        </w:rPr>
        <w:tab/>
        <w:t>Подрядчик обязан соблюдать действующий на территории Заказчика пропускной режим и режим обеспечения безопасности.</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4.8.</w:t>
      </w:r>
      <w:r w:rsidRPr="00156477">
        <w:rPr>
          <w:rFonts w:ascii="Times New Roman" w:hAnsi="Times New Roman"/>
          <w:szCs w:val="24"/>
          <w:lang w:eastAsia="ru-RU"/>
        </w:rPr>
        <w:tab/>
        <w:t>Подрядчик обязан допускать к выполнению работ только тех своих работников (контрагентов) сведения о которых предоставлены Заказчику.</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4.9.</w:t>
      </w:r>
      <w:r w:rsidRPr="00156477">
        <w:rPr>
          <w:rFonts w:ascii="Times New Roman" w:hAnsi="Times New Roman"/>
          <w:szCs w:val="24"/>
          <w:lang w:eastAsia="ru-RU"/>
        </w:rPr>
        <w:tab/>
        <w:t>Подрядчик обязан до начала производства работ представить Заказчику в письменном виде информацию об ответственных за производство работ, технику безопасности и электробезопасность, оформить наряд-допуск на выполнение электромонтажных работ в соответствии с требованиями Правил по охране труда при эксплуатации электроустановок, утверждённых приказом Минтруда России от 24.07.2013 N 328н.</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4.10.</w:t>
      </w:r>
      <w:r w:rsidRPr="00156477">
        <w:rPr>
          <w:rFonts w:ascii="Times New Roman" w:hAnsi="Times New Roman"/>
          <w:szCs w:val="24"/>
          <w:lang w:eastAsia="ru-RU"/>
        </w:rPr>
        <w:tab/>
        <w:t xml:space="preserve">В случае возникновения необходимости ввоза на территорию Заказчика оборудования, инструментов или иного имущества, принадлежащего Подрядчику на праве собственности или ином законном праве, Подрядчик должен представить Заказчику перечень ввозимого имущества. Ввоз имущества Подрядчика на территорию Заказчику и вывоз имущества Подрядчика с территории Заказчику осуществляется на основании письменного разрешения уполномоченного представителя Заказчика, которое должно содержать идентифицирующие данные ввозимого (вывозимого) имущества. </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4.11.</w:t>
      </w:r>
      <w:r w:rsidRPr="00156477">
        <w:rPr>
          <w:rFonts w:ascii="Times New Roman" w:hAnsi="Times New Roman"/>
          <w:szCs w:val="24"/>
          <w:lang w:eastAsia="ru-RU"/>
        </w:rPr>
        <w:tab/>
        <w:t>Подрядчик приступает к выполнению работ с момента передачи объекта, на котором должны быть выполнены работы, Заказчиком Подрядчику по акту приема-передачи. Заказчик оставляет за собой право передавать помещения (объект) поэтапно.</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4.12.</w:t>
      </w:r>
      <w:r w:rsidRPr="00156477">
        <w:rPr>
          <w:rFonts w:ascii="Times New Roman" w:hAnsi="Times New Roman"/>
          <w:szCs w:val="24"/>
          <w:lang w:eastAsia="ru-RU"/>
        </w:rPr>
        <w:tab/>
        <w:t>До момента передачи объекта Подрядчику Заказчик представляет Подрядчику планы помещений в объёме, необходимом для выполнения работ.</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4.13.</w:t>
      </w:r>
      <w:r w:rsidRPr="00156477">
        <w:rPr>
          <w:rFonts w:ascii="Times New Roman" w:hAnsi="Times New Roman"/>
          <w:szCs w:val="24"/>
          <w:lang w:eastAsia="ru-RU"/>
        </w:rPr>
        <w:tab/>
        <w:t xml:space="preserve">До начала производства работ по </w:t>
      </w:r>
      <w:r w:rsidR="00A277EC">
        <w:rPr>
          <w:rFonts w:ascii="Times New Roman" w:hAnsi="Times New Roman"/>
          <w:szCs w:val="24"/>
          <w:lang w:eastAsia="ru-RU"/>
        </w:rPr>
        <w:t>оснащению</w:t>
      </w:r>
      <w:r w:rsidR="00A277EC" w:rsidRPr="00A277EC">
        <w:rPr>
          <w:rFonts w:ascii="Times New Roman" w:hAnsi="Times New Roman"/>
          <w:szCs w:val="24"/>
          <w:lang w:eastAsia="ru-RU"/>
        </w:rPr>
        <w:t xml:space="preserve"> помещения заведующего онкогинекологическим отделением (7 ХО) вторым дверным блоком</w:t>
      </w:r>
      <w:r w:rsidR="00A277EC" w:rsidRPr="00156477">
        <w:rPr>
          <w:rFonts w:ascii="Times New Roman" w:hAnsi="Times New Roman"/>
          <w:szCs w:val="24"/>
          <w:lang w:eastAsia="ru-RU"/>
        </w:rPr>
        <w:t xml:space="preserve"> </w:t>
      </w:r>
      <w:r w:rsidRPr="00156477">
        <w:rPr>
          <w:rFonts w:ascii="Times New Roman" w:hAnsi="Times New Roman"/>
          <w:szCs w:val="24"/>
          <w:lang w:eastAsia="ru-RU"/>
        </w:rPr>
        <w:t>Подрядчик обязан представить на согласование Заказчику комплект документации (технические решения), включающий в себя расчёты, планы, схемы и описательную часть системы.</w:t>
      </w:r>
    </w:p>
    <w:p w:rsidR="0075425B" w:rsidRPr="00156477" w:rsidRDefault="00A277EC" w:rsidP="0075425B">
      <w:pPr>
        <w:spacing w:after="0" w:line="240" w:lineRule="auto"/>
        <w:ind w:right="29"/>
        <w:jc w:val="both"/>
        <w:rPr>
          <w:rFonts w:ascii="Times New Roman" w:hAnsi="Times New Roman"/>
          <w:szCs w:val="24"/>
          <w:lang w:eastAsia="ru-RU"/>
        </w:rPr>
      </w:pPr>
      <w:r>
        <w:rPr>
          <w:rFonts w:ascii="Times New Roman" w:hAnsi="Times New Roman"/>
          <w:szCs w:val="24"/>
          <w:lang w:eastAsia="ru-RU"/>
        </w:rPr>
        <w:t>4.14.</w:t>
      </w:r>
      <w:r>
        <w:rPr>
          <w:rFonts w:ascii="Times New Roman" w:hAnsi="Times New Roman"/>
          <w:szCs w:val="24"/>
          <w:lang w:eastAsia="ru-RU"/>
        </w:rPr>
        <w:tab/>
        <w:t>В ходе выполнения</w:t>
      </w:r>
      <w:r w:rsidR="0075425B" w:rsidRPr="00156477">
        <w:rPr>
          <w:rFonts w:ascii="Times New Roman" w:hAnsi="Times New Roman"/>
          <w:szCs w:val="24"/>
          <w:lang w:eastAsia="ru-RU"/>
        </w:rPr>
        <w:t xml:space="preserve"> работ Подрядчик обязан обеспечить соблюдение требований санитарно-эпидемиологического режима, действующего на территории Заказчика. Не допускать нарушений общественного порядка и иных действий, вызывающих неудобства для граждан и/или имущества граждан или других лиц в результате загрязнения, шума или других причин, являющихся следствием применяемых Подрядчиком методов проведения работ, а также обеспечить беспрепятственный проход пациентов, посетителей, медицинского персонала.</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4.15.</w:t>
      </w:r>
      <w:r w:rsidRPr="00156477">
        <w:rPr>
          <w:rFonts w:ascii="Times New Roman" w:hAnsi="Times New Roman"/>
          <w:szCs w:val="24"/>
          <w:lang w:eastAsia="ru-RU"/>
        </w:rPr>
        <w:tab/>
        <w:t xml:space="preserve">Подрядчик обязан обеспечить изоляцию всех работ мешающих нормальной деятельности Заказчика, в рабочее время (выполнение шумопроизводящих работ на объекте производить в будние дни, не ранее 9:00 и не позднее 18:00). Время проведения работ определяется Заказчиком в </w:t>
      </w:r>
      <w:r w:rsidRPr="00156477">
        <w:rPr>
          <w:rFonts w:ascii="Times New Roman" w:hAnsi="Times New Roman"/>
          <w:szCs w:val="24"/>
          <w:lang w:eastAsia="ru-RU"/>
        </w:rPr>
        <w:lastRenderedPageBreak/>
        <w:t>зависимости от специфики места производства работ. При необходимости работы должны осуществляться только в выходные дни.</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4.16.</w:t>
      </w:r>
      <w:r w:rsidRPr="00156477">
        <w:rPr>
          <w:rFonts w:ascii="Times New Roman" w:hAnsi="Times New Roman"/>
          <w:szCs w:val="24"/>
          <w:lang w:eastAsia="ru-RU"/>
        </w:rPr>
        <w:tab/>
        <w:t>Подрядчик обязан вывезти с территории Заказчика мусор, образовавшийся в результате выполнения работ, предусмотренных Контрактом, в течение 1 (одного) рабочего дня с момента получения соответствующего требования Заказчика.</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4.17.</w:t>
      </w:r>
      <w:r w:rsidRPr="00156477">
        <w:rPr>
          <w:rFonts w:ascii="Times New Roman" w:hAnsi="Times New Roman"/>
          <w:szCs w:val="24"/>
          <w:lang w:eastAsia="ru-RU"/>
        </w:rPr>
        <w:tab/>
        <w:t xml:space="preserve">При выполнении работ Подрядчик обязан обеспечить бесперебойное электро-, тепло-, водо- и </w:t>
      </w:r>
      <w:proofErr w:type="spellStart"/>
      <w:r w:rsidRPr="00156477">
        <w:rPr>
          <w:rFonts w:ascii="Times New Roman" w:hAnsi="Times New Roman"/>
          <w:szCs w:val="24"/>
          <w:lang w:eastAsia="ru-RU"/>
        </w:rPr>
        <w:t>медгазоснабжение</w:t>
      </w:r>
      <w:proofErr w:type="spellEnd"/>
      <w:r w:rsidRPr="00156477">
        <w:rPr>
          <w:rFonts w:ascii="Times New Roman" w:hAnsi="Times New Roman"/>
          <w:szCs w:val="24"/>
          <w:lang w:eastAsia="ru-RU"/>
        </w:rPr>
        <w:t xml:space="preserve"> учреждения. В случае повреждения или выполнения санкционированного Заказчиком демонтажа любого оборудования или систем электро-, тепло-, водо- и </w:t>
      </w:r>
      <w:proofErr w:type="spellStart"/>
      <w:r w:rsidRPr="00156477">
        <w:rPr>
          <w:rFonts w:ascii="Times New Roman" w:hAnsi="Times New Roman"/>
          <w:szCs w:val="24"/>
          <w:lang w:eastAsia="ru-RU"/>
        </w:rPr>
        <w:t>медгазоснабжения</w:t>
      </w:r>
      <w:proofErr w:type="spellEnd"/>
      <w:r w:rsidRPr="00156477">
        <w:rPr>
          <w:rFonts w:ascii="Times New Roman" w:hAnsi="Times New Roman"/>
          <w:szCs w:val="24"/>
          <w:lang w:eastAsia="ru-RU"/>
        </w:rPr>
        <w:t>, а также систем вентиляции и кондиционирования, канализации, пожарной и охранной сигнализации, видеонаблюдения и иных инженерных систем Заказчика при проведении работ, Подрядчик обязан восстановить их своими силами и за свой счёт. В случае возникновения необходимости проведения демонтажных и монтажных работ Подрядчик предоставляет план проведения работ и согласовывает его с Заказчиком. Подрядчик имеет право производить отключение и демонтаж инженерных систем Заказчика только при наличии письменного разрешения, выданного уполномоченным представителем Заказчика.</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4.18.</w:t>
      </w:r>
      <w:r w:rsidRPr="00156477">
        <w:rPr>
          <w:rFonts w:ascii="Times New Roman" w:hAnsi="Times New Roman"/>
          <w:szCs w:val="24"/>
          <w:lang w:eastAsia="ru-RU"/>
        </w:rPr>
        <w:tab/>
        <w:t>При выполнении работ Подрядчик обязан:</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вести журнал производства работ;</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вести журналы производства специальных работ;</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своевременно оформлять исполнительную документацию в соответствие требованиям нормативной документации РФ;</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w:t>
      </w:r>
      <w:r w:rsidRPr="00156477">
        <w:rPr>
          <w:rFonts w:ascii="Times New Roman" w:hAnsi="Times New Roman"/>
          <w:szCs w:val="24"/>
          <w:lang w:eastAsia="ru-RU"/>
        </w:rPr>
        <w:tab/>
        <w:t>заблаговременно уведомлять Заказчика о завершении работ, по окончании которых будет невозможно или затруднительно провести проверку объема и качества работ (скрытые работы).</w:t>
      </w:r>
    </w:p>
    <w:p w:rsidR="0075425B" w:rsidRPr="00156477" w:rsidRDefault="0075425B" w:rsidP="0075425B">
      <w:pPr>
        <w:spacing w:after="0" w:line="240" w:lineRule="auto"/>
        <w:ind w:right="29"/>
        <w:jc w:val="both"/>
        <w:rPr>
          <w:rFonts w:ascii="Times New Roman" w:hAnsi="Times New Roman"/>
          <w:szCs w:val="24"/>
          <w:lang w:eastAsia="ru-RU"/>
        </w:rPr>
      </w:pPr>
      <w:r w:rsidRPr="00156477">
        <w:rPr>
          <w:rFonts w:ascii="Times New Roman" w:hAnsi="Times New Roman"/>
          <w:szCs w:val="24"/>
          <w:lang w:eastAsia="ru-RU"/>
        </w:rPr>
        <w:t>4.19.</w:t>
      </w:r>
      <w:r w:rsidRPr="00156477">
        <w:rPr>
          <w:rFonts w:ascii="Times New Roman" w:hAnsi="Times New Roman"/>
          <w:szCs w:val="24"/>
          <w:lang w:eastAsia="ru-RU"/>
        </w:rPr>
        <w:tab/>
        <w:t xml:space="preserve">Подрядчик обязан пригласить представителя Заказчика на освидетельствование скрытых работ путем направления письменного уведомления не позднее, чем за 3 (три) рабочих дня до установленной даты освидетельствования скрытых работ. Подрядчик должен оформлять и предъявлять акты скрытых работ во время освидетельствования данного вида работ. Подрядчик вправе по согласованию с Заказчиком, прилагать к актам освидетельствования скрытых работ исполнительные схемы и осуществлять </w:t>
      </w:r>
      <w:proofErr w:type="spellStart"/>
      <w:r w:rsidRPr="00156477">
        <w:rPr>
          <w:rFonts w:ascii="Times New Roman" w:hAnsi="Times New Roman"/>
          <w:szCs w:val="24"/>
          <w:lang w:eastAsia="ru-RU"/>
        </w:rPr>
        <w:t>фотофиксацию</w:t>
      </w:r>
      <w:proofErr w:type="spellEnd"/>
      <w:r w:rsidRPr="00156477">
        <w:rPr>
          <w:rFonts w:ascii="Times New Roman" w:hAnsi="Times New Roman"/>
          <w:szCs w:val="24"/>
          <w:lang w:eastAsia="ru-RU"/>
        </w:rPr>
        <w:t xml:space="preserve"> проведённых работ. </w:t>
      </w:r>
    </w:p>
    <w:p w:rsidR="006474B5" w:rsidRPr="00F72D5A" w:rsidRDefault="0075425B" w:rsidP="0075425B">
      <w:pPr>
        <w:rPr>
          <w:rFonts w:ascii="Times New Roman" w:hAnsi="Times New Roman"/>
          <w:b/>
          <w:sz w:val="24"/>
          <w:szCs w:val="24"/>
        </w:rPr>
      </w:pPr>
      <w:r w:rsidRPr="00156477">
        <w:rPr>
          <w:rFonts w:ascii="Times New Roman" w:hAnsi="Times New Roman"/>
          <w:szCs w:val="24"/>
          <w:lang w:eastAsia="ru-RU"/>
        </w:rPr>
        <w:t>4.20.</w:t>
      </w:r>
      <w:r w:rsidRPr="00156477">
        <w:rPr>
          <w:rFonts w:ascii="Times New Roman" w:hAnsi="Times New Roman"/>
          <w:szCs w:val="24"/>
          <w:lang w:eastAsia="ru-RU"/>
        </w:rPr>
        <w:tab/>
        <w:t>При выполнении работ, а также во время устранения недостатков, выявленных при приемке работ, Подрядчик обязан обеспечивать сохранность имущества, находящегося на объекте Заказчика. В течение 1 (одного) рабочего дня с момента окончания выполнения работ Подрядчик обязан вывезти принадлежащие ему материалы, оборудование и иное имущество.</w:t>
      </w: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lastRenderedPageBreak/>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p w:rsidR="00441301" w:rsidRDefault="00441301" w:rsidP="00822F37">
      <w:pPr>
        <w:ind w:left="-567" w:firstLine="284"/>
        <w:rPr>
          <w:rFonts w:ascii="Times New Roman" w:hAnsi="Times New Roman"/>
          <w:sz w:val="24"/>
          <w:szCs w:val="24"/>
          <w:lang w:eastAsia="ru-RU"/>
        </w:rPr>
      </w:pPr>
      <w:r w:rsidRPr="00441301">
        <w:rPr>
          <w:rFonts w:ascii="Times New Roman" w:hAnsi="Times New Roman"/>
          <w:b/>
          <w:sz w:val="24"/>
          <w:szCs w:val="24"/>
          <w:lang w:eastAsia="ru-RU"/>
        </w:rPr>
        <w:t>(Для СМР, …..)</w:t>
      </w:r>
      <w:r>
        <w:rPr>
          <w:rFonts w:ascii="Times New Roman" w:hAnsi="Times New Roman"/>
          <w:sz w:val="24"/>
          <w:szCs w:val="24"/>
          <w:lang w:eastAsia="ru-RU"/>
        </w:rPr>
        <w:t xml:space="preserve"> К коммерческому предложению должен быть приложен расчет </w:t>
      </w:r>
      <w:r w:rsidR="00204D4E">
        <w:rPr>
          <w:rFonts w:ascii="Times New Roman" w:hAnsi="Times New Roman"/>
          <w:sz w:val="24"/>
          <w:szCs w:val="24"/>
          <w:lang w:eastAsia="ru-RU"/>
        </w:rPr>
        <w:t xml:space="preserve">цены </w:t>
      </w:r>
      <w:r>
        <w:rPr>
          <w:rFonts w:ascii="Times New Roman" w:hAnsi="Times New Roman"/>
          <w:sz w:val="24"/>
          <w:szCs w:val="24"/>
          <w:lang w:eastAsia="ru-RU"/>
        </w:rPr>
        <w:t>работ и</w:t>
      </w:r>
      <w:r w:rsidR="00822F37">
        <w:rPr>
          <w:rFonts w:ascii="Times New Roman" w:hAnsi="Times New Roman"/>
          <w:sz w:val="24"/>
          <w:szCs w:val="24"/>
          <w:lang w:eastAsia="ru-RU"/>
        </w:rPr>
        <w:t xml:space="preserve"> услуг.</w:t>
      </w:r>
    </w:p>
    <w:p w:rsidR="00822F37" w:rsidRPr="00822F37" w:rsidRDefault="00822F37" w:rsidP="00822F37">
      <w:pPr>
        <w:ind w:left="-567" w:firstLine="284"/>
        <w:rPr>
          <w:rFonts w:ascii="Times New Roman" w:hAnsi="Times New Roman"/>
          <w:sz w:val="24"/>
          <w:szCs w:val="24"/>
          <w:lang w:eastAsia="ru-RU"/>
        </w:rPr>
      </w:pPr>
    </w:p>
    <w:sectPr w:rsidR="00822F37" w:rsidRPr="00822F37" w:rsidSect="00FC6343">
      <w:footerReference w:type="default" r:id="rId9"/>
      <w:headerReference w:type="first" r:id="rId10"/>
      <w:footerReference w:type="first" r:id="rId11"/>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82" w:rsidRDefault="00D52182">
      <w:pPr>
        <w:spacing w:after="0" w:line="240" w:lineRule="auto"/>
      </w:pPr>
      <w:r>
        <w:separator/>
      </w:r>
    </w:p>
  </w:endnote>
  <w:endnote w:type="continuationSeparator" w:id="0">
    <w:p w:rsidR="00D52182" w:rsidRDefault="00D5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b"/>
      <w:jc w:val="right"/>
    </w:pPr>
  </w:p>
  <w:sdt>
    <w:sdtPr>
      <w:id w:val="-841703104"/>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66147">
          <w:rPr>
            <w:noProof/>
          </w:rPr>
          <w:t>6</w:t>
        </w:r>
        <w:r>
          <w:fldChar w:fldCharType="end"/>
        </w:r>
      </w:p>
    </w:sdtContent>
  </w:sdt>
  <w:p w:rsidR="00F52E6A" w:rsidRDefault="00F52E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D52182">
    <w:pPr>
      <w:pStyle w:val="ab"/>
      <w:jc w:val="right"/>
    </w:pPr>
    <w:sdt>
      <w:sdtPr>
        <w:id w:val="-1851333708"/>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566147">
          <w:rPr>
            <w:noProof/>
          </w:rPr>
          <w:t>1</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82" w:rsidRDefault="00D52182">
      <w:pPr>
        <w:spacing w:after="0" w:line="240" w:lineRule="auto"/>
      </w:pPr>
      <w:r>
        <w:separator/>
      </w:r>
    </w:p>
  </w:footnote>
  <w:footnote w:type="continuationSeparator" w:id="0">
    <w:p w:rsidR="00D52182" w:rsidRDefault="00D52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4"/>
    </w:pPr>
    <w:r>
      <w:rPr>
        <w:noProof/>
        <w:lang w:eastAsia="ru-RU"/>
      </w:rPr>
      <w:drawing>
        <wp:inline distT="0" distB="0" distL="0" distR="0" wp14:anchorId="5D08BF07" wp14:editId="33956389">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1"/>
  </w:num>
  <w:num w:numId="6">
    <w:abstractNumId w:val="8"/>
  </w:num>
  <w:num w:numId="7">
    <w:abstractNumId w:val="2"/>
  </w:num>
  <w:num w:numId="8">
    <w:abstractNumId w:val="13"/>
  </w:num>
  <w:num w:numId="9">
    <w:abstractNumId w:val="1"/>
  </w:num>
  <w:num w:numId="10">
    <w:abstractNumId w:val="12"/>
  </w:num>
  <w:num w:numId="11">
    <w:abstractNumId w:val="15"/>
  </w:num>
  <w:num w:numId="12">
    <w:abstractNumId w:val="7"/>
  </w:num>
  <w:num w:numId="13">
    <w:abstractNumId w:val="4"/>
  </w:num>
  <w:num w:numId="14">
    <w:abstractNumId w:val="6"/>
  </w:num>
  <w:num w:numId="15">
    <w:abstractNumId w:val="14"/>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360B"/>
    <w:rsid w:val="00004018"/>
    <w:rsid w:val="0000412C"/>
    <w:rsid w:val="000124A6"/>
    <w:rsid w:val="00026C1F"/>
    <w:rsid w:val="00031AFA"/>
    <w:rsid w:val="0004504D"/>
    <w:rsid w:val="00076D17"/>
    <w:rsid w:val="00087E95"/>
    <w:rsid w:val="0009727D"/>
    <w:rsid w:val="000A5E67"/>
    <w:rsid w:val="000B086C"/>
    <w:rsid w:val="000B4857"/>
    <w:rsid w:val="000B76AB"/>
    <w:rsid w:val="000C04D6"/>
    <w:rsid w:val="000C181F"/>
    <w:rsid w:val="000D60FE"/>
    <w:rsid w:val="000D7B17"/>
    <w:rsid w:val="000E78CD"/>
    <w:rsid w:val="000F411A"/>
    <w:rsid w:val="00104CC6"/>
    <w:rsid w:val="00111C41"/>
    <w:rsid w:val="0011217D"/>
    <w:rsid w:val="001233FC"/>
    <w:rsid w:val="001450A2"/>
    <w:rsid w:val="00145A39"/>
    <w:rsid w:val="0014684C"/>
    <w:rsid w:val="0015409D"/>
    <w:rsid w:val="001570CF"/>
    <w:rsid w:val="0016689A"/>
    <w:rsid w:val="00182395"/>
    <w:rsid w:val="0019152C"/>
    <w:rsid w:val="00192794"/>
    <w:rsid w:val="00195CA6"/>
    <w:rsid w:val="001C3568"/>
    <w:rsid w:val="001E2F36"/>
    <w:rsid w:val="001F4949"/>
    <w:rsid w:val="001F575C"/>
    <w:rsid w:val="00204D4E"/>
    <w:rsid w:val="0021224E"/>
    <w:rsid w:val="002163C8"/>
    <w:rsid w:val="00221C8B"/>
    <w:rsid w:val="002329D0"/>
    <w:rsid w:val="002420F4"/>
    <w:rsid w:val="00251D64"/>
    <w:rsid w:val="00255BA3"/>
    <w:rsid w:val="00262242"/>
    <w:rsid w:val="002824B6"/>
    <w:rsid w:val="002A1986"/>
    <w:rsid w:val="002A657B"/>
    <w:rsid w:val="002B12E3"/>
    <w:rsid w:val="002C2CE3"/>
    <w:rsid w:val="002C473B"/>
    <w:rsid w:val="002E6D4A"/>
    <w:rsid w:val="002F1377"/>
    <w:rsid w:val="002F2BED"/>
    <w:rsid w:val="002F5BC1"/>
    <w:rsid w:val="002F6D7C"/>
    <w:rsid w:val="0031098C"/>
    <w:rsid w:val="00324FCD"/>
    <w:rsid w:val="00341AFA"/>
    <w:rsid w:val="00343ED9"/>
    <w:rsid w:val="00344402"/>
    <w:rsid w:val="00347F84"/>
    <w:rsid w:val="00367146"/>
    <w:rsid w:val="0037099D"/>
    <w:rsid w:val="003747A7"/>
    <w:rsid w:val="00381F8E"/>
    <w:rsid w:val="00391C92"/>
    <w:rsid w:val="0039429B"/>
    <w:rsid w:val="003A2348"/>
    <w:rsid w:val="003A2BFE"/>
    <w:rsid w:val="003B56D0"/>
    <w:rsid w:val="003B57CB"/>
    <w:rsid w:val="003D4C65"/>
    <w:rsid w:val="003E0EB5"/>
    <w:rsid w:val="003E60F6"/>
    <w:rsid w:val="003F0AA1"/>
    <w:rsid w:val="00406050"/>
    <w:rsid w:val="004115D1"/>
    <w:rsid w:val="0041280E"/>
    <w:rsid w:val="00420C6C"/>
    <w:rsid w:val="00421825"/>
    <w:rsid w:val="00434120"/>
    <w:rsid w:val="0043583F"/>
    <w:rsid w:val="00441301"/>
    <w:rsid w:val="00450FFE"/>
    <w:rsid w:val="004536CC"/>
    <w:rsid w:val="00461AE7"/>
    <w:rsid w:val="004A030B"/>
    <w:rsid w:val="004B7816"/>
    <w:rsid w:val="004C1F26"/>
    <w:rsid w:val="004C5F4A"/>
    <w:rsid w:val="004D0F2E"/>
    <w:rsid w:val="004D10CD"/>
    <w:rsid w:val="004D7859"/>
    <w:rsid w:val="004E0B85"/>
    <w:rsid w:val="004F06D8"/>
    <w:rsid w:val="005015AB"/>
    <w:rsid w:val="0051016A"/>
    <w:rsid w:val="00513490"/>
    <w:rsid w:val="005223C1"/>
    <w:rsid w:val="005246FD"/>
    <w:rsid w:val="00541586"/>
    <w:rsid w:val="00552518"/>
    <w:rsid w:val="00560247"/>
    <w:rsid w:val="00566147"/>
    <w:rsid w:val="0057245F"/>
    <w:rsid w:val="00577D46"/>
    <w:rsid w:val="00582162"/>
    <w:rsid w:val="00585F05"/>
    <w:rsid w:val="00592AB6"/>
    <w:rsid w:val="00593990"/>
    <w:rsid w:val="005A566A"/>
    <w:rsid w:val="005B1AF4"/>
    <w:rsid w:val="005F153F"/>
    <w:rsid w:val="00623487"/>
    <w:rsid w:val="00632D4D"/>
    <w:rsid w:val="006420B2"/>
    <w:rsid w:val="00642D06"/>
    <w:rsid w:val="006474B5"/>
    <w:rsid w:val="00650AB9"/>
    <w:rsid w:val="00680267"/>
    <w:rsid w:val="00680B51"/>
    <w:rsid w:val="00692F2A"/>
    <w:rsid w:val="006B558D"/>
    <w:rsid w:val="006C4866"/>
    <w:rsid w:val="006C6485"/>
    <w:rsid w:val="006E055D"/>
    <w:rsid w:val="006E3956"/>
    <w:rsid w:val="006E4D75"/>
    <w:rsid w:val="006E6F65"/>
    <w:rsid w:val="006F556E"/>
    <w:rsid w:val="0071128E"/>
    <w:rsid w:val="00735AB0"/>
    <w:rsid w:val="0074516E"/>
    <w:rsid w:val="0075425B"/>
    <w:rsid w:val="0076046A"/>
    <w:rsid w:val="00770DBE"/>
    <w:rsid w:val="00781335"/>
    <w:rsid w:val="007922BC"/>
    <w:rsid w:val="007B5155"/>
    <w:rsid w:val="007B631D"/>
    <w:rsid w:val="007B64E3"/>
    <w:rsid w:val="007C20A6"/>
    <w:rsid w:val="007C4CF9"/>
    <w:rsid w:val="007D2EFB"/>
    <w:rsid w:val="007E016E"/>
    <w:rsid w:val="007E29E9"/>
    <w:rsid w:val="007F15A5"/>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64C5"/>
    <w:rsid w:val="008C7CC3"/>
    <w:rsid w:val="008D36C2"/>
    <w:rsid w:val="008F3B0B"/>
    <w:rsid w:val="008F4DD1"/>
    <w:rsid w:val="0091306B"/>
    <w:rsid w:val="00924D15"/>
    <w:rsid w:val="00964265"/>
    <w:rsid w:val="00971FDB"/>
    <w:rsid w:val="009765E0"/>
    <w:rsid w:val="009840D8"/>
    <w:rsid w:val="00991266"/>
    <w:rsid w:val="009938B0"/>
    <w:rsid w:val="009A2C92"/>
    <w:rsid w:val="009D1527"/>
    <w:rsid w:val="009E0E6A"/>
    <w:rsid w:val="009E14D4"/>
    <w:rsid w:val="009E41C0"/>
    <w:rsid w:val="009F1E95"/>
    <w:rsid w:val="009F28DD"/>
    <w:rsid w:val="009F387B"/>
    <w:rsid w:val="00A072C2"/>
    <w:rsid w:val="00A20761"/>
    <w:rsid w:val="00A277EC"/>
    <w:rsid w:val="00A37A47"/>
    <w:rsid w:val="00A406BB"/>
    <w:rsid w:val="00A423B2"/>
    <w:rsid w:val="00A475D6"/>
    <w:rsid w:val="00A51E47"/>
    <w:rsid w:val="00A5338E"/>
    <w:rsid w:val="00A56B78"/>
    <w:rsid w:val="00A56D74"/>
    <w:rsid w:val="00A641E2"/>
    <w:rsid w:val="00A76CEF"/>
    <w:rsid w:val="00A82B8F"/>
    <w:rsid w:val="00A8777F"/>
    <w:rsid w:val="00A91698"/>
    <w:rsid w:val="00A94C5C"/>
    <w:rsid w:val="00AE1B0F"/>
    <w:rsid w:val="00AF03B1"/>
    <w:rsid w:val="00AF7E0D"/>
    <w:rsid w:val="00B0383F"/>
    <w:rsid w:val="00B23D79"/>
    <w:rsid w:val="00B24019"/>
    <w:rsid w:val="00B33706"/>
    <w:rsid w:val="00B61169"/>
    <w:rsid w:val="00B664DC"/>
    <w:rsid w:val="00B666D7"/>
    <w:rsid w:val="00B66D35"/>
    <w:rsid w:val="00B67E6D"/>
    <w:rsid w:val="00B77DAE"/>
    <w:rsid w:val="00B8743B"/>
    <w:rsid w:val="00BA5FF8"/>
    <w:rsid w:val="00BE3F70"/>
    <w:rsid w:val="00BF2771"/>
    <w:rsid w:val="00C134B9"/>
    <w:rsid w:val="00C22E6F"/>
    <w:rsid w:val="00C368D3"/>
    <w:rsid w:val="00C505E8"/>
    <w:rsid w:val="00C56C90"/>
    <w:rsid w:val="00C645BD"/>
    <w:rsid w:val="00C753E1"/>
    <w:rsid w:val="00C9583B"/>
    <w:rsid w:val="00CC4773"/>
    <w:rsid w:val="00CD1DB9"/>
    <w:rsid w:val="00CD1E24"/>
    <w:rsid w:val="00CD3089"/>
    <w:rsid w:val="00CF19F4"/>
    <w:rsid w:val="00D04875"/>
    <w:rsid w:val="00D17764"/>
    <w:rsid w:val="00D3148D"/>
    <w:rsid w:val="00D31887"/>
    <w:rsid w:val="00D3448D"/>
    <w:rsid w:val="00D4075D"/>
    <w:rsid w:val="00D52182"/>
    <w:rsid w:val="00D75216"/>
    <w:rsid w:val="00D811F2"/>
    <w:rsid w:val="00D93803"/>
    <w:rsid w:val="00D9443F"/>
    <w:rsid w:val="00DB5EE8"/>
    <w:rsid w:val="00DD6DFD"/>
    <w:rsid w:val="00E02EB4"/>
    <w:rsid w:val="00E06D2F"/>
    <w:rsid w:val="00E23D7F"/>
    <w:rsid w:val="00E70CD9"/>
    <w:rsid w:val="00E961F8"/>
    <w:rsid w:val="00ED2F34"/>
    <w:rsid w:val="00EE2E62"/>
    <w:rsid w:val="00EE4AA9"/>
    <w:rsid w:val="00EF093D"/>
    <w:rsid w:val="00F27547"/>
    <w:rsid w:val="00F2794C"/>
    <w:rsid w:val="00F33B71"/>
    <w:rsid w:val="00F374E2"/>
    <w:rsid w:val="00F43A9A"/>
    <w:rsid w:val="00F52E6A"/>
    <w:rsid w:val="00F709FA"/>
    <w:rsid w:val="00F72D5A"/>
    <w:rsid w:val="00F92171"/>
    <w:rsid w:val="00FB1AB7"/>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A715-B436-4632-BECB-DB2AE7BF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Алла Юрьевна Маслова</cp:lastModifiedBy>
  <cp:revision>7</cp:revision>
  <cp:lastPrinted>2018-01-19T15:25:00Z</cp:lastPrinted>
  <dcterms:created xsi:type="dcterms:W3CDTF">2019-08-05T13:48:00Z</dcterms:created>
  <dcterms:modified xsi:type="dcterms:W3CDTF">2019-08-08T13:58:00Z</dcterms:modified>
</cp:coreProperties>
</file>