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05-07/1087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A004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312CA" w:rsidRPr="00F0107A" w:rsidRDefault="000312CA" w:rsidP="000312CA">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0312CA" w:rsidRDefault="000312CA" w:rsidP="000312CA">
      <w:pPr>
        <w:spacing w:after="0" w:line="240" w:lineRule="auto"/>
        <w:jc w:val="both"/>
        <w:rPr>
          <w:rFonts w:ascii="Times New Roman" w:hAnsi="Times New Roman"/>
          <w:color w:val="000000"/>
          <w:lang w:eastAsia="ru-RU"/>
        </w:rPr>
      </w:pP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178"/>
        <w:gridCol w:w="739"/>
        <w:gridCol w:w="687"/>
        <w:gridCol w:w="1551"/>
        <w:gridCol w:w="1276"/>
        <w:gridCol w:w="708"/>
        <w:gridCol w:w="1276"/>
        <w:gridCol w:w="1233"/>
      </w:tblGrid>
      <w:tr w:rsidR="000312CA" w:rsidRPr="000E0FFD" w:rsidTr="00E60876">
        <w:trPr>
          <w:trHeight w:val="20"/>
          <w:jc w:val="center"/>
        </w:trPr>
        <w:tc>
          <w:tcPr>
            <w:tcW w:w="595" w:type="dxa"/>
            <w:vAlign w:val="center"/>
            <w:hideMark/>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0312CA" w:rsidRPr="008F2872"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178" w:type="dxa"/>
            <w:vAlign w:val="center"/>
            <w:hideMark/>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39" w:type="dxa"/>
            <w:vAlign w:val="center"/>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687" w:type="dxa"/>
            <w:vAlign w:val="center"/>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51" w:type="dxa"/>
            <w:vAlign w:val="center"/>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76" w:type="dxa"/>
            <w:shd w:val="clear" w:color="auto" w:fill="FFFFCC"/>
            <w:vAlign w:val="center"/>
          </w:tcPr>
          <w:p w:rsidR="000312CA" w:rsidRPr="000E0FFD" w:rsidRDefault="000312CA" w:rsidP="00E60876">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0312CA" w:rsidRPr="00C2575C" w:rsidRDefault="000312CA" w:rsidP="00E60876">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276" w:type="dxa"/>
            <w:shd w:val="clear" w:color="auto" w:fill="FFFFCC"/>
            <w:vAlign w:val="center"/>
          </w:tcPr>
          <w:p w:rsidR="000312CA" w:rsidRPr="00C2575C" w:rsidRDefault="000312CA" w:rsidP="00E60876">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233" w:type="dxa"/>
            <w:shd w:val="clear" w:color="auto" w:fill="FFFFCC"/>
            <w:vAlign w:val="center"/>
          </w:tcPr>
          <w:p w:rsidR="000312CA" w:rsidRPr="00C2575C" w:rsidRDefault="000312CA" w:rsidP="00E60876">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0312CA" w:rsidRPr="000E0FFD" w:rsidTr="00E60876">
        <w:trPr>
          <w:trHeight w:val="20"/>
          <w:jc w:val="center"/>
        </w:trPr>
        <w:tc>
          <w:tcPr>
            <w:tcW w:w="595" w:type="dxa"/>
          </w:tcPr>
          <w:p w:rsidR="000312CA" w:rsidRPr="000E0FFD" w:rsidRDefault="000312CA" w:rsidP="000312C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 xml:space="preserve">Инфузионная система для волюметрического насоса </w:t>
            </w:r>
          </w:p>
        </w:tc>
        <w:tc>
          <w:tcPr>
            <w:tcW w:w="5178"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 xml:space="preserve">Состав: </w:t>
            </w:r>
            <w:r w:rsidRPr="005F4DD0">
              <w:rPr>
                <w:rFonts w:ascii="Times New Roman" w:hAnsi="Times New Roman"/>
              </w:rPr>
              <w:br/>
              <w:t>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со встроенным гидрофильным непроницаемым для воздуха фильтром тонкой очистки не менее 15 мкм., прозрачная трубка не менее 85 см с установленным роликовым зажимом оранжевого цвета , силиконовый сегмент длиной не более 10 см с двумя фиксаторами для перистальтического сегмента насоса Инфузомат Спэйс/Инфузомат ФМС, прозрачная трубка  длиной не менее 145 см. На дистальном конце системы должен быть расположен коннектор Люэр лок и защитный колпачок с воздуховодом и гидрофобной мембраной для стерильного заполнения системы.</w:t>
            </w:r>
            <w:r w:rsidRPr="005F4DD0">
              <w:rPr>
                <w:rFonts w:ascii="Times New Roman" w:hAnsi="Times New Roman"/>
              </w:rPr>
              <w:br/>
              <w:t xml:space="preserve">Цветовая кодировка роликового зажима – оранжевый или красный цвет. </w:t>
            </w:r>
            <w:r w:rsidRPr="005F4DD0">
              <w:rPr>
                <w:rFonts w:ascii="Times New Roman" w:hAnsi="Times New Roman"/>
              </w:rPr>
              <w:br/>
              <w:t>Резистентность к давлению в системе - Не ниже 2 бар (1500 ммHg).</w:t>
            </w:r>
            <w:r w:rsidR="00010612">
              <w:rPr>
                <w:rFonts w:ascii="Times New Roman" w:hAnsi="Times New Roman"/>
              </w:rPr>
              <w:t xml:space="preserve"> </w:t>
            </w:r>
            <w:r w:rsidR="00010612" w:rsidRPr="00AB32E0">
              <w:rPr>
                <w:rFonts w:ascii="Times New Roman" w:hAnsi="Times New Roman"/>
              </w:rPr>
              <w:t>Не должен содержать ПВХ</w:t>
            </w:r>
          </w:p>
        </w:tc>
        <w:tc>
          <w:tcPr>
            <w:tcW w:w="739"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500</w:t>
            </w:r>
          </w:p>
        </w:tc>
        <w:tc>
          <w:tcPr>
            <w:tcW w:w="687"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шт</w:t>
            </w:r>
          </w:p>
        </w:tc>
        <w:tc>
          <w:tcPr>
            <w:tcW w:w="1551"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32.50.13.190</w:t>
            </w: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708"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33"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r>
      <w:tr w:rsidR="000312CA" w:rsidRPr="000E0FFD" w:rsidTr="00E60876">
        <w:trPr>
          <w:trHeight w:val="20"/>
          <w:jc w:val="center"/>
        </w:trPr>
        <w:tc>
          <w:tcPr>
            <w:tcW w:w="595" w:type="dxa"/>
          </w:tcPr>
          <w:p w:rsidR="000312CA" w:rsidRPr="000E0FFD" w:rsidRDefault="000312CA" w:rsidP="000312C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Система для инфузии под давлением</w:t>
            </w:r>
          </w:p>
        </w:tc>
        <w:tc>
          <w:tcPr>
            <w:tcW w:w="5178"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в составе: пункционный наконечник, вентиляционный канал с антибактериальным фильтром, выделенный капельник, 20 капель = 1 мл, прозрачная верхняя часть капельной камеры,  эластичная нижняя часть со встроенным гидрофильным непроницаемым для воздуха фильтром тонкой очистки не менее 15 мкм. Прозрачная инфузионная  трубка оранжевого цвета длиной не менее 180 см и диаметром не более 3 мм, защищающая раствор от воздействия УФ-лучей. Роликовый зажим с разъемами для утилизации наконечника и фиксации трубки. На дистальном конце системы должен быть коннектор Люэр Лок, защитный колпачок зеленого цвета с воздуховодом и гидрофобной мембраной для стерильного заполнения системы. Не должен содержать латекс. Не должен содержать ПВХ.</w:t>
            </w:r>
          </w:p>
        </w:tc>
        <w:tc>
          <w:tcPr>
            <w:tcW w:w="739"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1000</w:t>
            </w:r>
          </w:p>
        </w:tc>
        <w:tc>
          <w:tcPr>
            <w:tcW w:w="687"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шт</w:t>
            </w:r>
          </w:p>
        </w:tc>
        <w:tc>
          <w:tcPr>
            <w:tcW w:w="1551"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32.50.13.190</w:t>
            </w: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708"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33"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r>
      <w:tr w:rsidR="000312CA" w:rsidRPr="000E0FFD" w:rsidTr="00E60876">
        <w:trPr>
          <w:trHeight w:val="20"/>
          <w:jc w:val="center"/>
        </w:trPr>
        <w:tc>
          <w:tcPr>
            <w:tcW w:w="595" w:type="dxa"/>
          </w:tcPr>
          <w:p w:rsidR="000312CA" w:rsidRPr="000E0FFD" w:rsidRDefault="000312CA" w:rsidP="000312C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 xml:space="preserve">Инфузионная система для волюметрического насоса </w:t>
            </w:r>
          </w:p>
        </w:tc>
        <w:tc>
          <w:tcPr>
            <w:tcW w:w="5178"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Состав: 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интегрированный фильтр не менее 15 мкм, прозрачная трубка  не менее 85 см с установленным роликовым зажимом оранжевого цвета , силиконовый сегмент длиной не более 10 см с двумя фиксаторами для перистальтического сегмента насоса Инфузомат Спэйс/Инфузомат ФМС, прозрачная трубка  длиной не менее 145 см с интегрированным винтовым коннектором Люэр лок.</w:t>
            </w:r>
            <w:r w:rsidRPr="005F4DD0">
              <w:rPr>
                <w:rFonts w:ascii="Times New Roman" w:hAnsi="Times New Roman"/>
              </w:rPr>
              <w:br/>
              <w:t xml:space="preserve">Цветовая кодировка роликового зажима – оранжевый или красный цвет. </w:t>
            </w:r>
            <w:r w:rsidRPr="005F4DD0">
              <w:rPr>
                <w:rFonts w:ascii="Times New Roman" w:hAnsi="Times New Roman"/>
              </w:rPr>
              <w:br/>
              <w:t>Резистентность к давлению в системе - Не ниже 2 бар (1500 ммHg).</w:t>
            </w:r>
            <w:r w:rsidR="00010612">
              <w:rPr>
                <w:rFonts w:ascii="Times New Roman" w:hAnsi="Times New Roman"/>
              </w:rPr>
              <w:t xml:space="preserve"> </w:t>
            </w:r>
            <w:r w:rsidR="00010612" w:rsidRPr="00AB32E0">
              <w:rPr>
                <w:rFonts w:ascii="Times New Roman" w:hAnsi="Times New Roman"/>
              </w:rPr>
              <w:t>Не должен содержать ПВХ</w:t>
            </w:r>
          </w:p>
        </w:tc>
        <w:tc>
          <w:tcPr>
            <w:tcW w:w="739"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7100</w:t>
            </w:r>
          </w:p>
        </w:tc>
        <w:tc>
          <w:tcPr>
            <w:tcW w:w="687"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шт</w:t>
            </w:r>
          </w:p>
        </w:tc>
        <w:tc>
          <w:tcPr>
            <w:tcW w:w="1551"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32.50.13.190</w:t>
            </w: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708"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33"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r>
      <w:tr w:rsidR="000312CA" w:rsidRPr="000E0FFD" w:rsidTr="00E60876">
        <w:trPr>
          <w:trHeight w:val="20"/>
          <w:jc w:val="center"/>
        </w:trPr>
        <w:tc>
          <w:tcPr>
            <w:tcW w:w="595" w:type="dxa"/>
          </w:tcPr>
          <w:p w:rsidR="000312CA" w:rsidRPr="000E0FFD" w:rsidRDefault="000312CA" w:rsidP="000312C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 xml:space="preserve">Инфузионная система для волюметрического насоса </w:t>
            </w:r>
          </w:p>
        </w:tc>
        <w:tc>
          <w:tcPr>
            <w:tcW w:w="5178" w:type="dxa"/>
          </w:tcPr>
          <w:p w:rsidR="000312CA" w:rsidRPr="005F4DD0" w:rsidRDefault="000312CA" w:rsidP="00E60876">
            <w:pPr>
              <w:spacing w:after="0" w:line="240" w:lineRule="auto"/>
              <w:rPr>
                <w:rFonts w:ascii="Times New Roman" w:hAnsi="Times New Roman"/>
              </w:rPr>
            </w:pPr>
            <w:r w:rsidRPr="005F4DD0">
              <w:rPr>
                <w:rFonts w:ascii="Times New Roman" w:hAnsi="Times New Roman"/>
              </w:rPr>
              <w:t xml:space="preserve">Состав: </w:t>
            </w:r>
            <w:r w:rsidRPr="005F4DD0">
              <w:rPr>
                <w:rFonts w:ascii="Times New Roman" w:hAnsi="Times New Roman"/>
              </w:rPr>
              <w:br/>
              <w:t>Пункционный наконечник, вентиляционный канал с антибактериальным фильтром с заглушкой, выделенный капельник 20 капель = 1 мл, верхняя часть капельной камеры и эластичная нижняя часть, интегрированный фильтр не менее 15 мкм., капельная камера прозрачная, оранжевого или красного цвета, для ведения светочувствительных препаратов, прозрачная трубка оранжевого или красного цвета из полиуретана с установленным роликовым зажимом оранжевого или красного цвета , силиконовый сегмент длиной не более 10 см с двумя фиксаторами для перистальтического сегмента насоса Инфузомат Спэйс/Инфузомат ФМС, прозрачная трубка оранжевого или красного цвета из полиуретана. На дистальном конце системы должен быть расположен коннектор Люэр лок.</w:t>
            </w:r>
            <w:r w:rsidRPr="005F4DD0">
              <w:rPr>
                <w:rFonts w:ascii="Times New Roman" w:hAnsi="Times New Roman"/>
              </w:rPr>
              <w:br/>
              <w:t xml:space="preserve">Цветовая кодировка роликового зажима – оранжевый или красный цвет. </w:t>
            </w:r>
            <w:r w:rsidRPr="005F4DD0">
              <w:rPr>
                <w:rFonts w:ascii="Times New Roman" w:hAnsi="Times New Roman"/>
              </w:rPr>
              <w:br/>
              <w:t>Резистентность к давлению в системе - Не ниже 2 бар (1500 ммHg).</w:t>
            </w:r>
          </w:p>
        </w:tc>
        <w:tc>
          <w:tcPr>
            <w:tcW w:w="739"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1000</w:t>
            </w:r>
          </w:p>
        </w:tc>
        <w:tc>
          <w:tcPr>
            <w:tcW w:w="687"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шт</w:t>
            </w:r>
          </w:p>
        </w:tc>
        <w:tc>
          <w:tcPr>
            <w:tcW w:w="1551"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32.50.13.190</w:t>
            </w: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708"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33"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r>
      <w:tr w:rsidR="000312CA" w:rsidRPr="000E0FFD" w:rsidTr="00E60876">
        <w:trPr>
          <w:trHeight w:val="20"/>
          <w:jc w:val="center"/>
        </w:trPr>
        <w:tc>
          <w:tcPr>
            <w:tcW w:w="595" w:type="dxa"/>
          </w:tcPr>
          <w:p w:rsidR="000312CA" w:rsidRPr="000E0FFD" w:rsidRDefault="000312CA" w:rsidP="000312C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0312CA" w:rsidRPr="00AB32E0" w:rsidRDefault="000312CA" w:rsidP="00E60876">
            <w:pPr>
              <w:spacing w:after="0" w:line="240" w:lineRule="auto"/>
              <w:rPr>
                <w:rFonts w:ascii="Times New Roman" w:hAnsi="Times New Roman"/>
              </w:rPr>
            </w:pPr>
            <w:r w:rsidRPr="00AB32E0">
              <w:rPr>
                <w:rFonts w:ascii="Times New Roman" w:hAnsi="Times New Roman"/>
              </w:rPr>
              <w:t xml:space="preserve">Инфузионная система для волюметрического насоса </w:t>
            </w:r>
          </w:p>
        </w:tc>
        <w:tc>
          <w:tcPr>
            <w:tcW w:w="5178" w:type="dxa"/>
          </w:tcPr>
          <w:p w:rsidR="000312CA" w:rsidRPr="00AB32E0" w:rsidRDefault="000312CA" w:rsidP="00E60876">
            <w:pPr>
              <w:spacing w:after="0" w:line="240" w:lineRule="auto"/>
              <w:rPr>
                <w:rFonts w:ascii="Times New Roman" w:hAnsi="Times New Roman"/>
              </w:rPr>
            </w:pPr>
            <w:r w:rsidRPr="00AB32E0">
              <w:rPr>
                <w:rFonts w:ascii="Times New Roman" w:hAnsi="Times New Roman"/>
              </w:rPr>
              <w:t>Состав: 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интегрированный фильтр не менее 200 мкм, прозрачная трубка  не менее 85 см с установленным роликовым зажимом оранжевого или красного цвета , силиконовый сегмент длиной не более 10 см с двумя фиксаторами для перистальтического сегмента насоса Инфузомат Спэйс/Инфузомат ФМС, прозрачная трубка длиной не менее 145 см с интегрированным винтовым коннектором Люэр лок</w:t>
            </w:r>
          </w:p>
          <w:p w:rsidR="00010612" w:rsidRPr="00AB32E0" w:rsidRDefault="00010612" w:rsidP="00E60876">
            <w:pPr>
              <w:spacing w:after="0" w:line="240" w:lineRule="auto"/>
              <w:rPr>
                <w:rFonts w:ascii="Times New Roman" w:hAnsi="Times New Roman"/>
              </w:rPr>
            </w:pPr>
            <w:r w:rsidRPr="00AB32E0">
              <w:rPr>
                <w:rFonts w:ascii="Times New Roman" w:hAnsi="Times New Roman"/>
              </w:rPr>
              <w:t>Не должен содержать ПВХ</w:t>
            </w:r>
          </w:p>
          <w:p w:rsidR="00010612" w:rsidRPr="00AB32E0" w:rsidRDefault="00010612" w:rsidP="00E60876">
            <w:pPr>
              <w:spacing w:after="0" w:line="240" w:lineRule="auto"/>
              <w:rPr>
                <w:rFonts w:ascii="Times New Roman" w:hAnsi="Times New Roman"/>
              </w:rPr>
            </w:pPr>
          </w:p>
        </w:tc>
        <w:tc>
          <w:tcPr>
            <w:tcW w:w="739"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100</w:t>
            </w:r>
          </w:p>
        </w:tc>
        <w:tc>
          <w:tcPr>
            <w:tcW w:w="687"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шт</w:t>
            </w:r>
          </w:p>
        </w:tc>
        <w:tc>
          <w:tcPr>
            <w:tcW w:w="1551" w:type="dxa"/>
          </w:tcPr>
          <w:p w:rsidR="000312CA" w:rsidRPr="005F4DD0" w:rsidRDefault="000312CA" w:rsidP="00E60876">
            <w:pPr>
              <w:spacing w:after="0" w:line="240" w:lineRule="auto"/>
              <w:jc w:val="center"/>
              <w:rPr>
                <w:rFonts w:ascii="Times New Roman" w:hAnsi="Times New Roman"/>
                <w:lang w:eastAsia="ru-RU"/>
              </w:rPr>
            </w:pPr>
            <w:r w:rsidRPr="005F4DD0">
              <w:rPr>
                <w:rFonts w:ascii="Times New Roman" w:hAnsi="Times New Roman"/>
                <w:lang w:eastAsia="ru-RU"/>
              </w:rPr>
              <w:t>32.50.13.190</w:t>
            </w: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708"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76"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c>
          <w:tcPr>
            <w:tcW w:w="1233" w:type="dxa"/>
            <w:shd w:val="clear" w:color="auto" w:fill="FFFFCC"/>
          </w:tcPr>
          <w:p w:rsidR="000312CA" w:rsidRPr="000E0FFD" w:rsidRDefault="000312CA" w:rsidP="00E60876">
            <w:pPr>
              <w:spacing w:after="0" w:line="240" w:lineRule="auto"/>
              <w:jc w:val="center"/>
              <w:rPr>
                <w:rFonts w:ascii="Times New Roman" w:hAnsi="Times New Roman"/>
                <w:lang w:eastAsia="ru-RU"/>
              </w:rPr>
            </w:pPr>
          </w:p>
        </w:tc>
      </w:tr>
    </w:tbl>
    <w:p w:rsidR="00170252" w:rsidRDefault="00170252" w:rsidP="000312CA">
      <w:pPr>
        <w:pStyle w:val="a7"/>
        <w:widowControl w:val="0"/>
        <w:spacing w:after="0"/>
        <w:ind w:left="644"/>
        <w:jc w:val="center"/>
        <w:rPr>
          <w:rFonts w:ascii="Times New Roman" w:hAnsi="Times New Roman" w:cs="Times New Roman"/>
          <w:b/>
          <w:sz w:val="28"/>
          <w:szCs w:val="28"/>
        </w:rPr>
      </w:pPr>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1" w:rsidRDefault="001B45B1">
      <w:pPr>
        <w:spacing w:after="0" w:line="240" w:lineRule="auto"/>
      </w:pPr>
      <w:r>
        <w:separator/>
      </w:r>
    </w:p>
  </w:endnote>
  <w:endnote w:type="continuationSeparator" w:id="0">
    <w:p w:rsidR="001B45B1" w:rsidRDefault="001B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0049" w:rsidRDefault="00FA004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A004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A004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A004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A004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1" w:rsidRDefault="001B45B1">
      <w:pPr>
        <w:spacing w:after="0" w:line="240" w:lineRule="auto"/>
      </w:pPr>
      <w:r>
        <w:separator/>
      </w:r>
    </w:p>
  </w:footnote>
  <w:footnote w:type="continuationSeparator" w:id="0">
    <w:p w:rsidR="001B45B1" w:rsidRDefault="001B45B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0049" w:rsidRDefault="00FA004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0049" w:rsidRDefault="00FA004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0049" w:rsidRDefault="00FA004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B5DED" w:rsidRDefault="00FA0049"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0612"/>
    <w:rsid w:val="000124A6"/>
    <w:rsid w:val="00015162"/>
    <w:rsid w:val="00026C1F"/>
    <w:rsid w:val="000312CA"/>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45B1"/>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B7291"/>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196C"/>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C83"/>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B32E0"/>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A0049"/>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DF4B-D941-4ED8-B293-4A66A8A1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2021-10-13T10:34:00Z</dcterms:created>
  <dcterms:modified xsi:type="dcterms:W3CDTF">2021-10-13T10:34:00Z</dcterms:modified>
</cp:coreProperties>
</file>