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08.04.2021 № 05-07/361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15.04.2021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72C8B">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43"/>
        <w:gridCol w:w="9054"/>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Митомицин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17.08.2021г.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16400" w:type="dxa"/>
        <w:tblInd w:w="-176" w:type="dxa"/>
        <w:tblLayout w:type="fixed"/>
        <w:tblCellMar>
          <w:left w:w="108" w:type="dxa"/>
          <w:right w:w="108" w:type="dxa"/>
        </w:tblCellMar>
        <w:tblLook w:val="04A0" w:firstRow="1" w:lastRow="0" w:firstColumn="1" w:lastColumn="0" w:noHBand="0" w:noVBand="1"/>
      </w:tblPr>
      <w:tblGrid>
        <w:gridCol w:w="236"/>
        <w:gridCol w:w="735"/>
        <w:gridCol w:w="945"/>
        <w:gridCol w:w="460"/>
        <w:gridCol w:w="1852"/>
        <w:gridCol w:w="287"/>
        <w:gridCol w:w="236"/>
        <w:gridCol w:w="396"/>
        <w:gridCol w:w="523"/>
        <w:gridCol w:w="534"/>
        <w:gridCol w:w="523"/>
        <w:gridCol w:w="752"/>
        <w:gridCol w:w="523"/>
        <w:gridCol w:w="773"/>
        <w:gridCol w:w="523"/>
        <w:gridCol w:w="863"/>
        <w:gridCol w:w="523"/>
        <w:gridCol w:w="593"/>
        <w:gridCol w:w="523"/>
        <w:gridCol w:w="422"/>
        <w:gridCol w:w="523"/>
        <w:gridCol w:w="713"/>
        <w:gridCol w:w="523"/>
        <w:gridCol w:w="586"/>
        <w:gridCol w:w="523"/>
        <w:gridCol w:w="787"/>
        <w:gridCol w:w="523"/>
      </w:tblGrid>
      <w:tr w:rsidR="001F7074" w:rsidTr="00743870">
        <w:trPr>
          <w:gridAfter w:val="1"/>
          <w:wAfter w:w="523" w:type="dxa"/>
          <w:trHeight w:val="60"/>
        </w:trPr>
        <w:tc>
          <w:tcPr>
            <w:tcW w:w="236" w:type="dxa"/>
            <w:shd w:val="clear" w:color="FFFFFF" w:fill="auto"/>
            <w:vAlign w:val="bottom"/>
          </w:tcPr>
          <w:p w:rsidR="001F7074" w:rsidRDefault="001F7074" w:rsidP="00743870">
            <w:pPr>
              <w:jc w:val="center"/>
              <w:rPr>
                <w:b/>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w:t>
            </w:r>
          </w:p>
        </w:tc>
        <w:tc>
          <w:tcPr>
            <w:tcW w:w="14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Материал</w:t>
            </w:r>
          </w:p>
        </w:tc>
        <w:tc>
          <w:tcPr>
            <w:tcW w:w="1852" w:type="dxa"/>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Технические характеристики</w:t>
            </w:r>
          </w:p>
        </w:tc>
        <w:tc>
          <w:tcPr>
            <w:tcW w:w="919" w:type="dxa"/>
            <w:gridSpan w:val="3"/>
            <w:tcBorders>
              <w:top w:val="single" w:sz="5" w:space="0" w:color="auto"/>
              <w:left w:val="single" w:sz="5" w:space="0" w:color="auto"/>
              <w:bottom w:val="single" w:sz="5" w:space="0" w:color="auto"/>
              <w:right w:val="single" w:sz="5" w:space="0" w:color="auto"/>
            </w:tcBorders>
            <w:shd w:val="clear" w:color="FFFFFF" w:fill="FFFF00"/>
            <w:vAlign w:val="center"/>
          </w:tcPr>
          <w:p w:rsidR="001F7074" w:rsidRDefault="001F7074" w:rsidP="00743870">
            <w:pPr>
              <w:jc w:val="center"/>
              <w:rPr>
                <w:rFonts w:ascii="Times New Roman" w:hAnsi="Times New Roman"/>
                <w:sz w:val="22"/>
              </w:rPr>
            </w:pPr>
            <w:r>
              <w:rPr>
                <w:rFonts w:ascii="Times New Roman" w:hAnsi="Times New Roman"/>
                <w:sz w:val="22"/>
              </w:rPr>
              <w:t>№ и дата РУ</w:t>
            </w:r>
          </w:p>
        </w:tc>
        <w:tc>
          <w:tcPr>
            <w:tcW w:w="1057"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1F7074" w:rsidRDefault="001F7074" w:rsidP="00743870">
            <w:pPr>
              <w:jc w:val="center"/>
              <w:rPr>
                <w:rFonts w:ascii="Times New Roman" w:hAnsi="Times New Roman"/>
                <w:sz w:val="22"/>
              </w:rPr>
            </w:pPr>
            <w:r>
              <w:rPr>
                <w:rFonts w:ascii="Times New Roman" w:hAnsi="Times New Roman"/>
                <w:sz w:val="22"/>
              </w:rPr>
              <w:t>Наименование страны происхождения</w:t>
            </w: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Код позиции КТРУ</w:t>
            </w:r>
          </w:p>
        </w:tc>
        <w:tc>
          <w:tcPr>
            <w:tcW w:w="12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Единица Измерения</w:t>
            </w:r>
          </w:p>
        </w:tc>
        <w:tc>
          <w:tcPr>
            <w:tcW w:w="13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Количество единиц измерения*</w:t>
            </w:r>
          </w:p>
        </w:tc>
        <w:tc>
          <w:tcPr>
            <w:tcW w:w="1116"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1F7074" w:rsidRDefault="001F7074" w:rsidP="00743870">
            <w:pPr>
              <w:jc w:val="center"/>
              <w:rPr>
                <w:rFonts w:ascii="Times New Roman" w:hAnsi="Times New Roman"/>
                <w:sz w:val="22"/>
              </w:rPr>
            </w:pPr>
            <w:r>
              <w:rPr>
                <w:rFonts w:ascii="Times New Roman" w:hAnsi="Times New Roman"/>
                <w:sz w:val="22"/>
              </w:rPr>
              <w:t>Цена за ед. без НДС и опт. надбавки</w:t>
            </w:r>
          </w:p>
        </w:tc>
        <w:tc>
          <w:tcPr>
            <w:tcW w:w="945"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1F7074" w:rsidRDefault="001F7074" w:rsidP="00743870">
            <w:pPr>
              <w:jc w:val="center"/>
              <w:rPr>
                <w:rFonts w:ascii="Times New Roman" w:hAnsi="Times New Roman"/>
                <w:sz w:val="22"/>
              </w:rPr>
            </w:pPr>
            <w:r>
              <w:rPr>
                <w:rFonts w:ascii="Times New Roman" w:hAnsi="Times New Roman"/>
                <w:sz w:val="22"/>
              </w:rPr>
              <w:t>Ставка НДС</w:t>
            </w:r>
          </w:p>
        </w:tc>
        <w:tc>
          <w:tcPr>
            <w:tcW w:w="1236"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1F7074" w:rsidRDefault="001F7074" w:rsidP="00743870">
            <w:pPr>
              <w:jc w:val="center"/>
              <w:rPr>
                <w:rFonts w:ascii="Times New Roman" w:hAnsi="Times New Roman"/>
                <w:sz w:val="22"/>
              </w:rPr>
            </w:pPr>
            <w:r>
              <w:rPr>
                <w:rFonts w:ascii="Times New Roman" w:hAnsi="Times New Roman"/>
                <w:sz w:val="22"/>
              </w:rPr>
              <w:t>Цена за ед. без НДС и с опт. надбавкой</w:t>
            </w:r>
          </w:p>
        </w:tc>
        <w:tc>
          <w:tcPr>
            <w:tcW w:w="1109" w:type="dxa"/>
            <w:gridSpan w:val="2"/>
            <w:tcBorders>
              <w:top w:val="single" w:sz="5" w:space="0" w:color="auto"/>
              <w:left w:val="single" w:sz="5" w:space="0" w:color="auto"/>
              <w:bottom w:val="single" w:sz="5" w:space="0" w:color="auto"/>
              <w:right w:val="single" w:sz="5" w:space="0" w:color="auto"/>
            </w:tcBorders>
            <w:shd w:val="clear" w:color="FFFFFF" w:fill="FFFFFF"/>
            <w:vAlign w:val="center"/>
          </w:tcPr>
          <w:p w:rsidR="001F7074" w:rsidRDefault="001F7074" w:rsidP="00743870">
            <w:pPr>
              <w:jc w:val="center"/>
              <w:rPr>
                <w:rFonts w:ascii="Times New Roman" w:hAnsi="Times New Roman"/>
                <w:sz w:val="22"/>
              </w:rPr>
            </w:pPr>
            <w:r>
              <w:rPr>
                <w:rFonts w:ascii="Times New Roman" w:hAnsi="Times New Roman"/>
                <w:sz w:val="22"/>
              </w:rPr>
              <w:t>Единица измерения по ЕСКЛП (Потребительская единица)</w:t>
            </w:r>
          </w:p>
        </w:tc>
        <w:tc>
          <w:tcPr>
            <w:tcW w:w="1310" w:type="dxa"/>
            <w:gridSpan w:val="2"/>
            <w:tcBorders>
              <w:top w:val="single" w:sz="5" w:space="0" w:color="auto"/>
              <w:left w:val="single" w:sz="5" w:space="0" w:color="auto"/>
              <w:bottom w:val="single" w:sz="5" w:space="0" w:color="auto"/>
              <w:right w:val="single" w:sz="5" w:space="0" w:color="auto"/>
            </w:tcBorders>
            <w:shd w:val="clear" w:color="FFFFFF" w:fill="FFFFFF"/>
            <w:vAlign w:val="center"/>
          </w:tcPr>
          <w:p w:rsidR="001F7074" w:rsidRDefault="001F7074" w:rsidP="00743870">
            <w:pPr>
              <w:jc w:val="center"/>
              <w:rPr>
                <w:rFonts w:ascii="Times New Roman" w:hAnsi="Times New Roman"/>
                <w:sz w:val="22"/>
              </w:rPr>
            </w:pPr>
            <w:r>
              <w:rPr>
                <w:rFonts w:ascii="Times New Roman" w:hAnsi="Times New Roman"/>
                <w:sz w:val="22"/>
              </w:rPr>
              <w:t>Количество потребительских единиц</w:t>
            </w:r>
          </w:p>
        </w:tc>
      </w:tr>
      <w:tr w:rsidR="001F7074" w:rsidTr="00743870">
        <w:trPr>
          <w:gridAfter w:val="1"/>
          <w:wAfter w:w="523" w:type="dxa"/>
          <w:trHeight w:val="60"/>
        </w:trPr>
        <w:tc>
          <w:tcPr>
            <w:tcW w:w="236" w:type="dxa"/>
            <w:shd w:val="clear" w:color="FFFFFF" w:fill="auto"/>
            <w:vAlign w:val="bottom"/>
          </w:tcPr>
          <w:p w:rsidR="001F7074" w:rsidRDefault="001F7074" w:rsidP="00743870">
            <w:pPr>
              <w:rPr>
                <w:szCs w:val="16"/>
              </w:rPr>
            </w:pPr>
          </w:p>
        </w:tc>
        <w:tc>
          <w:tcPr>
            <w:tcW w:w="735" w:type="dxa"/>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1</w:t>
            </w:r>
          </w:p>
        </w:tc>
        <w:tc>
          <w:tcPr>
            <w:tcW w:w="140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Митомицин</w:t>
            </w:r>
          </w:p>
        </w:tc>
        <w:tc>
          <w:tcPr>
            <w:tcW w:w="1852" w:type="dxa"/>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rPr>
                <w:rFonts w:ascii="Times New Roman" w:hAnsi="Times New Roman"/>
                <w:sz w:val="22"/>
              </w:rPr>
            </w:pPr>
            <w:r>
              <w:rPr>
                <w:rFonts w:ascii="Times New Roman" w:hAnsi="Times New Roman"/>
                <w:sz w:val="22"/>
              </w:rPr>
              <w:t>МНН: МИТОМИЦИН</w:t>
            </w:r>
            <w:r>
              <w:rPr>
                <w:rFonts w:ascii="Times New Roman" w:hAnsi="Times New Roman"/>
                <w:sz w:val="22"/>
              </w:rPr>
              <w:br/>
              <w:t>Лекарственная форма: порошок для приготовления раствора для инъекций</w:t>
            </w:r>
            <w:r>
              <w:rPr>
                <w:rFonts w:ascii="Times New Roman" w:hAnsi="Times New Roman"/>
                <w:sz w:val="22"/>
              </w:rPr>
              <w:br/>
              <w:t>Дозировка: 10 мг</w:t>
            </w:r>
            <w:r>
              <w:rPr>
                <w:rFonts w:ascii="Times New Roman" w:hAnsi="Times New Roman"/>
                <w:sz w:val="22"/>
              </w:rPr>
              <w:br/>
            </w:r>
          </w:p>
        </w:tc>
        <w:tc>
          <w:tcPr>
            <w:tcW w:w="919"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1F7074" w:rsidRDefault="001F7074" w:rsidP="00743870">
            <w:pPr>
              <w:jc w:val="center"/>
              <w:rPr>
                <w:rFonts w:ascii="Times New Roman" w:hAnsi="Times New Roman"/>
                <w:sz w:val="22"/>
              </w:rPr>
            </w:pPr>
          </w:p>
        </w:tc>
        <w:tc>
          <w:tcPr>
            <w:tcW w:w="105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p>
        </w:tc>
        <w:tc>
          <w:tcPr>
            <w:tcW w:w="127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21.20.10.211-000057-1-00284-0000000000000</w:t>
            </w:r>
          </w:p>
        </w:tc>
        <w:tc>
          <w:tcPr>
            <w:tcW w:w="129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шт*</w:t>
            </w:r>
          </w:p>
        </w:tc>
        <w:tc>
          <w:tcPr>
            <w:tcW w:w="13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Pr="00CA52C7" w:rsidRDefault="001F7074" w:rsidP="00743870">
            <w:pPr>
              <w:jc w:val="center"/>
              <w:rPr>
                <w:rFonts w:ascii="Times New Roman" w:hAnsi="Times New Roman"/>
                <w:sz w:val="22"/>
              </w:rPr>
            </w:pPr>
            <w:r>
              <w:rPr>
                <w:rFonts w:ascii="Times New Roman" w:hAnsi="Times New Roman"/>
                <w:sz w:val="22"/>
              </w:rPr>
              <w:t>355</w:t>
            </w:r>
            <w:r w:rsidRPr="00CA52C7">
              <w:rPr>
                <w:rFonts w:ascii="Times New Roman" w:hAnsi="Times New Roman"/>
                <w:sz w:val="22"/>
                <w:vertAlign w:val="superscript"/>
                <w:lang w:val="en-US"/>
              </w:rPr>
              <w:t>&lt;1&gt;</w:t>
            </w:r>
          </w:p>
        </w:tc>
        <w:tc>
          <w:tcPr>
            <w:tcW w:w="111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p>
        </w:tc>
        <w:tc>
          <w:tcPr>
            <w:tcW w:w="945"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p>
        </w:tc>
        <w:tc>
          <w:tcPr>
            <w:tcW w:w="123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p>
        </w:tc>
        <w:tc>
          <w:tcPr>
            <w:tcW w:w="11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мг</w:t>
            </w:r>
          </w:p>
        </w:tc>
        <w:tc>
          <w:tcPr>
            <w:tcW w:w="1310"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1F7074" w:rsidRDefault="001F7074" w:rsidP="00743870">
            <w:pPr>
              <w:jc w:val="center"/>
              <w:rPr>
                <w:rFonts w:ascii="Times New Roman" w:hAnsi="Times New Roman"/>
                <w:sz w:val="22"/>
              </w:rPr>
            </w:pPr>
            <w:r>
              <w:rPr>
                <w:rFonts w:ascii="Times New Roman" w:hAnsi="Times New Roman"/>
                <w:sz w:val="22"/>
              </w:rPr>
              <w:t>3 550</w:t>
            </w:r>
          </w:p>
        </w:tc>
      </w:tr>
      <w:tr w:rsidR="001F7074" w:rsidTr="00743870">
        <w:trPr>
          <w:trHeight w:val="60"/>
        </w:trPr>
        <w:tc>
          <w:tcPr>
            <w:tcW w:w="236" w:type="dxa"/>
            <w:shd w:val="clear" w:color="FFFFFF" w:fill="auto"/>
            <w:vAlign w:val="bottom"/>
          </w:tcPr>
          <w:p w:rsidR="001F7074" w:rsidRDefault="001F7074" w:rsidP="00743870">
            <w:pPr>
              <w:rPr>
                <w:szCs w:val="16"/>
              </w:rPr>
            </w:pPr>
          </w:p>
        </w:tc>
        <w:tc>
          <w:tcPr>
            <w:tcW w:w="735" w:type="dxa"/>
            <w:shd w:val="clear" w:color="FFFFFF" w:fill="auto"/>
            <w:vAlign w:val="bottom"/>
          </w:tcPr>
          <w:p w:rsidR="001F7074" w:rsidRDefault="001F7074" w:rsidP="00743870">
            <w:pPr>
              <w:rPr>
                <w:szCs w:val="16"/>
              </w:rPr>
            </w:pPr>
          </w:p>
        </w:tc>
        <w:tc>
          <w:tcPr>
            <w:tcW w:w="945" w:type="dxa"/>
            <w:shd w:val="clear" w:color="FFFFFF" w:fill="auto"/>
            <w:vAlign w:val="bottom"/>
          </w:tcPr>
          <w:p w:rsidR="001F7074" w:rsidRDefault="001F7074" w:rsidP="00743870">
            <w:pPr>
              <w:rPr>
                <w:szCs w:val="16"/>
              </w:rPr>
            </w:pPr>
          </w:p>
        </w:tc>
        <w:tc>
          <w:tcPr>
            <w:tcW w:w="460" w:type="dxa"/>
            <w:shd w:val="clear" w:color="FFFFFF" w:fill="auto"/>
            <w:vAlign w:val="bottom"/>
          </w:tcPr>
          <w:p w:rsidR="001F7074" w:rsidRDefault="001F7074" w:rsidP="00743870">
            <w:pPr>
              <w:rPr>
                <w:szCs w:val="16"/>
              </w:rPr>
            </w:pPr>
          </w:p>
        </w:tc>
        <w:tc>
          <w:tcPr>
            <w:tcW w:w="2139" w:type="dxa"/>
            <w:gridSpan w:val="2"/>
            <w:shd w:val="clear" w:color="FFFFFF" w:fill="auto"/>
            <w:vAlign w:val="bottom"/>
          </w:tcPr>
          <w:p w:rsidR="001F7074" w:rsidRDefault="001F7074" w:rsidP="00743870">
            <w:pPr>
              <w:rPr>
                <w:szCs w:val="16"/>
              </w:rPr>
            </w:pPr>
          </w:p>
        </w:tc>
        <w:tc>
          <w:tcPr>
            <w:tcW w:w="236" w:type="dxa"/>
            <w:shd w:val="clear" w:color="FFFFFF" w:fill="auto"/>
            <w:vAlign w:val="bottom"/>
          </w:tcPr>
          <w:p w:rsidR="001F7074" w:rsidRDefault="001F7074" w:rsidP="00743870">
            <w:pPr>
              <w:rPr>
                <w:szCs w:val="16"/>
              </w:rPr>
            </w:pPr>
          </w:p>
        </w:tc>
        <w:tc>
          <w:tcPr>
            <w:tcW w:w="919" w:type="dxa"/>
            <w:gridSpan w:val="2"/>
            <w:shd w:val="clear" w:color="FFFFFF" w:fill="auto"/>
            <w:vAlign w:val="bottom"/>
          </w:tcPr>
          <w:p w:rsidR="001F7074" w:rsidRDefault="001F7074" w:rsidP="00743870">
            <w:pPr>
              <w:rPr>
                <w:szCs w:val="16"/>
              </w:rPr>
            </w:pPr>
          </w:p>
        </w:tc>
        <w:tc>
          <w:tcPr>
            <w:tcW w:w="1057" w:type="dxa"/>
            <w:gridSpan w:val="2"/>
            <w:shd w:val="clear" w:color="FFFFFF" w:fill="auto"/>
            <w:vAlign w:val="bottom"/>
          </w:tcPr>
          <w:p w:rsidR="001F7074" w:rsidRDefault="001F7074" w:rsidP="00743870">
            <w:pPr>
              <w:rPr>
                <w:szCs w:val="16"/>
              </w:rPr>
            </w:pPr>
          </w:p>
        </w:tc>
        <w:tc>
          <w:tcPr>
            <w:tcW w:w="1275" w:type="dxa"/>
            <w:gridSpan w:val="2"/>
            <w:shd w:val="clear" w:color="FFFFFF" w:fill="auto"/>
            <w:vAlign w:val="bottom"/>
          </w:tcPr>
          <w:p w:rsidR="001F7074" w:rsidRDefault="001F7074" w:rsidP="00743870">
            <w:pPr>
              <w:rPr>
                <w:szCs w:val="16"/>
              </w:rPr>
            </w:pPr>
          </w:p>
        </w:tc>
        <w:tc>
          <w:tcPr>
            <w:tcW w:w="1296" w:type="dxa"/>
            <w:gridSpan w:val="2"/>
            <w:shd w:val="clear" w:color="FFFFFF" w:fill="auto"/>
            <w:vAlign w:val="bottom"/>
          </w:tcPr>
          <w:p w:rsidR="001F7074" w:rsidRDefault="001F7074" w:rsidP="00743870">
            <w:pPr>
              <w:rPr>
                <w:szCs w:val="16"/>
              </w:rPr>
            </w:pPr>
          </w:p>
        </w:tc>
        <w:tc>
          <w:tcPr>
            <w:tcW w:w="1386" w:type="dxa"/>
            <w:gridSpan w:val="2"/>
            <w:shd w:val="clear" w:color="FFFFFF" w:fill="auto"/>
            <w:vAlign w:val="bottom"/>
          </w:tcPr>
          <w:p w:rsidR="001F7074" w:rsidRDefault="001F7074" w:rsidP="00743870">
            <w:pPr>
              <w:rPr>
                <w:szCs w:val="16"/>
              </w:rPr>
            </w:pPr>
          </w:p>
        </w:tc>
        <w:tc>
          <w:tcPr>
            <w:tcW w:w="1116" w:type="dxa"/>
            <w:gridSpan w:val="2"/>
            <w:shd w:val="clear" w:color="FFFFFF" w:fill="auto"/>
            <w:vAlign w:val="bottom"/>
          </w:tcPr>
          <w:p w:rsidR="001F7074" w:rsidRDefault="001F7074" w:rsidP="00743870">
            <w:pPr>
              <w:rPr>
                <w:szCs w:val="16"/>
              </w:rPr>
            </w:pPr>
          </w:p>
        </w:tc>
        <w:tc>
          <w:tcPr>
            <w:tcW w:w="945" w:type="dxa"/>
            <w:gridSpan w:val="2"/>
            <w:shd w:val="clear" w:color="FFFFFF" w:fill="auto"/>
            <w:vAlign w:val="bottom"/>
          </w:tcPr>
          <w:p w:rsidR="001F7074" w:rsidRDefault="001F7074" w:rsidP="00743870">
            <w:pPr>
              <w:rPr>
                <w:szCs w:val="16"/>
              </w:rPr>
            </w:pPr>
          </w:p>
        </w:tc>
        <w:tc>
          <w:tcPr>
            <w:tcW w:w="1236" w:type="dxa"/>
            <w:gridSpan w:val="2"/>
            <w:shd w:val="clear" w:color="FFFFFF" w:fill="auto"/>
            <w:vAlign w:val="bottom"/>
          </w:tcPr>
          <w:p w:rsidR="001F7074" w:rsidRDefault="001F7074" w:rsidP="00743870">
            <w:pPr>
              <w:rPr>
                <w:szCs w:val="16"/>
              </w:rPr>
            </w:pPr>
          </w:p>
        </w:tc>
        <w:tc>
          <w:tcPr>
            <w:tcW w:w="1109" w:type="dxa"/>
            <w:gridSpan w:val="2"/>
            <w:shd w:val="clear" w:color="FFFFFF" w:fill="auto"/>
            <w:vAlign w:val="bottom"/>
          </w:tcPr>
          <w:p w:rsidR="001F7074" w:rsidRDefault="001F7074" w:rsidP="00743870">
            <w:pPr>
              <w:rPr>
                <w:szCs w:val="16"/>
              </w:rPr>
            </w:pPr>
          </w:p>
        </w:tc>
        <w:tc>
          <w:tcPr>
            <w:tcW w:w="1310" w:type="dxa"/>
            <w:gridSpan w:val="2"/>
            <w:shd w:val="clear" w:color="FFFFFF" w:fill="auto"/>
            <w:vAlign w:val="bottom"/>
          </w:tcPr>
          <w:p w:rsidR="001F7074" w:rsidRDefault="001F7074" w:rsidP="00743870">
            <w:pPr>
              <w:rPr>
                <w:szCs w:val="16"/>
              </w:rPr>
            </w:pPr>
          </w:p>
        </w:tc>
      </w:tr>
      <w:tr w:rsidR="001F7074" w:rsidTr="00743870">
        <w:trPr>
          <w:gridAfter w:val="1"/>
          <w:wAfter w:w="523" w:type="dxa"/>
          <w:trHeight w:val="60"/>
        </w:trPr>
        <w:tc>
          <w:tcPr>
            <w:tcW w:w="236" w:type="dxa"/>
            <w:shd w:val="clear" w:color="FFFFFF" w:fill="auto"/>
            <w:vAlign w:val="bottom"/>
          </w:tcPr>
          <w:p w:rsidR="001F7074" w:rsidRDefault="001F7074" w:rsidP="00743870">
            <w:pPr>
              <w:rPr>
                <w:szCs w:val="16"/>
              </w:rPr>
            </w:pPr>
          </w:p>
        </w:tc>
        <w:tc>
          <w:tcPr>
            <w:tcW w:w="15641" w:type="dxa"/>
            <w:gridSpan w:val="25"/>
            <w:shd w:val="clear" w:color="FFFFFF" w:fill="auto"/>
            <w:vAlign w:val="bottom"/>
          </w:tcPr>
          <w:p w:rsidR="001F7074" w:rsidRDefault="001F7074" w:rsidP="00743870">
            <w:pPr>
              <w:jc w:val="both"/>
              <w:rPr>
                <w:rFonts w:ascii="Times New Roman" w:hAnsi="Times New Roman"/>
                <w:sz w:val="24"/>
                <w:szCs w:val="24"/>
              </w:rPr>
            </w:pPr>
            <w:r w:rsidRPr="00CA52C7">
              <w:rPr>
                <w:rFonts w:ascii="Times New Roman" w:hAnsi="Times New Roman"/>
                <w:sz w:val="24"/>
                <w:szCs w:val="24"/>
              </w:rPr>
              <w:t>*</w:t>
            </w:r>
            <w:r>
              <w:rPr>
                <w:rFonts w:ascii="Times New Roman" w:hAnsi="Times New Roman"/>
                <w:sz w:val="24"/>
                <w:szCs w:val="24"/>
              </w:rPr>
              <w:t xml:space="preserve"> п</w:t>
            </w:r>
            <w:r w:rsidRPr="00CA52C7">
              <w:rPr>
                <w:rFonts w:ascii="Times New Roman" w:hAnsi="Times New Roman"/>
                <w:sz w:val="24"/>
                <w:szCs w:val="24"/>
              </w:rPr>
              <w:t>ерв</w:t>
            </w:r>
            <w:r>
              <w:rPr>
                <w:rFonts w:ascii="Times New Roman" w:hAnsi="Times New Roman"/>
                <w:sz w:val="24"/>
                <w:szCs w:val="24"/>
              </w:rPr>
              <w:t>и</w:t>
            </w:r>
            <w:r w:rsidRPr="00CA52C7">
              <w:rPr>
                <w:rFonts w:ascii="Times New Roman" w:hAnsi="Times New Roman"/>
                <w:sz w:val="24"/>
                <w:szCs w:val="24"/>
              </w:rPr>
              <w:t>чная</w:t>
            </w:r>
            <w:r>
              <w:rPr>
                <w:rFonts w:ascii="Times New Roman" w:hAnsi="Times New Roman"/>
                <w:sz w:val="24"/>
                <w:szCs w:val="24"/>
              </w:rPr>
              <w:t xml:space="preserve"> упаковка</w:t>
            </w:r>
            <w:r w:rsidRPr="00CA52C7">
              <w:rPr>
                <w:rFonts w:ascii="Times New Roman" w:hAnsi="Times New Roman"/>
                <w:sz w:val="24"/>
                <w:szCs w:val="24"/>
              </w:rPr>
              <w:t xml:space="preserve"> </w:t>
            </w:r>
          </w:p>
          <w:p w:rsidR="001F7074" w:rsidRPr="00CA52C7" w:rsidRDefault="001F7074" w:rsidP="00743870">
            <w:pPr>
              <w:jc w:val="both"/>
              <w:rPr>
                <w:rFonts w:ascii="Times New Roman" w:hAnsi="Times New Roman"/>
                <w:sz w:val="24"/>
                <w:szCs w:val="24"/>
              </w:rPr>
            </w:pPr>
            <w:r w:rsidRPr="00CA52C7">
              <w:rPr>
                <w:rFonts w:ascii="Times New Roman" w:hAnsi="Times New Roman"/>
                <w:sz w:val="22"/>
              </w:rPr>
              <w:t>&lt;1&gt;</w:t>
            </w:r>
            <w:r>
              <w:rPr>
                <w:rFonts w:ascii="Times New Roman" w:hAnsi="Times New Roman"/>
                <w:sz w:val="22"/>
              </w:rPr>
              <w:t xml:space="preserve"> - с учетом дозировки</w:t>
            </w:r>
          </w:p>
          <w:p w:rsidR="001F7074" w:rsidRDefault="001F7074" w:rsidP="00743870">
            <w:pPr>
              <w:jc w:val="both"/>
              <w:rPr>
                <w:rFonts w:ascii="Times New Roman" w:hAnsi="Times New Roman"/>
                <w:sz w:val="24"/>
                <w:szCs w:val="24"/>
              </w:rPr>
            </w:pPr>
            <w:r>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F7074" w:rsidTr="00743870">
        <w:trPr>
          <w:gridAfter w:val="1"/>
          <w:wAfter w:w="523" w:type="dxa"/>
          <w:trHeight w:val="60"/>
        </w:trPr>
        <w:tc>
          <w:tcPr>
            <w:tcW w:w="236" w:type="dxa"/>
            <w:shd w:val="clear" w:color="FFFFFF" w:fill="auto"/>
            <w:vAlign w:val="bottom"/>
          </w:tcPr>
          <w:p w:rsidR="001F7074" w:rsidRDefault="001F7074" w:rsidP="00743870">
            <w:pPr>
              <w:rPr>
                <w:szCs w:val="16"/>
              </w:rPr>
            </w:pPr>
          </w:p>
        </w:tc>
        <w:tc>
          <w:tcPr>
            <w:tcW w:w="735" w:type="dxa"/>
            <w:shd w:val="clear" w:color="FFFFFF" w:fill="FFFF00"/>
            <w:vAlign w:val="bottom"/>
          </w:tcPr>
          <w:p w:rsidR="001F7074" w:rsidRDefault="001F7074" w:rsidP="00743870">
            <w:pPr>
              <w:jc w:val="center"/>
              <w:rPr>
                <w:rFonts w:ascii="Times New Roman" w:hAnsi="Times New Roman"/>
                <w:i/>
                <w:sz w:val="24"/>
                <w:szCs w:val="24"/>
              </w:rPr>
            </w:pPr>
            <w:r>
              <w:rPr>
                <w:rFonts w:ascii="Times New Roman" w:hAnsi="Times New Roman"/>
                <w:i/>
                <w:sz w:val="24"/>
                <w:szCs w:val="24"/>
              </w:rPr>
              <w:t>*</w:t>
            </w:r>
          </w:p>
        </w:tc>
        <w:tc>
          <w:tcPr>
            <w:tcW w:w="14906" w:type="dxa"/>
            <w:gridSpan w:val="24"/>
            <w:shd w:val="clear" w:color="FFFFFF" w:fill="auto"/>
            <w:vAlign w:val="bottom"/>
          </w:tcPr>
          <w:p w:rsidR="001F7074" w:rsidRDefault="001F7074" w:rsidP="00743870">
            <w:pPr>
              <w:rPr>
                <w:rFonts w:ascii="Times New Roman" w:hAnsi="Times New Roman"/>
                <w:i/>
                <w:sz w:val="24"/>
                <w:szCs w:val="24"/>
              </w:rPr>
            </w:pPr>
            <w:r>
              <w:rPr>
                <w:rFonts w:ascii="Times New Roman" w:hAnsi="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1F7074">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C0" w:rsidRDefault="00F866C0">
      <w:pPr>
        <w:spacing w:after="0" w:line="240" w:lineRule="auto"/>
      </w:pPr>
      <w:r>
        <w:separator/>
      </w:r>
    </w:p>
  </w:endnote>
  <w:endnote w:type="continuationSeparator" w:id="0">
    <w:p w:rsidR="00F866C0" w:rsidRDefault="00F86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72C8B">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72C8B">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72C8B">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72C8B">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72C8B">
    <w:pPr>
      <w:pStyle w:val="ab"/>
      <w:jc w:val="right"/>
    </w:pPr>
    <w:sdt>
      <w:sdtPr>
        <w:id w:val="56546671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F7074">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C0" w:rsidRDefault="00F866C0">
      <w:pPr>
        <w:spacing w:after="0" w:line="240" w:lineRule="auto"/>
      </w:pPr>
      <w:r>
        <w:separator/>
      </w:r>
    </w:p>
  </w:footnote>
  <w:footnote w:type="continuationSeparator" w:id="0">
    <w:p w:rsidR="00F866C0" w:rsidRDefault="00F866C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1F7074"/>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C8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866C0"/>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F707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1F707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10AB-04E5-4A26-A867-128C8A75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2021-04-08T12:23:00Z</dcterms:created>
  <dcterms:modified xsi:type="dcterms:W3CDTF">2021-04-08T12:23:00Z</dcterms:modified>
</cp:coreProperties>
</file>