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02.03.2026 № 05-07/283</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7772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83E7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83E7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C83E7F">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23" w:type="dxa"/>
        <w:tblInd w:w="-5" w:type="dxa"/>
        <w:tblLook w:val="04A0" w:firstRow="1" w:lastRow="0" w:firstColumn="1" w:lastColumn="0" w:noHBand="0" w:noVBand="1"/>
      </w:tblPr>
      <w:tblGrid>
        <w:gridCol w:w="446"/>
        <w:gridCol w:w="1288"/>
        <w:gridCol w:w="1068"/>
        <w:gridCol w:w="1842"/>
        <w:gridCol w:w="1679"/>
        <w:gridCol w:w="1499"/>
        <w:gridCol w:w="1949"/>
        <w:gridCol w:w="1079"/>
        <w:gridCol w:w="1111"/>
        <w:gridCol w:w="1340"/>
        <w:gridCol w:w="749"/>
        <w:gridCol w:w="663"/>
        <w:gridCol w:w="710"/>
      </w:tblGrid>
      <w:tr w:rsidR="00C83E7F" w:rsidRPr="00967660" w:rsidTr="00F51A47">
        <w:trPr>
          <w:trHeight w:val="20"/>
        </w:trPr>
        <w:tc>
          <w:tcPr>
            <w:tcW w:w="446" w:type="dxa"/>
            <w:vMerge w:val="restart"/>
            <w:tcBorders>
              <w:top w:val="single" w:sz="4" w:space="0" w:color="auto"/>
              <w:left w:val="single" w:sz="4" w:space="0" w:color="auto"/>
              <w:right w:val="single" w:sz="4" w:space="0" w:color="auto"/>
            </w:tcBorders>
            <w:shd w:val="clear" w:color="auto" w:fill="auto"/>
            <w:noWrap/>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 п/п</w:t>
            </w:r>
          </w:p>
        </w:tc>
        <w:tc>
          <w:tcPr>
            <w:tcW w:w="1288" w:type="dxa"/>
            <w:vMerge w:val="restart"/>
            <w:tcBorders>
              <w:top w:val="single" w:sz="4" w:space="0" w:color="auto"/>
              <w:left w:val="nil"/>
              <w:right w:val="single" w:sz="4" w:space="0" w:color="auto"/>
            </w:tcBorders>
            <w:shd w:val="clear" w:color="auto" w:fill="auto"/>
          </w:tcPr>
          <w:p w:rsidR="00C83E7F" w:rsidRPr="00967660"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r w:rsidRPr="00967660">
              <w:rPr>
                <w:rFonts w:ascii="Times New Roman" w:eastAsia="Times New Roman" w:hAnsi="Times New Roman" w:cs="Times New Roman"/>
                <w:b/>
                <w:bCs/>
                <w:color w:val="000000"/>
                <w:sz w:val="16"/>
                <w:szCs w:val="16"/>
                <w:lang w:eastAsia="ru-RU"/>
              </w:rPr>
              <w:t>Наименование товара, работы, услуги</w:t>
            </w:r>
          </w:p>
        </w:tc>
        <w:tc>
          <w:tcPr>
            <w:tcW w:w="1068" w:type="dxa"/>
            <w:vMerge w:val="restart"/>
            <w:tcBorders>
              <w:top w:val="single" w:sz="4" w:space="0" w:color="auto"/>
              <w:left w:val="nil"/>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r w:rsidRPr="00967660">
              <w:rPr>
                <w:rFonts w:ascii="Times New Roman" w:eastAsia="Times New Roman" w:hAnsi="Times New Roman" w:cs="Times New Roman"/>
                <w:b/>
                <w:bCs/>
                <w:color w:val="000000"/>
                <w:sz w:val="16"/>
                <w:szCs w:val="16"/>
                <w:lang w:eastAsia="ru-RU"/>
              </w:rPr>
              <w:t>Код позиции</w:t>
            </w:r>
          </w:p>
        </w:tc>
        <w:tc>
          <w:tcPr>
            <w:tcW w:w="5020" w:type="dxa"/>
            <w:gridSpan w:val="3"/>
            <w:tcBorders>
              <w:top w:val="single" w:sz="4" w:space="0" w:color="auto"/>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Характеристики товара, работы, услуги</w:t>
            </w:r>
          </w:p>
        </w:tc>
        <w:tc>
          <w:tcPr>
            <w:tcW w:w="1949" w:type="dxa"/>
            <w:vMerge w:val="restart"/>
            <w:tcBorders>
              <w:top w:val="single" w:sz="4" w:space="0" w:color="auto"/>
              <w:left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Инструкция по заполнению характеристики в заявке</w:t>
            </w:r>
          </w:p>
        </w:tc>
        <w:tc>
          <w:tcPr>
            <w:tcW w:w="1079" w:type="dxa"/>
            <w:vMerge w:val="restart"/>
            <w:tcBorders>
              <w:top w:val="single" w:sz="4" w:space="0" w:color="auto"/>
              <w:left w:val="nil"/>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sz w:val="16"/>
                <w:szCs w:val="16"/>
                <w:lang w:eastAsia="ru-RU"/>
              </w:rPr>
              <w:t>Единица измерения</w:t>
            </w:r>
          </w:p>
        </w:tc>
        <w:tc>
          <w:tcPr>
            <w:tcW w:w="1111" w:type="dxa"/>
            <w:vMerge w:val="restart"/>
            <w:tcBorders>
              <w:top w:val="single" w:sz="4" w:space="0" w:color="auto"/>
              <w:left w:val="nil"/>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r w:rsidRPr="00967660">
              <w:rPr>
                <w:rFonts w:ascii="Times New Roman" w:eastAsia="Times New Roman" w:hAnsi="Times New Roman" w:cs="Times New Roman"/>
                <w:b/>
                <w:bCs/>
                <w:color w:val="000000"/>
                <w:sz w:val="16"/>
                <w:szCs w:val="16"/>
                <w:lang w:eastAsia="ru-RU"/>
              </w:rPr>
              <w:t>Количество</w:t>
            </w:r>
          </w:p>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(объем работы, услуги)</w:t>
            </w:r>
          </w:p>
        </w:tc>
        <w:tc>
          <w:tcPr>
            <w:tcW w:w="1340" w:type="dxa"/>
            <w:vMerge w:val="restart"/>
            <w:tcBorders>
              <w:top w:val="single" w:sz="4" w:space="0" w:color="auto"/>
              <w:left w:val="nil"/>
              <w:right w:val="single" w:sz="4" w:space="0" w:color="auto"/>
            </w:tcBorders>
          </w:tcPr>
          <w:p w:rsidR="00C83E7F" w:rsidRPr="00624D2A"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749" w:type="dxa"/>
            <w:vMerge w:val="restart"/>
            <w:tcBorders>
              <w:top w:val="single" w:sz="4" w:space="0" w:color="auto"/>
              <w:left w:val="nil"/>
              <w:right w:val="single" w:sz="4" w:space="0" w:color="auto"/>
            </w:tcBorders>
          </w:tcPr>
          <w:p w:rsidR="00C83E7F" w:rsidRDefault="00C83E7F" w:rsidP="00F51A47">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C83E7F" w:rsidRDefault="00C83E7F" w:rsidP="00F51A47">
            <w:pPr>
              <w:spacing w:after="0" w:line="240" w:lineRule="auto"/>
              <w:jc w:val="center"/>
              <w:rPr>
                <w:rFonts w:ascii="Times New Roman" w:eastAsia="Times New Roman" w:hAnsi="Times New Roman" w:cs="Times New Roman"/>
                <w:b/>
                <w:color w:val="000000"/>
                <w:sz w:val="16"/>
                <w:szCs w:val="16"/>
                <w:lang w:eastAsia="ru-RU"/>
              </w:rPr>
            </w:pPr>
          </w:p>
          <w:p w:rsidR="00C83E7F" w:rsidRPr="00624D2A"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p>
        </w:tc>
        <w:tc>
          <w:tcPr>
            <w:tcW w:w="663" w:type="dxa"/>
            <w:vMerge w:val="restart"/>
            <w:tcBorders>
              <w:top w:val="single" w:sz="4" w:space="0" w:color="auto"/>
              <w:left w:val="nil"/>
              <w:right w:val="single" w:sz="4" w:space="0" w:color="auto"/>
            </w:tcBorders>
          </w:tcPr>
          <w:p w:rsidR="00C83E7F" w:rsidRDefault="00C83E7F" w:rsidP="00F51A47">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Цена за ед. с</w:t>
            </w:r>
            <w:r w:rsidRPr="00463580">
              <w:rPr>
                <w:rFonts w:ascii="Times New Roman" w:eastAsia="Times New Roman" w:hAnsi="Times New Roman" w:cs="Times New Roman"/>
                <w:b/>
                <w:color w:val="000000"/>
                <w:sz w:val="16"/>
                <w:szCs w:val="16"/>
                <w:lang w:eastAsia="ru-RU"/>
              </w:rPr>
              <w:t xml:space="preserve"> НДС</w:t>
            </w:r>
          </w:p>
          <w:p w:rsidR="00C83E7F" w:rsidRPr="00624D2A"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p>
        </w:tc>
        <w:tc>
          <w:tcPr>
            <w:tcW w:w="710" w:type="dxa"/>
            <w:vMerge w:val="restart"/>
            <w:tcBorders>
              <w:top w:val="single" w:sz="4" w:space="0" w:color="auto"/>
              <w:left w:val="nil"/>
              <w:right w:val="single" w:sz="4" w:space="0" w:color="auto"/>
            </w:tcBorders>
          </w:tcPr>
          <w:p w:rsidR="00C83E7F" w:rsidRDefault="00C83E7F" w:rsidP="00F51A47">
            <w:pPr>
              <w:spacing w:after="0" w:line="240" w:lineRule="auto"/>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Сумма с</w:t>
            </w:r>
            <w:r w:rsidRPr="00463580">
              <w:rPr>
                <w:rFonts w:ascii="Times New Roman" w:eastAsia="Times New Roman" w:hAnsi="Times New Roman" w:cs="Times New Roman"/>
                <w:b/>
                <w:color w:val="000000"/>
                <w:sz w:val="16"/>
                <w:szCs w:val="16"/>
                <w:lang w:eastAsia="ru-RU"/>
              </w:rPr>
              <w:t xml:space="preserve"> НДС</w:t>
            </w:r>
          </w:p>
          <w:p w:rsidR="00C83E7F" w:rsidRDefault="00C83E7F" w:rsidP="00F51A47">
            <w:pPr>
              <w:spacing w:after="0" w:line="240" w:lineRule="auto"/>
              <w:jc w:val="center"/>
              <w:rPr>
                <w:rFonts w:ascii="Times New Roman" w:eastAsia="Times New Roman" w:hAnsi="Times New Roman" w:cs="Times New Roman"/>
                <w:b/>
                <w:color w:val="000000"/>
                <w:sz w:val="16"/>
                <w:szCs w:val="16"/>
                <w:lang w:eastAsia="ru-RU"/>
              </w:rPr>
            </w:pPr>
          </w:p>
          <w:p w:rsidR="00C83E7F" w:rsidRPr="00624D2A"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p>
        </w:tc>
      </w:tr>
      <w:tr w:rsidR="00C83E7F" w:rsidRPr="00967660" w:rsidTr="00F51A47">
        <w:trPr>
          <w:trHeight w:val="20"/>
        </w:trPr>
        <w:tc>
          <w:tcPr>
            <w:tcW w:w="446" w:type="dxa"/>
            <w:vMerge/>
            <w:tcBorders>
              <w:left w:val="single" w:sz="4" w:space="0" w:color="auto"/>
              <w:bottom w:val="single" w:sz="4" w:space="0" w:color="auto"/>
              <w:right w:val="single" w:sz="4" w:space="0" w:color="auto"/>
            </w:tcBorders>
            <w:shd w:val="clear" w:color="auto" w:fill="auto"/>
            <w:noWrap/>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1288" w:type="dxa"/>
            <w:vMerge/>
            <w:tcBorders>
              <w:left w:val="nil"/>
              <w:bottom w:val="single" w:sz="4" w:space="0" w:color="auto"/>
              <w:right w:val="single" w:sz="4" w:space="0" w:color="auto"/>
            </w:tcBorders>
            <w:shd w:val="clear" w:color="auto" w:fill="auto"/>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1068" w:type="dxa"/>
            <w:vMerge/>
            <w:tcBorders>
              <w:left w:val="nil"/>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1842" w:type="dxa"/>
            <w:tcBorders>
              <w:top w:val="single" w:sz="4" w:space="0" w:color="auto"/>
              <w:left w:val="nil"/>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Наименование характеристики</w:t>
            </w:r>
          </w:p>
        </w:tc>
        <w:tc>
          <w:tcPr>
            <w:tcW w:w="1679" w:type="dxa"/>
            <w:tcBorders>
              <w:top w:val="single" w:sz="4" w:space="0" w:color="auto"/>
              <w:left w:val="nil"/>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Значение характеристики</w:t>
            </w:r>
          </w:p>
        </w:tc>
        <w:tc>
          <w:tcPr>
            <w:tcW w:w="1499" w:type="dxa"/>
            <w:tcBorders>
              <w:top w:val="single" w:sz="4" w:space="0" w:color="auto"/>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color w:val="000000"/>
                <w:sz w:val="16"/>
                <w:szCs w:val="16"/>
                <w:lang w:eastAsia="ru-RU"/>
              </w:rPr>
            </w:pPr>
          </w:p>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r w:rsidRPr="00967660">
              <w:rPr>
                <w:rFonts w:ascii="Times New Roman" w:eastAsia="Times New Roman" w:hAnsi="Times New Roman" w:cs="Times New Roman"/>
                <w:b/>
                <w:bCs/>
                <w:color w:val="000000"/>
                <w:sz w:val="16"/>
                <w:szCs w:val="16"/>
                <w:lang w:eastAsia="ru-RU"/>
              </w:rPr>
              <w:t>Единица измерения характеристики</w:t>
            </w:r>
          </w:p>
        </w:tc>
        <w:tc>
          <w:tcPr>
            <w:tcW w:w="1949" w:type="dxa"/>
            <w:vMerge/>
            <w:tcBorders>
              <w:left w:val="single" w:sz="4" w:space="0" w:color="auto"/>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1079" w:type="dxa"/>
            <w:vMerge/>
            <w:tcBorders>
              <w:left w:val="nil"/>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1111" w:type="dxa"/>
            <w:vMerge/>
            <w:tcBorders>
              <w:left w:val="nil"/>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1340" w:type="dxa"/>
            <w:vMerge/>
            <w:tcBorders>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749" w:type="dxa"/>
            <w:vMerge/>
            <w:tcBorders>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663" w:type="dxa"/>
            <w:vMerge/>
            <w:tcBorders>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c>
          <w:tcPr>
            <w:tcW w:w="710" w:type="dxa"/>
            <w:vMerge/>
            <w:tcBorders>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b/>
                <w:bCs/>
                <w:sz w:val="16"/>
                <w:szCs w:val="16"/>
                <w:lang w:eastAsia="ru-RU"/>
              </w:rPr>
            </w:pPr>
          </w:p>
        </w:tc>
      </w:tr>
      <w:tr w:rsidR="00C83E7F" w:rsidRPr="00967660" w:rsidTr="00C83E7F">
        <w:trPr>
          <w:trHeight w:val="20"/>
        </w:trPr>
        <w:tc>
          <w:tcPr>
            <w:tcW w:w="446" w:type="dxa"/>
            <w:vMerge w:val="restart"/>
            <w:tcBorders>
              <w:top w:val="nil"/>
              <w:left w:val="single" w:sz="4" w:space="0" w:color="auto"/>
              <w:bottom w:val="single" w:sz="4" w:space="0" w:color="auto"/>
              <w:right w:val="single" w:sz="4" w:space="0" w:color="auto"/>
            </w:tcBorders>
            <w:shd w:val="clear" w:color="auto" w:fill="auto"/>
            <w:noWrap/>
            <w:hideMark/>
          </w:tcPr>
          <w:p w:rsidR="00C83E7F" w:rsidRPr="00C83E7F" w:rsidRDefault="00C83E7F" w:rsidP="00C83E7F">
            <w:pPr>
              <w:spacing w:after="0" w:line="240" w:lineRule="auto"/>
              <w:jc w:val="center"/>
              <w:rPr>
                <w:rFonts w:ascii="Times New Roman" w:eastAsia="Times New Roman" w:hAnsi="Times New Roman" w:cs="Times New Roman"/>
                <w:sz w:val="16"/>
                <w:szCs w:val="16"/>
                <w:lang w:eastAsia="ru-RU"/>
              </w:rPr>
            </w:pPr>
            <w:r w:rsidRPr="00C83E7F">
              <w:rPr>
                <w:rFonts w:ascii="Times New Roman" w:eastAsia="Times New Roman" w:hAnsi="Times New Roman" w:cs="Times New Roman"/>
                <w:sz w:val="16"/>
                <w:szCs w:val="16"/>
                <w:lang w:eastAsia="ru-RU"/>
              </w:rPr>
              <w:t>1</w:t>
            </w:r>
          </w:p>
        </w:tc>
        <w:tc>
          <w:tcPr>
            <w:tcW w:w="1288" w:type="dxa"/>
            <w:vMerge w:val="restart"/>
            <w:tcBorders>
              <w:top w:val="nil"/>
              <w:left w:val="single" w:sz="4" w:space="0" w:color="auto"/>
              <w:bottom w:val="single" w:sz="4" w:space="0" w:color="auto"/>
              <w:right w:val="single" w:sz="4" w:space="0" w:color="auto"/>
            </w:tcBorders>
            <w:shd w:val="clear" w:color="auto" w:fill="auto"/>
          </w:tcPr>
          <w:p w:rsidR="00C83E7F" w:rsidRPr="00C83E7F" w:rsidRDefault="00C83E7F" w:rsidP="00C83E7F">
            <w:pPr>
              <w:spacing w:after="0" w:line="240" w:lineRule="auto"/>
              <w:jc w:val="center"/>
              <w:rPr>
                <w:rFonts w:ascii="Times New Roman" w:eastAsia="Times New Roman" w:hAnsi="Times New Roman" w:cs="Times New Roman"/>
                <w:sz w:val="16"/>
                <w:szCs w:val="16"/>
                <w:lang w:eastAsia="ru-RU"/>
              </w:rPr>
            </w:pPr>
            <w:r w:rsidRPr="00C83E7F">
              <w:rPr>
                <w:rFonts w:ascii="Times New Roman" w:eastAsia="Times New Roman" w:hAnsi="Times New Roman" w:cs="Times New Roman"/>
                <w:sz w:val="16"/>
                <w:szCs w:val="16"/>
              </w:rPr>
              <w:t>Доски для вырезки</w:t>
            </w:r>
          </w:p>
        </w:tc>
        <w:tc>
          <w:tcPr>
            <w:tcW w:w="1068" w:type="dxa"/>
            <w:vMerge w:val="restart"/>
            <w:tcBorders>
              <w:top w:val="nil"/>
              <w:left w:val="single" w:sz="4" w:space="0" w:color="auto"/>
              <w:bottom w:val="single" w:sz="4" w:space="0" w:color="auto"/>
              <w:right w:val="single" w:sz="4" w:space="0" w:color="auto"/>
            </w:tcBorders>
            <w:shd w:val="clear" w:color="000000" w:fill="FFFFFF"/>
          </w:tcPr>
          <w:p w:rsidR="00C83E7F" w:rsidRPr="00C83E7F" w:rsidRDefault="0060130A" w:rsidP="00C83E7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32.50.50.190</w:t>
            </w:r>
            <w:bookmarkStart w:id="20" w:name="_GoBack"/>
            <w:bookmarkEnd w:id="20"/>
          </w:p>
        </w:tc>
        <w:tc>
          <w:tcPr>
            <w:tcW w:w="1842" w:type="dxa"/>
            <w:tcBorders>
              <w:top w:val="nil"/>
              <w:left w:val="nil"/>
              <w:bottom w:val="single" w:sz="4" w:space="0" w:color="auto"/>
              <w:right w:val="single" w:sz="4" w:space="0" w:color="auto"/>
            </w:tcBorders>
            <w:shd w:val="clear" w:color="000000" w:fill="FFFFFF"/>
          </w:tcPr>
          <w:p w:rsidR="00C83E7F" w:rsidRPr="00C83E7F" w:rsidRDefault="0060130A" w:rsidP="00C83E7F">
            <w:pPr>
              <w:rPr>
                <w:rFonts w:ascii="Times New Roman" w:hAnsi="Times New Roman" w:cs="Times New Roman"/>
                <w:sz w:val="16"/>
                <w:szCs w:val="16"/>
              </w:rPr>
            </w:pPr>
            <w:r w:rsidRPr="0060130A">
              <w:rPr>
                <w:rFonts w:ascii="Times New Roman" w:eastAsia="Times New Roman" w:hAnsi="Times New Roman" w:cs="Times New Roman"/>
                <w:sz w:val="16"/>
                <w:szCs w:val="16"/>
              </w:rPr>
              <w:t>Одноразовые дос</w:t>
            </w:r>
            <w:r>
              <w:rPr>
                <w:rFonts w:ascii="Times New Roman" w:eastAsia="Times New Roman" w:hAnsi="Times New Roman" w:cs="Times New Roman"/>
                <w:sz w:val="16"/>
                <w:szCs w:val="16"/>
              </w:rPr>
              <w:t>ки, предназначенные для вырезки</w:t>
            </w:r>
          </w:p>
        </w:tc>
        <w:tc>
          <w:tcPr>
            <w:tcW w:w="1679" w:type="dxa"/>
            <w:tcBorders>
              <w:top w:val="nil"/>
              <w:left w:val="nil"/>
              <w:bottom w:val="single" w:sz="4" w:space="0" w:color="auto"/>
              <w:right w:val="single" w:sz="4" w:space="0" w:color="auto"/>
            </w:tcBorders>
            <w:shd w:val="clear" w:color="000000" w:fill="FFFFFF"/>
          </w:tcPr>
          <w:p w:rsidR="00C83E7F" w:rsidRPr="00967660" w:rsidRDefault="00C83E7F" w:rsidP="00C83E7F">
            <w:pPr>
              <w:jc w:val="center"/>
              <w:rPr>
                <w:rFonts w:ascii="Times New Roman" w:hAnsi="Times New Roman" w:cs="Times New Roman"/>
                <w:sz w:val="16"/>
                <w:szCs w:val="16"/>
              </w:rPr>
            </w:pPr>
            <w:r>
              <w:rPr>
                <w:rFonts w:ascii="Times New Roman" w:hAnsi="Times New Roman" w:cs="Times New Roman"/>
                <w:sz w:val="16"/>
                <w:szCs w:val="16"/>
              </w:rPr>
              <w:t>соответствие</w:t>
            </w:r>
          </w:p>
        </w:tc>
        <w:tc>
          <w:tcPr>
            <w:tcW w:w="1499" w:type="dxa"/>
            <w:tcBorders>
              <w:top w:val="nil"/>
              <w:left w:val="nil"/>
              <w:bottom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C83E7F" w:rsidRDefault="00C83E7F" w:rsidP="00C83E7F">
            <w:pPr>
              <w:jc w:val="center"/>
            </w:pPr>
            <w:r w:rsidRPr="00574E7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val="restart"/>
            <w:tcBorders>
              <w:top w:val="nil"/>
              <w:left w:val="single" w:sz="4" w:space="0" w:color="auto"/>
              <w:bottom w:val="single" w:sz="4" w:space="0" w:color="auto"/>
              <w:right w:val="single" w:sz="4" w:space="0" w:color="auto"/>
            </w:tcBorders>
            <w:shd w:val="clear" w:color="000000" w:fill="FFFFFF"/>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упак</w:t>
            </w:r>
          </w:p>
        </w:tc>
        <w:tc>
          <w:tcPr>
            <w:tcW w:w="1111" w:type="dxa"/>
            <w:vMerge w:val="restart"/>
            <w:tcBorders>
              <w:top w:val="nil"/>
              <w:left w:val="single" w:sz="4" w:space="0" w:color="auto"/>
              <w:bottom w:val="single" w:sz="4" w:space="0" w:color="auto"/>
              <w:right w:val="single" w:sz="4" w:space="0" w:color="auto"/>
            </w:tcBorders>
            <w:shd w:val="clear" w:color="000000" w:fill="FFFFFF"/>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967660">
              <w:rPr>
                <w:rFonts w:ascii="Times New Roman" w:eastAsia="Times New Roman" w:hAnsi="Times New Roman" w:cs="Times New Roman"/>
                <w:sz w:val="16"/>
                <w:szCs w:val="16"/>
                <w:lang w:eastAsia="ru-RU"/>
              </w:rPr>
              <w:t>0</w:t>
            </w:r>
          </w:p>
        </w:tc>
        <w:tc>
          <w:tcPr>
            <w:tcW w:w="1340" w:type="dxa"/>
            <w:vMerge w:val="restart"/>
            <w:tcBorders>
              <w:top w:val="nil"/>
              <w:left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49" w:type="dxa"/>
            <w:vMerge w:val="restart"/>
            <w:tcBorders>
              <w:top w:val="nil"/>
              <w:left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663" w:type="dxa"/>
            <w:vMerge w:val="restart"/>
            <w:tcBorders>
              <w:top w:val="nil"/>
              <w:left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10" w:type="dxa"/>
            <w:vMerge w:val="restart"/>
            <w:tcBorders>
              <w:top w:val="nil"/>
              <w:left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r>
      <w:tr w:rsidR="00C83E7F" w:rsidRPr="00967660" w:rsidTr="00C83E7F">
        <w:trPr>
          <w:trHeight w:val="20"/>
        </w:trPr>
        <w:tc>
          <w:tcPr>
            <w:tcW w:w="446"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tcPr>
          <w:p w:rsidR="00C83E7F" w:rsidRPr="00C83E7F" w:rsidRDefault="00C83E7F" w:rsidP="00C83E7F">
            <w:pPr>
              <w:rPr>
                <w:rFonts w:ascii="Times New Roman" w:hAnsi="Times New Roman" w:cs="Times New Roman"/>
                <w:sz w:val="16"/>
                <w:szCs w:val="16"/>
              </w:rPr>
            </w:pPr>
            <w:r w:rsidRPr="00C83E7F">
              <w:rPr>
                <w:rFonts w:ascii="Times New Roman" w:eastAsia="Times New Roman" w:hAnsi="Times New Roman" w:cs="Times New Roman"/>
                <w:sz w:val="16"/>
                <w:szCs w:val="16"/>
              </w:rPr>
              <w:t>Размер</w:t>
            </w:r>
            <w:r>
              <w:rPr>
                <w:rFonts w:ascii="Times New Roman" w:eastAsia="Times New Roman" w:hAnsi="Times New Roman" w:cs="Times New Roman"/>
                <w:sz w:val="16"/>
                <w:szCs w:val="16"/>
              </w:rPr>
              <w:t>ы</w:t>
            </w:r>
          </w:p>
        </w:tc>
        <w:tc>
          <w:tcPr>
            <w:tcW w:w="1679" w:type="dxa"/>
            <w:tcBorders>
              <w:top w:val="nil"/>
              <w:left w:val="nil"/>
              <w:bottom w:val="single" w:sz="4" w:space="0" w:color="auto"/>
              <w:right w:val="single" w:sz="4" w:space="0" w:color="auto"/>
            </w:tcBorders>
            <w:shd w:val="clear" w:color="000000" w:fill="FFFFFF"/>
          </w:tcPr>
          <w:p w:rsidR="00C83E7F" w:rsidRPr="00967660" w:rsidRDefault="00C83E7F" w:rsidP="00C83E7F">
            <w:pPr>
              <w:jc w:val="center"/>
              <w:rPr>
                <w:rFonts w:ascii="Times New Roman" w:hAnsi="Times New Roman" w:cs="Times New Roman"/>
                <w:sz w:val="16"/>
                <w:szCs w:val="16"/>
              </w:rPr>
            </w:pPr>
            <w:r>
              <w:rPr>
                <w:rFonts w:ascii="Times New Roman" w:eastAsia="Times New Roman" w:hAnsi="Times New Roman" w:cs="Times New Roman"/>
                <w:sz w:val="16"/>
                <w:szCs w:val="16"/>
              </w:rPr>
              <w:t xml:space="preserve">30 х 20 </w:t>
            </w:r>
            <w:r w:rsidRPr="00C83E7F">
              <w:rPr>
                <w:rFonts w:ascii="Times New Roman" w:eastAsia="Times New Roman" w:hAnsi="Times New Roman" w:cs="Times New Roman"/>
                <w:sz w:val="16"/>
                <w:szCs w:val="16"/>
              </w:rPr>
              <w:t>+/-1</w:t>
            </w:r>
          </w:p>
        </w:tc>
        <w:tc>
          <w:tcPr>
            <w:tcW w:w="1499" w:type="dxa"/>
            <w:tcBorders>
              <w:top w:val="nil"/>
              <w:left w:val="nil"/>
              <w:bottom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см</w:t>
            </w:r>
          </w:p>
        </w:tc>
        <w:tc>
          <w:tcPr>
            <w:tcW w:w="1949" w:type="dxa"/>
            <w:tcBorders>
              <w:top w:val="nil"/>
              <w:left w:val="single" w:sz="4" w:space="0" w:color="auto"/>
              <w:bottom w:val="single" w:sz="4" w:space="0" w:color="auto"/>
              <w:right w:val="single" w:sz="4" w:space="0" w:color="auto"/>
            </w:tcBorders>
            <w:shd w:val="clear" w:color="000000" w:fill="FFFFFF"/>
            <w:hideMark/>
          </w:tcPr>
          <w:p w:rsidR="00C83E7F" w:rsidRDefault="00C83E7F" w:rsidP="00C83E7F">
            <w:pPr>
              <w:jc w:val="center"/>
            </w:pPr>
            <w:r w:rsidRPr="00574E7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r>
      <w:tr w:rsidR="00C83E7F" w:rsidRPr="00967660" w:rsidTr="00C83E7F">
        <w:trPr>
          <w:trHeight w:val="20"/>
        </w:trPr>
        <w:tc>
          <w:tcPr>
            <w:tcW w:w="446"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tcPr>
          <w:p w:rsidR="00C83E7F" w:rsidRPr="00C83E7F" w:rsidRDefault="00C83E7F" w:rsidP="00C83E7F">
            <w:pPr>
              <w:rPr>
                <w:rFonts w:ascii="Times New Roman" w:hAnsi="Times New Roman" w:cs="Times New Roman"/>
                <w:sz w:val="16"/>
                <w:szCs w:val="16"/>
              </w:rPr>
            </w:pPr>
            <w:r w:rsidRPr="00C83E7F">
              <w:rPr>
                <w:rFonts w:ascii="Times New Roman" w:eastAsia="Times New Roman" w:hAnsi="Times New Roman" w:cs="Times New Roman"/>
                <w:sz w:val="16"/>
                <w:szCs w:val="16"/>
              </w:rPr>
              <w:t xml:space="preserve">Цвет </w:t>
            </w:r>
          </w:p>
        </w:tc>
        <w:tc>
          <w:tcPr>
            <w:tcW w:w="1679" w:type="dxa"/>
            <w:tcBorders>
              <w:top w:val="nil"/>
              <w:left w:val="nil"/>
              <w:bottom w:val="single" w:sz="4" w:space="0" w:color="auto"/>
              <w:right w:val="single" w:sz="4" w:space="0" w:color="auto"/>
            </w:tcBorders>
            <w:shd w:val="clear" w:color="000000" w:fill="FFFFFF"/>
          </w:tcPr>
          <w:p w:rsidR="00C83E7F" w:rsidRPr="00967660" w:rsidRDefault="00C83E7F" w:rsidP="00C83E7F">
            <w:pPr>
              <w:jc w:val="center"/>
              <w:rPr>
                <w:rFonts w:ascii="Times New Roman" w:hAnsi="Times New Roman" w:cs="Times New Roman"/>
                <w:sz w:val="16"/>
                <w:szCs w:val="16"/>
              </w:rPr>
            </w:pPr>
            <w:r>
              <w:rPr>
                <w:rFonts w:ascii="Times New Roman" w:hAnsi="Times New Roman" w:cs="Times New Roman"/>
                <w:sz w:val="16"/>
                <w:szCs w:val="16"/>
              </w:rPr>
              <w:t>белый</w:t>
            </w:r>
          </w:p>
        </w:tc>
        <w:tc>
          <w:tcPr>
            <w:tcW w:w="1499" w:type="dxa"/>
            <w:tcBorders>
              <w:top w:val="nil"/>
              <w:left w:val="nil"/>
              <w:bottom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C83E7F" w:rsidRDefault="00C83E7F" w:rsidP="00C83E7F">
            <w:pPr>
              <w:jc w:val="center"/>
            </w:pPr>
            <w:r w:rsidRPr="00574E7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r>
      <w:tr w:rsidR="0060130A" w:rsidRPr="00967660" w:rsidTr="00C83E7F">
        <w:trPr>
          <w:trHeight w:val="20"/>
        </w:trPr>
        <w:tc>
          <w:tcPr>
            <w:tcW w:w="446" w:type="dxa"/>
            <w:vMerge/>
            <w:tcBorders>
              <w:top w:val="nil"/>
              <w:left w:val="single" w:sz="4" w:space="0" w:color="auto"/>
              <w:bottom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tcPr>
          <w:p w:rsidR="0060130A" w:rsidRPr="00C83E7F" w:rsidRDefault="0060130A" w:rsidP="0060130A">
            <w:pPr>
              <w:rPr>
                <w:rFonts w:ascii="Times New Roman" w:eastAsia="Times New Roman" w:hAnsi="Times New Roman" w:cs="Times New Roman"/>
                <w:sz w:val="16"/>
                <w:szCs w:val="16"/>
              </w:rPr>
            </w:pPr>
            <w:r w:rsidRPr="0060130A">
              <w:rPr>
                <w:rFonts w:ascii="Times New Roman" w:eastAsia="Times New Roman" w:hAnsi="Times New Roman" w:cs="Times New Roman"/>
                <w:sz w:val="16"/>
                <w:szCs w:val="16"/>
              </w:rPr>
              <w:t>Материал</w:t>
            </w:r>
          </w:p>
        </w:tc>
        <w:tc>
          <w:tcPr>
            <w:tcW w:w="1679" w:type="dxa"/>
            <w:tcBorders>
              <w:top w:val="nil"/>
              <w:left w:val="nil"/>
              <w:bottom w:val="single" w:sz="4" w:space="0" w:color="auto"/>
              <w:right w:val="single" w:sz="4" w:space="0" w:color="auto"/>
            </w:tcBorders>
            <w:shd w:val="clear" w:color="000000" w:fill="FFFFFF"/>
          </w:tcPr>
          <w:p w:rsidR="0060130A" w:rsidRDefault="0060130A" w:rsidP="00C83E7F">
            <w:pPr>
              <w:jc w:val="center"/>
              <w:rPr>
                <w:rFonts w:ascii="Times New Roman" w:hAnsi="Times New Roman" w:cs="Times New Roman"/>
                <w:sz w:val="16"/>
                <w:szCs w:val="16"/>
              </w:rPr>
            </w:pPr>
            <w:r w:rsidRPr="0060130A">
              <w:rPr>
                <w:rFonts w:ascii="Times New Roman" w:eastAsia="Times New Roman" w:hAnsi="Times New Roman" w:cs="Times New Roman"/>
                <w:sz w:val="16"/>
                <w:szCs w:val="16"/>
              </w:rPr>
              <w:t>пенокартон</w:t>
            </w:r>
          </w:p>
        </w:tc>
        <w:tc>
          <w:tcPr>
            <w:tcW w:w="1499" w:type="dxa"/>
            <w:tcBorders>
              <w:top w:val="nil"/>
              <w:left w:val="nil"/>
              <w:bottom w:val="single" w:sz="4" w:space="0" w:color="auto"/>
              <w:right w:val="single" w:sz="4" w:space="0" w:color="auto"/>
            </w:tcBorders>
            <w:shd w:val="clear" w:color="000000" w:fill="FFFFFF"/>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tcPr>
          <w:p w:rsidR="0060130A" w:rsidRPr="00574E79" w:rsidRDefault="0060130A" w:rsidP="00C83E7F">
            <w:pPr>
              <w:jc w:val="center"/>
              <w:rPr>
                <w:rFonts w:ascii="Times New Roman" w:eastAsia="Times New Roman" w:hAnsi="Times New Roman" w:cs="Times New Roman"/>
                <w:sz w:val="16"/>
                <w:szCs w:val="16"/>
                <w:lang w:eastAsia="ru-RU"/>
              </w:rPr>
            </w:pPr>
            <w:r w:rsidRPr="00574E7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60130A" w:rsidRPr="00967660" w:rsidRDefault="0060130A" w:rsidP="00C83E7F">
            <w:pPr>
              <w:spacing w:after="0" w:line="240" w:lineRule="auto"/>
              <w:jc w:val="center"/>
              <w:rPr>
                <w:rFonts w:ascii="Times New Roman" w:eastAsia="Times New Roman" w:hAnsi="Times New Roman" w:cs="Times New Roman"/>
                <w:sz w:val="16"/>
                <w:szCs w:val="16"/>
                <w:lang w:eastAsia="ru-RU"/>
              </w:rPr>
            </w:pPr>
          </w:p>
        </w:tc>
      </w:tr>
      <w:tr w:rsidR="00C83E7F" w:rsidRPr="00967660" w:rsidTr="00C83E7F">
        <w:trPr>
          <w:trHeight w:val="20"/>
        </w:trPr>
        <w:tc>
          <w:tcPr>
            <w:tcW w:w="446"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tcPr>
          <w:p w:rsidR="00C83E7F" w:rsidRPr="00C83E7F" w:rsidRDefault="00C83E7F" w:rsidP="00C83E7F">
            <w:pPr>
              <w:rPr>
                <w:rFonts w:ascii="Times New Roman" w:hAnsi="Times New Roman" w:cs="Times New Roman"/>
                <w:sz w:val="16"/>
                <w:szCs w:val="16"/>
              </w:rPr>
            </w:pPr>
            <w:r w:rsidRPr="00C83E7F">
              <w:rPr>
                <w:rFonts w:ascii="Times New Roman" w:eastAsia="Times New Roman" w:hAnsi="Times New Roman" w:cs="Times New Roman"/>
                <w:sz w:val="16"/>
                <w:szCs w:val="16"/>
              </w:rPr>
              <w:t>Линейка мм/см, вертикальная и горизонтальная</w:t>
            </w:r>
          </w:p>
        </w:tc>
        <w:tc>
          <w:tcPr>
            <w:tcW w:w="1679" w:type="dxa"/>
            <w:tcBorders>
              <w:top w:val="nil"/>
              <w:left w:val="nil"/>
              <w:bottom w:val="single" w:sz="4" w:space="0" w:color="auto"/>
              <w:right w:val="single" w:sz="4" w:space="0" w:color="auto"/>
            </w:tcBorders>
            <w:shd w:val="clear" w:color="000000" w:fill="FFFFFF"/>
          </w:tcPr>
          <w:p w:rsidR="00C83E7F" w:rsidRPr="00967660" w:rsidRDefault="00C83E7F" w:rsidP="00C83E7F">
            <w:pPr>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C83E7F" w:rsidRDefault="00C83E7F" w:rsidP="00C83E7F">
            <w:pPr>
              <w:jc w:val="center"/>
            </w:pPr>
            <w:r w:rsidRPr="00574E7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r>
      <w:tr w:rsidR="00C83E7F" w:rsidRPr="00967660" w:rsidTr="00C83E7F">
        <w:trPr>
          <w:trHeight w:val="20"/>
        </w:trPr>
        <w:tc>
          <w:tcPr>
            <w:tcW w:w="446" w:type="dxa"/>
            <w:vMerge/>
            <w:tcBorders>
              <w:top w:val="nil"/>
              <w:left w:val="single" w:sz="4" w:space="0" w:color="auto"/>
              <w:bottom w:val="single" w:sz="4" w:space="0" w:color="auto"/>
              <w:right w:val="single" w:sz="4" w:space="0" w:color="auto"/>
            </w:tcBorders>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noWrap/>
          </w:tcPr>
          <w:p w:rsidR="00C83E7F" w:rsidRPr="00C83E7F" w:rsidRDefault="00C83E7F" w:rsidP="00C83E7F">
            <w:pPr>
              <w:rPr>
                <w:rFonts w:ascii="Times New Roman" w:hAnsi="Times New Roman" w:cs="Times New Roman"/>
                <w:sz w:val="16"/>
                <w:szCs w:val="16"/>
              </w:rPr>
            </w:pPr>
            <w:r w:rsidRPr="00C83E7F">
              <w:rPr>
                <w:rFonts w:ascii="Times New Roman" w:eastAsia="Times New Roman" w:hAnsi="Times New Roman" w:cs="Times New Roman"/>
                <w:sz w:val="16"/>
                <w:szCs w:val="16"/>
              </w:rPr>
              <w:t xml:space="preserve">Окружности разного диаметра </w:t>
            </w:r>
          </w:p>
        </w:tc>
        <w:tc>
          <w:tcPr>
            <w:tcW w:w="1679" w:type="dxa"/>
            <w:tcBorders>
              <w:top w:val="nil"/>
              <w:left w:val="nil"/>
              <w:bottom w:val="single" w:sz="4" w:space="0" w:color="auto"/>
              <w:right w:val="single" w:sz="4" w:space="0" w:color="auto"/>
            </w:tcBorders>
            <w:shd w:val="clear" w:color="000000" w:fill="FFFFFF"/>
          </w:tcPr>
          <w:p w:rsidR="00C83E7F" w:rsidRPr="00967660" w:rsidRDefault="00C83E7F" w:rsidP="00F51A47">
            <w:pPr>
              <w:jc w:val="center"/>
              <w:rPr>
                <w:rFonts w:ascii="Times New Roman" w:hAnsi="Times New Roman" w:cs="Times New Roman"/>
                <w:sz w:val="16"/>
                <w:szCs w:val="16"/>
              </w:rPr>
            </w:pPr>
            <w:r>
              <w:rPr>
                <w:rFonts w:ascii="Times New Roman" w:eastAsia="Times New Roman" w:hAnsi="Times New Roman" w:cs="Times New Roman"/>
                <w:sz w:val="16"/>
                <w:szCs w:val="16"/>
              </w:rPr>
              <w:t xml:space="preserve">не менее 6 </w:t>
            </w:r>
          </w:p>
        </w:tc>
        <w:tc>
          <w:tcPr>
            <w:tcW w:w="1499" w:type="dxa"/>
            <w:tcBorders>
              <w:top w:val="nil"/>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1949" w:type="dxa"/>
            <w:tcBorders>
              <w:top w:val="nil"/>
              <w:left w:val="single" w:sz="4" w:space="0" w:color="auto"/>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w:t>
            </w:r>
            <w:r w:rsidRPr="00967660">
              <w:rPr>
                <w:rFonts w:ascii="Times New Roman" w:eastAsia="Times New Roman" w:hAnsi="Times New Roman" w:cs="Times New Roman"/>
                <w:sz w:val="16"/>
                <w:szCs w:val="16"/>
                <w:lang w:eastAsia="ru-RU"/>
              </w:rPr>
              <w:t>частник закупки указывает в заявке конкретное значение характеристики</w:t>
            </w:r>
          </w:p>
        </w:tc>
        <w:tc>
          <w:tcPr>
            <w:tcW w:w="1079" w:type="dxa"/>
            <w:vMerge/>
            <w:tcBorders>
              <w:top w:val="nil"/>
              <w:left w:val="single" w:sz="4" w:space="0" w:color="auto"/>
              <w:bottom w:val="single" w:sz="4" w:space="0" w:color="auto"/>
              <w:right w:val="single" w:sz="4" w:space="0" w:color="auto"/>
            </w:tcBorders>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r>
      <w:tr w:rsidR="00C83E7F" w:rsidRPr="00967660" w:rsidTr="00C83E7F">
        <w:trPr>
          <w:trHeight w:val="20"/>
        </w:trPr>
        <w:tc>
          <w:tcPr>
            <w:tcW w:w="446"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tcPr>
          <w:p w:rsidR="00C83E7F" w:rsidRPr="00C83E7F" w:rsidRDefault="00C83E7F" w:rsidP="00C83E7F">
            <w:pPr>
              <w:rPr>
                <w:rFonts w:ascii="Times New Roman" w:hAnsi="Times New Roman" w:cs="Times New Roman"/>
                <w:sz w:val="16"/>
                <w:szCs w:val="16"/>
              </w:rPr>
            </w:pPr>
            <w:r w:rsidRPr="00C83E7F">
              <w:rPr>
                <w:rFonts w:ascii="Times New Roman" w:eastAsia="Times New Roman" w:hAnsi="Times New Roman" w:cs="Times New Roman"/>
                <w:sz w:val="16"/>
                <w:szCs w:val="16"/>
              </w:rPr>
              <w:t>Поле для записи информации</w:t>
            </w:r>
          </w:p>
        </w:tc>
        <w:tc>
          <w:tcPr>
            <w:tcW w:w="1679" w:type="dxa"/>
            <w:tcBorders>
              <w:top w:val="nil"/>
              <w:left w:val="nil"/>
              <w:bottom w:val="single" w:sz="4" w:space="0" w:color="auto"/>
              <w:right w:val="single" w:sz="4" w:space="0" w:color="auto"/>
            </w:tcBorders>
            <w:shd w:val="clear" w:color="000000" w:fill="FFFFFF"/>
          </w:tcPr>
          <w:p w:rsidR="00C83E7F" w:rsidRPr="00967660" w:rsidRDefault="00C83E7F" w:rsidP="00C83E7F">
            <w:pPr>
              <w:jc w:val="center"/>
              <w:rPr>
                <w:rFonts w:ascii="Times New Roman" w:hAnsi="Times New Roman" w:cs="Times New Roman"/>
                <w:sz w:val="16"/>
                <w:szCs w:val="16"/>
              </w:rPr>
            </w:pPr>
            <w:r>
              <w:rPr>
                <w:rFonts w:ascii="Times New Roman" w:hAnsi="Times New Roman" w:cs="Times New Roman"/>
                <w:sz w:val="16"/>
                <w:szCs w:val="16"/>
              </w:rPr>
              <w:t>наличие</w:t>
            </w:r>
          </w:p>
        </w:tc>
        <w:tc>
          <w:tcPr>
            <w:tcW w:w="1499" w:type="dxa"/>
            <w:tcBorders>
              <w:top w:val="nil"/>
              <w:left w:val="nil"/>
              <w:bottom w:val="single" w:sz="4" w:space="0" w:color="auto"/>
              <w:right w:val="single" w:sz="4" w:space="0" w:color="auto"/>
            </w:tcBorders>
            <w:shd w:val="clear" w:color="000000" w:fill="FFFFFF"/>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949" w:type="dxa"/>
            <w:tcBorders>
              <w:top w:val="nil"/>
              <w:left w:val="single" w:sz="4" w:space="0" w:color="auto"/>
              <w:bottom w:val="single" w:sz="4" w:space="0" w:color="auto"/>
              <w:right w:val="single" w:sz="4" w:space="0" w:color="auto"/>
            </w:tcBorders>
            <w:shd w:val="clear" w:color="000000" w:fill="FFFFFF"/>
            <w:hideMark/>
          </w:tcPr>
          <w:p w:rsidR="00C83E7F" w:rsidRDefault="00C83E7F" w:rsidP="00C83E7F">
            <w:pPr>
              <w:jc w:val="center"/>
            </w:pPr>
            <w:r w:rsidRPr="00574E79">
              <w:rPr>
                <w:rFonts w:ascii="Times New Roman" w:eastAsia="Times New Roman" w:hAnsi="Times New Roman" w:cs="Times New Roman"/>
                <w:sz w:val="16"/>
                <w:szCs w:val="16"/>
                <w:lang w:eastAsia="ru-RU"/>
              </w:rPr>
              <w:t>Значение характеристики не может изменяться участником закупки</w:t>
            </w:r>
          </w:p>
        </w:tc>
        <w:tc>
          <w:tcPr>
            <w:tcW w:w="1079"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right w:val="single" w:sz="4" w:space="0" w:color="auto"/>
            </w:tcBorders>
          </w:tcPr>
          <w:p w:rsidR="00C83E7F" w:rsidRPr="00967660" w:rsidRDefault="00C83E7F" w:rsidP="00C83E7F">
            <w:pPr>
              <w:spacing w:after="0" w:line="240" w:lineRule="auto"/>
              <w:jc w:val="center"/>
              <w:rPr>
                <w:rFonts w:ascii="Times New Roman" w:eastAsia="Times New Roman" w:hAnsi="Times New Roman" w:cs="Times New Roman"/>
                <w:sz w:val="16"/>
                <w:szCs w:val="16"/>
                <w:lang w:eastAsia="ru-RU"/>
              </w:rPr>
            </w:pPr>
          </w:p>
        </w:tc>
      </w:tr>
      <w:tr w:rsidR="00C83E7F" w:rsidRPr="00967660" w:rsidTr="00C83E7F">
        <w:trPr>
          <w:trHeight w:val="20"/>
        </w:trPr>
        <w:tc>
          <w:tcPr>
            <w:tcW w:w="446" w:type="dxa"/>
            <w:vMerge/>
            <w:tcBorders>
              <w:top w:val="nil"/>
              <w:left w:val="single" w:sz="4" w:space="0" w:color="auto"/>
              <w:bottom w:val="single" w:sz="4" w:space="0" w:color="auto"/>
              <w:right w:val="single" w:sz="4" w:space="0" w:color="auto"/>
            </w:tcBorders>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288" w:type="dxa"/>
            <w:vMerge/>
            <w:tcBorders>
              <w:top w:val="nil"/>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068" w:type="dxa"/>
            <w:vMerge/>
            <w:tcBorders>
              <w:top w:val="nil"/>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842" w:type="dxa"/>
            <w:tcBorders>
              <w:top w:val="nil"/>
              <w:left w:val="nil"/>
              <w:bottom w:val="single" w:sz="4" w:space="0" w:color="auto"/>
              <w:right w:val="single" w:sz="4" w:space="0" w:color="auto"/>
            </w:tcBorders>
            <w:shd w:val="clear" w:color="000000" w:fill="FFFFFF"/>
          </w:tcPr>
          <w:p w:rsidR="00C83E7F" w:rsidRPr="00C83E7F" w:rsidRDefault="00C83E7F" w:rsidP="00C83E7F">
            <w:pPr>
              <w:rPr>
                <w:rFonts w:ascii="Times New Roman" w:hAnsi="Times New Roman" w:cs="Times New Roman"/>
                <w:sz w:val="16"/>
                <w:szCs w:val="16"/>
              </w:rPr>
            </w:pPr>
            <w:r w:rsidRPr="00C83E7F">
              <w:rPr>
                <w:rFonts w:ascii="Times New Roman" w:eastAsia="Times New Roman" w:hAnsi="Times New Roman" w:cs="Times New Roman"/>
                <w:sz w:val="16"/>
                <w:szCs w:val="16"/>
              </w:rPr>
              <w:t>В упаковке</w:t>
            </w:r>
          </w:p>
        </w:tc>
        <w:tc>
          <w:tcPr>
            <w:tcW w:w="1679" w:type="dxa"/>
            <w:tcBorders>
              <w:top w:val="nil"/>
              <w:left w:val="nil"/>
              <w:bottom w:val="single" w:sz="4" w:space="0" w:color="auto"/>
              <w:right w:val="single" w:sz="4" w:space="0" w:color="auto"/>
            </w:tcBorders>
            <w:shd w:val="clear" w:color="000000" w:fill="FFFFFF"/>
          </w:tcPr>
          <w:p w:rsidR="00C83E7F" w:rsidRPr="00C83E7F" w:rsidRDefault="00C83E7F" w:rsidP="00F51A47">
            <w:pPr>
              <w:jc w:val="center"/>
              <w:rPr>
                <w:rFonts w:ascii="Times New Roman" w:hAnsi="Times New Roman" w:cs="Times New Roman"/>
                <w:sz w:val="16"/>
                <w:szCs w:val="16"/>
              </w:rPr>
            </w:pPr>
            <w:r>
              <w:rPr>
                <w:rFonts w:ascii="Times New Roman" w:eastAsia="Times New Roman" w:hAnsi="Times New Roman" w:cs="Times New Roman"/>
                <w:sz w:val="16"/>
                <w:szCs w:val="16"/>
              </w:rPr>
              <w:t xml:space="preserve">не менее </w:t>
            </w:r>
            <w:r w:rsidRPr="00C83E7F">
              <w:rPr>
                <w:rFonts w:ascii="Times New Roman" w:eastAsia="Times New Roman" w:hAnsi="Times New Roman" w:cs="Times New Roman"/>
                <w:sz w:val="16"/>
                <w:szCs w:val="16"/>
              </w:rPr>
              <w:t>20</w:t>
            </w:r>
          </w:p>
        </w:tc>
        <w:tc>
          <w:tcPr>
            <w:tcW w:w="1499" w:type="dxa"/>
            <w:tcBorders>
              <w:top w:val="nil"/>
              <w:left w:val="nil"/>
              <w:bottom w:val="single" w:sz="4" w:space="0" w:color="auto"/>
              <w:right w:val="single" w:sz="4" w:space="0" w:color="auto"/>
            </w:tcBorders>
            <w:shd w:val="clear" w:color="000000" w:fill="FFFFFF"/>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шт</w:t>
            </w:r>
          </w:p>
        </w:tc>
        <w:tc>
          <w:tcPr>
            <w:tcW w:w="1949" w:type="dxa"/>
            <w:tcBorders>
              <w:top w:val="nil"/>
              <w:left w:val="single" w:sz="4" w:space="0" w:color="auto"/>
              <w:bottom w:val="single" w:sz="4" w:space="0" w:color="auto"/>
              <w:right w:val="single" w:sz="4" w:space="0" w:color="auto"/>
            </w:tcBorders>
            <w:shd w:val="clear" w:color="000000" w:fill="FFFFFF"/>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w:t>
            </w:r>
            <w:r w:rsidRPr="00967660">
              <w:rPr>
                <w:rFonts w:ascii="Times New Roman" w:eastAsia="Times New Roman" w:hAnsi="Times New Roman" w:cs="Times New Roman"/>
                <w:sz w:val="16"/>
                <w:szCs w:val="16"/>
                <w:lang w:eastAsia="ru-RU"/>
              </w:rPr>
              <w:t>частник закупки указывает в заявке конкретное значение характеристики</w:t>
            </w:r>
          </w:p>
        </w:tc>
        <w:tc>
          <w:tcPr>
            <w:tcW w:w="1079" w:type="dxa"/>
            <w:vMerge/>
            <w:tcBorders>
              <w:top w:val="nil"/>
              <w:left w:val="single" w:sz="4" w:space="0" w:color="auto"/>
              <w:bottom w:val="single" w:sz="4" w:space="0" w:color="auto"/>
              <w:right w:val="single" w:sz="4" w:space="0" w:color="auto"/>
            </w:tcBorders>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111" w:type="dxa"/>
            <w:vMerge/>
            <w:tcBorders>
              <w:top w:val="nil"/>
              <w:left w:val="single" w:sz="4" w:space="0" w:color="auto"/>
              <w:bottom w:val="single" w:sz="4" w:space="0" w:color="auto"/>
              <w:right w:val="single" w:sz="4" w:space="0" w:color="auto"/>
            </w:tcBorders>
            <w:hideMark/>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1340" w:type="dxa"/>
            <w:vMerge/>
            <w:tcBorders>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749" w:type="dxa"/>
            <w:vMerge/>
            <w:tcBorders>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663" w:type="dxa"/>
            <w:vMerge/>
            <w:tcBorders>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c>
          <w:tcPr>
            <w:tcW w:w="710" w:type="dxa"/>
            <w:vMerge/>
            <w:tcBorders>
              <w:left w:val="single" w:sz="4" w:space="0" w:color="auto"/>
              <w:bottom w:val="single" w:sz="4" w:space="0" w:color="auto"/>
              <w:right w:val="single" w:sz="4" w:space="0" w:color="auto"/>
            </w:tcBorders>
          </w:tcPr>
          <w:p w:rsidR="00C83E7F" w:rsidRPr="00967660" w:rsidRDefault="00C83E7F" w:rsidP="00F51A47">
            <w:pPr>
              <w:spacing w:after="0" w:line="240" w:lineRule="auto"/>
              <w:jc w:val="center"/>
              <w:rPr>
                <w:rFonts w:ascii="Times New Roman" w:eastAsia="Times New Roman" w:hAnsi="Times New Roman" w:cs="Times New Roman"/>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C83E7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2E1" w:rsidRDefault="009B42E1">
      <w:pPr>
        <w:spacing w:after="0" w:line="240" w:lineRule="auto"/>
      </w:pPr>
      <w:r>
        <w:separator/>
      </w:r>
    </w:p>
  </w:endnote>
  <w:endnote w:type="continuationSeparator" w:id="0">
    <w:p w:rsidR="009B42E1" w:rsidRDefault="009B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772A" w:rsidRDefault="0057772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7772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0130A">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B42E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B42E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130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B42E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0130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2E1" w:rsidRDefault="009B42E1">
      <w:pPr>
        <w:spacing w:after="0" w:line="240" w:lineRule="auto"/>
      </w:pPr>
      <w:r>
        <w:separator/>
      </w:r>
    </w:p>
  </w:footnote>
  <w:footnote w:type="continuationSeparator" w:id="0">
    <w:p w:rsidR="009B42E1" w:rsidRDefault="009B42E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772A" w:rsidRDefault="0057772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772A" w:rsidRDefault="0057772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772A" w:rsidRDefault="0057772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72A"/>
    <w:rsid w:val="00577D46"/>
    <w:rsid w:val="00582162"/>
    <w:rsid w:val="00583FE8"/>
    <w:rsid w:val="00585F05"/>
    <w:rsid w:val="00592AB6"/>
    <w:rsid w:val="00593990"/>
    <w:rsid w:val="005948C3"/>
    <w:rsid w:val="005A566A"/>
    <w:rsid w:val="005B1AF4"/>
    <w:rsid w:val="005B710E"/>
    <w:rsid w:val="005F153F"/>
    <w:rsid w:val="0060130A"/>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1EA5"/>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B42E1"/>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83E7F"/>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A7459"/>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D221-0BA2-40D4-A85A-0F8F828D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4</cp:revision>
  <cp:lastPrinted>2018-01-19T15:25:00Z</cp:lastPrinted>
  <dcterms:created xsi:type="dcterms:W3CDTF">2026-03-02T05:52:00Z</dcterms:created>
  <dcterms:modified xsi:type="dcterms:W3CDTF">2026-03-17T07:56:00Z</dcterms:modified>
</cp:coreProperties>
</file>