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21.1-03/2307</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FA2FD9">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F63B88">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10.12.2026. Максимальное количество партий - 2 (две).</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регистрационные удостоверения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F63B88">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F63B88">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0820E3" w:rsidP="00E52880">
      <w:pPr>
        <w:pStyle w:val="a7"/>
        <w:widowControl w:val="0"/>
        <w:spacing w:after="0"/>
        <w:ind w:left="644"/>
        <w:jc w:val="center"/>
        <w:rPr>
          <w:rFonts w:ascii="Times New Roman" w:eastAsia="Courier New" w:hAnsi="Times New Roman" w:cs="Times New Roman"/>
          <w:b/>
        </w:rPr>
      </w:pPr>
    </w:p>
    <w:tbl>
      <w:tblPr>
        <w:tblW w:w="15835" w:type="dxa"/>
        <w:tblInd w:w="113" w:type="dxa"/>
        <w:tblLook w:val="04A0" w:firstRow="1" w:lastRow="0" w:firstColumn="1" w:lastColumn="0" w:noHBand="0" w:noVBand="1"/>
      </w:tblPr>
      <w:tblGrid>
        <w:gridCol w:w="561"/>
        <w:gridCol w:w="1290"/>
        <w:gridCol w:w="998"/>
        <w:gridCol w:w="1262"/>
        <w:gridCol w:w="1378"/>
        <w:gridCol w:w="1269"/>
        <w:gridCol w:w="1804"/>
        <w:gridCol w:w="1742"/>
        <w:gridCol w:w="986"/>
        <w:gridCol w:w="888"/>
        <w:gridCol w:w="1199"/>
        <w:gridCol w:w="829"/>
        <w:gridCol w:w="805"/>
        <w:gridCol w:w="824"/>
      </w:tblGrid>
      <w:tr w:rsidR="00330082" w:rsidRPr="003C776C" w:rsidTr="00B90E65">
        <w:trPr>
          <w:trHeight w:val="285"/>
        </w:trPr>
        <w:tc>
          <w:tcPr>
            <w:tcW w:w="15835" w:type="dxa"/>
            <w:gridSpan w:val="14"/>
            <w:tcBorders>
              <w:top w:val="single" w:sz="4" w:space="0" w:color="auto"/>
              <w:left w:val="single" w:sz="4" w:space="0" w:color="auto"/>
              <w:bottom w:val="single" w:sz="4" w:space="0" w:color="auto"/>
              <w:right w:val="single" w:sz="4" w:space="0" w:color="auto"/>
            </w:tcBorders>
            <w:shd w:val="clear" w:color="auto" w:fill="auto"/>
          </w:tcPr>
          <w:p w:rsidR="00330082" w:rsidRPr="00877AED" w:rsidRDefault="00330082" w:rsidP="000A1698">
            <w:pPr>
              <w:spacing w:after="0" w:line="240" w:lineRule="auto"/>
              <w:jc w:val="center"/>
              <w:rPr>
                <w:rFonts w:ascii="Times New Roman" w:eastAsia="Times New Roman" w:hAnsi="Times New Roman" w:cs="Times New Roman"/>
                <w:b/>
                <w:color w:val="000000"/>
                <w:sz w:val="14"/>
                <w:szCs w:val="14"/>
                <w:lang w:eastAsia="ru-RU"/>
              </w:rPr>
            </w:pPr>
            <w:r>
              <w:rPr>
                <w:rFonts w:ascii="Times New Roman" w:hAnsi="Times New Roman"/>
                <w:b/>
                <w:sz w:val="24"/>
                <w:szCs w:val="26"/>
              </w:rPr>
              <w:t>13.</w:t>
            </w:r>
            <w:r w:rsidRPr="000437D6">
              <w:rPr>
                <w:rFonts w:ascii="Times New Roman" w:hAnsi="Times New Roman"/>
                <w:b/>
                <w:sz w:val="24"/>
                <w:szCs w:val="26"/>
              </w:rPr>
              <w:t>Описание</w:t>
            </w:r>
            <w:r w:rsidRPr="000437D6">
              <w:rPr>
                <w:rFonts w:ascii="Times New Roman" w:hAnsi="Times New Roman"/>
                <w:sz w:val="24"/>
                <w:szCs w:val="26"/>
              </w:rPr>
              <w:t xml:space="preserve"> </w:t>
            </w:r>
            <w:r w:rsidRPr="000437D6">
              <w:rPr>
                <w:rFonts w:ascii="Times New Roman" w:hAnsi="Times New Roman"/>
                <w:b/>
                <w:sz w:val="24"/>
                <w:szCs w:val="26"/>
              </w:rPr>
              <w:t>объекта закупки</w:t>
            </w:r>
          </w:p>
        </w:tc>
      </w:tr>
      <w:tr w:rsidR="00F63B88" w:rsidRPr="003C776C" w:rsidTr="00330082">
        <w:trPr>
          <w:trHeight w:val="285"/>
        </w:trPr>
        <w:tc>
          <w:tcPr>
            <w:tcW w:w="5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3C776C">
              <w:rPr>
                <w:rFonts w:ascii="Times New Roman" w:eastAsia="Times New Roman" w:hAnsi="Times New Roman" w:cs="Times New Roman"/>
                <w:b/>
                <w:bCs/>
                <w:color w:val="000000"/>
                <w:sz w:val="14"/>
                <w:szCs w:val="14"/>
                <w:lang w:eastAsia="ru-RU"/>
              </w:rPr>
              <w:t>№ п/п</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3C776C">
              <w:rPr>
                <w:rFonts w:ascii="Times New Roman" w:eastAsia="Times New Roman" w:hAnsi="Times New Roman" w:cs="Times New Roman"/>
                <w:b/>
                <w:bCs/>
                <w:color w:val="000000"/>
                <w:sz w:val="14"/>
                <w:szCs w:val="14"/>
                <w:lang w:eastAsia="ru-RU"/>
              </w:rPr>
              <w:t>Наименование товара, работы, услуги</w:t>
            </w:r>
          </w:p>
        </w:tc>
        <w:tc>
          <w:tcPr>
            <w:tcW w:w="99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3C776C">
              <w:rPr>
                <w:rFonts w:ascii="Times New Roman" w:eastAsia="Times New Roman" w:hAnsi="Times New Roman" w:cs="Times New Roman"/>
                <w:b/>
                <w:bCs/>
                <w:color w:val="000000"/>
                <w:sz w:val="14"/>
                <w:szCs w:val="14"/>
                <w:lang w:eastAsia="ru-RU"/>
              </w:rPr>
              <w:t>Код позиции</w:t>
            </w:r>
          </w:p>
        </w:tc>
        <w:tc>
          <w:tcPr>
            <w:tcW w:w="5713" w:type="dxa"/>
            <w:gridSpan w:val="4"/>
            <w:tcBorders>
              <w:top w:val="single" w:sz="4" w:space="0" w:color="auto"/>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3C776C">
              <w:rPr>
                <w:rFonts w:ascii="Times New Roman" w:eastAsia="Times New Roman" w:hAnsi="Times New Roman" w:cs="Times New Roman"/>
                <w:b/>
                <w:bCs/>
                <w:color w:val="000000"/>
                <w:sz w:val="14"/>
                <w:szCs w:val="14"/>
                <w:lang w:eastAsia="ru-RU"/>
              </w:rPr>
              <w:t>Характеристики товара, работы, услуги</w:t>
            </w:r>
          </w:p>
        </w:tc>
        <w:tc>
          <w:tcPr>
            <w:tcW w:w="1742" w:type="dxa"/>
            <w:vMerge w:val="restart"/>
            <w:tcBorders>
              <w:top w:val="single" w:sz="4" w:space="0" w:color="auto"/>
              <w:left w:val="nil"/>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3C776C">
              <w:rPr>
                <w:rFonts w:ascii="Times New Roman" w:eastAsia="Times New Roman" w:hAnsi="Times New Roman" w:cs="Times New Roman"/>
                <w:b/>
                <w:bCs/>
                <w:color w:val="000000"/>
                <w:sz w:val="14"/>
                <w:szCs w:val="14"/>
                <w:lang w:eastAsia="ru-RU"/>
              </w:rPr>
              <w:t> </w:t>
            </w:r>
          </w:p>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3C776C">
              <w:rPr>
                <w:rFonts w:ascii="Times New Roman" w:eastAsia="Times New Roman" w:hAnsi="Times New Roman" w:cs="Times New Roman"/>
                <w:b/>
                <w:bCs/>
                <w:color w:val="000000"/>
                <w:sz w:val="14"/>
                <w:szCs w:val="14"/>
                <w:lang w:eastAsia="ru-RU"/>
              </w:rPr>
              <w:t> </w:t>
            </w:r>
            <w:r w:rsidRPr="008018C1">
              <w:rPr>
                <w:rFonts w:ascii="Times New Roman" w:eastAsia="Times New Roman" w:hAnsi="Times New Roman" w:cs="Times New Roman"/>
                <w:b/>
                <w:bCs/>
                <w:color w:val="000000"/>
                <w:sz w:val="14"/>
                <w:szCs w:val="14"/>
                <w:lang w:eastAsia="ru-RU"/>
              </w:rPr>
              <w:t>Обоснование дополнительных характеристик </w:t>
            </w:r>
          </w:p>
        </w:tc>
        <w:tc>
          <w:tcPr>
            <w:tcW w:w="9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3C776C">
              <w:rPr>
                <w:rFonts w:ascii="Times New Roman" w:eastAsia="Times New Roman" w:hAnsi="Times New Roman" w:cs="Times New Roman"/>
                <w:b/>
                <w:bCs/>
                <w:color w:val="000000"/>
                <w:sz w:val="14"/>
                <w:szCs w:val="14"/>
                <w:lang w:eastAsia="ru-RU"/>
              </w:rPr>
              <w:t>Количество (объем работы, услуги)</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3C776C">
              <w:rPr>
                <w:rFonts w:ascii="Times New Roman" w:eastAsia="Times New Roman" w:hAnsi="Times New Roman" w:cs="Times New Roman"/>
                <w:b/>
                <w:bCs/>
                <w:color w:val="000000"/>
                <w:sz w:val="14"/>
                <w:szCs w:val="14"/>
                <w:lang w:eastAsia="ru-RU"/>
              </w:rPr>
              <w:t>Единица измерения</w:t>
            </w:r>
          </w:p>
        </w:tc>
        <w:tc>
          <w:tcPr>
            <w:tcW w:w="1199" w:type="dxa"/>
            <w:vMerge w:val="restart"/>
            <w:tcBorders>
              <w:top w:val="single" w:sz="4" w:space="0" w:color="auto"/>
              <w:left w:val="nil"/>
              <w:right w:val="single" w:sz="4" w:space="0" w:color="auto"/>
            </w:tcBorders>
          </w:tcPr>
          <w:p w:rsidR="00F63B88" w:rsidRPr="00877AED"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877AED">
              <w:rPr>
                <w:rFonts w:ascii="Times New Roman" w:eastAsia="Times New Roman" w:hAnsi="Times New Roman" w:cs="Times New Roman"/>
                <w:b/>
                <w:color w:val="000000"/>
                <w:sz w:val="14"/>
                <w:szCs w:val="14"/>
                <w:lang w:eastAsia="ru-RU"/>
              </w:rPr>
              <w:t>Страна происхождения Товара</w:t>
            </w:r>
          </w:p>
        </w:tc>
        <w:tc>
          <w:tcPr>
            <w:tcW w:w="829" w:type="dxa"/>
            <w:vMerge w:val="restart"/>
            <w:tcBorders>
              <w:top w:val="single" w:sz="4" w:space="0" w:color="auto"/>
              <w:left w:val="nil"/>
              <w:right w:val="single" w:sz="4" w:space="0" w:color="auto"/>
            </w:tcBorders>
          </w:tcPr>
          <w:p w:rsidR="00F63B88" w:rsidRPr="00877AED" w:rsidRDefault="00F63B88" w:rsidP="000A1698">
            <w:pPr>
              <w:spacing w:after="0" w:line="240" w:lineRule="auto"/>
              <w:jc w:val="center"/>
              <w:rPr>
                <w:rFonts w:ascii="Times New Roman" w:eastAsia="Times New Roman" w:hAnsi="Times New Roman" w:cs="Times New Roman"/>
                <w:b/>
                <w:color w:val="000000"/>
                <w:sz w:val="14"/>
                <w:szCs w:val="14"/>
                <w:lang w:eastAsia="ru-RU"/>
              </w:rPr>
            </w:pPr>
            <w:r w:rsidRPr="00877AED">
              <w:rPr>
                <w:rFonts w:ascii="Times New Roman" w:eastAsia="Times New Roman" w:hAnsi="Times New Roman" w:cs="Times New Roman"/>
                <w:b/>
                <w:color w:val="000000"/>
                <w:sz w:val="14"/>
                <w:szCs w:val="14"/>
                <w:lang w:eastAsia="ru-RU"/>
              </w:rPr>
              <w:t>Ставка НДС %</w:t>
            </w:r>
          </w:p>
          <w:p w:rsidR="00F63B88" w:rsidRPr="00877AED" w:rsidRDefault="00F63B88" w:rsidP="000A1698">
            <w:pPr>
              <w:spacing w:after="0" w:line="240" w:lineRule="auto"/>
              <w:jc w:val="center"/>
              <w:rPr>
                <w:rFonts w:ascii="Times New Roman" w:eastAsia="Times New Roman" w:hAnsi="Times New Roman" w:cs="Times New Roman"/>
                <w:b/>
                <w:color w:val="000000"/>
                <w:sz w:val="14"/>
                <w:szCs w:val="14"/>
                <w:lang w:eastAsia="ru-RU"/>
              </w:rPr>
            </w:pPr>
          </w:p>
          <w:p w:rsidR="00F63B88" w:rsidRPr="00877AED"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p>
        </w:tc>
        <w:tc>
          <w:tcPr>
            <w:tcW w:w="805" w:type="dxa"/>
            <w:vMerge w:val="restart"/>
            <w:tcBorders>
              <w:top w:val="single" w:sz="4" w:space="0" w:color="auto"/>
              <w:left w:val="nil"/>
              <w:right w:val="single" w:sz="4" w:space="0" w:color="auto"/>
            </w:tcBorders>
          </w:tcPr>
          <w:p w:rsidR="00F63B88" w:rsidRPr="00877AED" w:rsidRDefault="00F63B88" w:rsidP="000A1698">
            <w:pPr>
              <w:spacing w:after="0" w:line="240" w:lineRule="auto"/>
              <w:jc w:val="center"/>
              <w:rPr>
                <w:rFonts w:ascii="Times New Roman" w:eastAsia="Times New Roman" w:hAnsi="Times New Roman" w:cs="Times New Roman"/>
                <w:b/>
                <w:color w:val="000000"/>
                <w:sz w:val="14"/>
                <w:szCs w:val="14"/>
                <w:lang w:eastAsia="ru-RU"/>
              </w:rPr>
            </w:pPr>
            <w:r w:rsidRPr="00877AED">
              <w:rPr>
                <w:rFonts w:ascii="Times New Roman" w:eastAsia="Times New Roman" w:hAnsi="Times New Roman" w:cs="Times New Roman"/>
                <w:b/>
                <w:color w:val="000000"/>
                <w:sz w:val="14"/>
                <w:szCs w:val="14"/>
                <w:lang w:eastAsia="ru-RU"/>
              </w:rPr>
              <w:t>Цена за ед. без НДС</w:t>
            </w:r>
          </w:p>
          <w:p w:rsidR="00F63B88" w:rsidRPr="00877AED"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p>
        </w:tc>
        <w:tc>
          <w:tcPr>
            <w:tcW w:w="824" w:type="dxa"/>
            <w:vMerge w:val="restart"/>
            <w:tcBorders>
              <w:top w:val="single" w:sz="4" w:space="0" w:color="auto"/>
              <w:left w:val="nil"/>
              <w:right w:val="single" w:sz="4" w:space="0" w:color="auto"/>
            </w:tcBorders>
          </w:tcPr>
          <w:p w:rsidR="00F63B88" w:rsidRPr="00877AED" w:rsidRDefault="00F63B88" w:rsidP="000A1698">
            <w:pPr>
              <w:spacing w:after="0" w:line="240" w:lineRule="auto"/>
              <w:jc w:val="center"/>
              <w:rPr>
                <w:rFonts w:ascii="Times New Roman" w:eastAsia="Times New Roman" w:hAnsi="Times New Roman" w:cs="Times New Roman"/>
                <w:b/>
                <w:color w:val="000000"/>
                <w:sz w:val="14"/>
                <w:szCs w:val="14"/>
                <w:lang w:eastAsia="ru-RU"/>
              </w:rPr>
            </w:pPr>
            <w:r w:rsidRPr="00877AED">
              <w:rPr>
                <w:rFonts w:ascii="Times New Roman" w:eastAsia="Times New Roman" w:hAnsi="Times New Roman" w:cs="Times New Roman"/>
                <w:b/>
                <w:color w:val="000000"/>
                <w:sz w:val="14"/>
                <w:szCs w:val="14"/>
                <w:lang w:eastAsia="ru-RU"/>
              </w:rPr>
              <w:t>Сумма без НДС</w:t>
            </w:r>
          </w:p>
          <w:p w:rsidR="00F63B88" w:rsidRPr="00877AED" w:rsidRDefault="00F63B88" w:rsidP="000A1698">
            <w:pPr>
              <w:spacing w:after="0" w:line="240" w:lineRule="auto"/>
              <w:jc w:val="center"/>
              <w:rPr>
                <w:rFonts w:ascii="Times New Roman" w:eastAsia="Times New Roman" w:hAnsi="Times New Roman" w:cs="Times New Roman"/>
                <w:b/>
                <w:color w:val="000000"/>
                <w:sz w:val="14"/>
                <w:szCs w:val="14"/>
                <w:lang w:eastAsia="ru-RU"/>
              </w:rPr>
            </w:pPr>
          </w:p>
          <w:p w:rsidR="00F63B88" w:rsidRPr="00877AED"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p>
        </w:tc>
      </w:tr>
      <w:tr w:rsidR="00F63B88" w:rsidRPr="003C776C" w:rsidTr="00330082">
        <w:trPr>
          <w:trHeight w:val="960"/>
        </w:trPr>
        <w:tc>
          <w:tcPr>
            <w:tcW w:w="561" w:type="dxa"/>
            <w:vMerge/>
            <w:tcBorders>
              <w:top w:val="single" w:sz="4" w:space="0" w:color="auto"/>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1290" w:type="dxa"/>
            <w:vMerge/>
            <w:tcBorders>
              <w:top w:val="single" w:sz="4" w:space="0" w:color="auto"/>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1262" w:type="dxa"/>
            <w:tcBorders>
              <w:top w:val="nil"/>
              <w:left w:val="nil"/>
              <w:bottom w:val="single" w:sz="4" w:space="0" w:color="auto"/>
              <w:right w:val="single" w:sz="4" w:space="0" w:color="auto"/>
            </w:tcBorders>
            <w:shd w:val="clear" w:color="000000" w:fill="FFFFFF"/>
            <w:hideMark/>
          </w:tcPr>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3C776C">
              <w:rPr>
                <w:rFonts w:ascii="Times New Roman" w:eastAsia="Times New Roman" w:hAnsi="Times New Roman" w:cs="Times New Roman"/>
                <w:b/>
                <w:bCs/>
                <w:color w:val="000000"/>
                <w:sz w:val="14"/>
                <w:szCs w:val="14"/>
                <w:lang w:eastAsia="ru-RU"/>
              </w:rPr>
              <w:t>Наименование характеристики</w:t>
            </w:r>
          </w:p>
        </w:tc>
        <w:tc>
          <w:tcPr>
            <w:tcW w:w="1378"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3C776C">
              <w:rPr>
                <w:rFonts w:ascii="Times New Roman" w:eastAsia="Times New Roman" w:hAnsi="Times New Roman" w:cs="Times New Roman"/>
                <w:b/>
                <w:bCs/>
                <w:color w:val="000000"/>
                <w:sz w:val="14"/>
                <w:szCs w:val="14"/>
                <w:lang w:eastAsia="ru-RU"/>
              </w:rPr>
              <w:t>Значение характеристики</w:t>
            </w:r>
          </w:p>
        </w:tc>
        <w:tc>
          <w:tcPr>
            <w:tcW w:w="1269"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3C776C">
              <w:rPr>
                <w:rFonts w:ascii="Times New Roman" w:eastAsia="Times New Roman" w:hAnsi="Times New Roman" w:cs="Times New Roman"/>
                <w:b/>
                <w:bCs/>
                <w:color w:val="000000"/>
                <w:sz w:val="14"/>
                <w:szCs w:val="14"/>
                <w:lang w:eastAsia="ru-RU"/>
              </w:rPr>
              <w:t>Единица измерения характеристики</w:t>
            </w:r>
          </w:p>
        </w:tc>
        <w:tc>
          <w:tcPr>
            <w:tcW w:w="1804"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r w:rsidRPr="003C776C">
              <w:rPr>
                <w:rFonts w:ascii="Times New Roman" w:eastAsia="Times New Roman" w:hAnsi="Times New Roman" w:cs="Times New Roman"/>
                <w:b/>
                <w:bCs/>
                <w:color w:val="000000"/>
                <w:sz w:val="14"/>
                <w:szCs w:val="14"/>
                <w:lang w:eastAsia="ru-RU"/>
              </w:rPr>
              <w:t>Инструкция по заполнению характеристик в заявке</w:t>
            </w:r>
          </w:p>
        </w:tc>
        <w:tc>
          <w:tcPr>
            <w:tcW w:w="1742" w:type="dxa"/>
            <w:vMerge/>
            <w:tcBorders>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b/>
                <w:bCs/>
                <w:color w:val="000000"/>
                <w:sz w:val="14"/>
                <w:szCs w:val="14"/>
                <w:lang w:eastAsia="ru-RU"/>
              </w:rPr>
            </w:pPr>
          </w:p>
        </w:tc>
        <w:tc>
          <w:tcPr>
            <w:tcW w:w="986" w:type="dxa"/>
            <w:vMerge/>
            <w:tcBorders>
              <w:top w:val="single" w:sz="4" w:space="0" w:color="auto"/>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888" w:type="dxa"/>
            <w:vMerge/>
            <w:tcBorders>
              <w:top w:val="single" w:sz="4" w:space="0" w:color="auto"/>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1199" w:type="dxa"/>
            <w:vMerge/>
            <w:tcBorders>
              <w:left w:val="single" w:sz="4" w:space="0" w:color="auto"/>
              <w:bottom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829" w:type="dxa"/>
            <w:vMerge/>
            <w:tcBorders>
              <w:left w:val="single" w:sz="4" w:space="0" w:color="auto"/>
              <w:bottom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805" w:type="dxa"/>
            <w:vMerge/>
            <w:tcBorders>
              <w:left w:val="single" w:sz="4" w:space="0" w:color="auto"/>
              <w:bottom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824" w:type="dxa"/>
            <w:vMerge/>
            <w:tcBorders>
              <w:left w:val="single" w:sz="4" w:space="0" w:color="auto"/>
              <w:bottom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r>
      <w:tr w:rsidR="00F63B88" w:rsidRPr="003C776C" w:rsidTr="00330082">
        <w:trPr>
          <w:trHeight w:val="960"/>
        </w:trPr>
        <w:tc>
          <w:tcPr>
            <w:tcW w:w="561" w:type="dxa"/>
            <w:vMerge w:val="restart"/>
            <w:tcBorders>
              <w:top w:val="nil"/>
              <w:left w:val="single" w:sz="4" w:space="0" w:color="auto"/>
              <w:bottom w:val="single" w:sz="4" w:space="0" w:color="auto"/>
              <w:right w:val="single" w:sz="4" w:space="0" w:color="auto"/>
            </w:tcBorders>
            <w:shd w:val="clear" w:color="auto" w:fill="auto"/>
            <w:hideMark/>
          </w:tcPr>
          <w:p w:rsidR="00F63B88" w:rsidRPr="00FF630A" w:rsidRDefault="00F63B88" w:rsidP="000A1698">
            <w:pPr>
              <w:spacing w:after="0" w:line="240" w:lineRule="auto"/>
              <w:jc w:val="center"/>
              <w:rPr>
                <w:rFonts w:ascii="Times New Roman" w:eastAsia="Times New Roman" w:hAnsi="Times New Roman" w:cs="Times New Roman"/>
                <w:bCs/>
                <w:color w:val="000000"/>
                <w:sz w:val="14"/>
                <w:szCs w:val="14"/>
                <w:lang w:eastAsia="ru-RU"/>
              </w:rPr>
            </w:pPr>
            <w:r>
              <w:rPr>
                <w:rFonts w:ascii="Times New Roman" w:eastAsia="Times New Roman" w:hAnsi="Times New Roman" w:cs="Times New Roman"/>
                <w:bCs/>
                <w:color w:val="000000"/>
                <w:sz w:val="14"/>
                <w:szCs w:val="14"/>
                <w:lang w:eastAsia="ru-RU"/>
              </w:rPr>
              <w:t>1</w:t>
            </w:r>
          </w:p>
        </w:tc>
        <w:tc>
          <w:tcPr>
            <w:tcW w:w="1290" w:type="dxa"/>
            <w:vMerge w:val="restart"/>
            <w:tcBorders>
              <w:top w:val="nil"/>
              <w:left w:val="single" w:sz="4" w:space="0" w:color="auto"/>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Степлер линейный ручной режущий эндоскопический, одноразового использования</w:t>
            </w:r>
          </w:p>
        </w:tc>
        <w:tc>
          <w:tcPr>
            <w:tcW w:w="998" w:type="dxa"/>
            <w:vMerge w:val="restart"/>
            <w:tcBorders>
              <w:top w:val="nil"/>
              <w:left w:val="single" w:sz="4" w:space="0" w:color="auto"/>
              <w:bottom w:val="single" w:sz="4" w:space="0" w:color="auto"/>
              <w:right w:val="single" w:sz="4" w:space="0" w:color="auto"/>
            </w:tcBorders>
            <w:shd w:val="clear" w:color="auto" w:fill="auto"/>
            <w:hideMark/>
          </w:tcPr>
          <w:p w:rsidR="00F63B88" w:rsidRPr="003C776C" w:rsidRDefault="00062CFB" w:rsidP="000A1698">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32.50.13.190-00007434</w:t>
            </w:r>
            <w:r w:rsidR="00F63B88">
              <w:rPr>
                <w:rFonts w:ascii="Times New Roman" w:eastAsia="Times New Roman" w:hAnsi="Times New Roman" w:cs="Times New Roman"/>
                <w:color w:val="000000"/>
                <w:sz w:val="14"/>
                <w:szCs w:val="14"/>
                <w:lang w:eastAsia="ru-RU"/>
              </w:rPr>
              <w:t>*</w:t>
            </w:r>
          </w:p>
        </w:tc>
        <w:tc>
          <w:tcPr>
            <w:tcW w:w="1262"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Длина рабочей части</w:t>
            </w:r>
          </w:p>
        </w:tc>
        <w:tc>
          <w:tcPr>
            <w:tcW w:w="1378"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 260 и ≤ 270</w:t>
            </w:r>
          </w:p>
        </w:tc>
        <w:tc>
          <w:tcPr>
            <w:tcW w:w="1269"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мм</w:t>
            </w:r>
          </w:p>
        </w:tc>
        <w:tc>
          <w:tcPr>
            <w:tcW w:w="1804"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742"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Длина инструмента и его рабочей части - это параметр, который влияет на возможность его доступа к органам и тканям в глубине операционного поля</w:t>
            </w:r>
          </w:p>
        </w:tc>
        <w:tc>
          <w:tcPr>
            <w:tcW w:w="986" w:type="dxa"/>
            <w:vMerge w:val="restart"/>
            <w:tcBorders>
              <w:top w:val="nil"/>
              <w:left w:val="single" w:sz="4" w:space="0" w:color="auto"/>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6</w:t>
            </w:r>
          </w:p>
        </w:tc>
        <w:tc>
          <w:tcPr>
            <w:tcW w:w="888" w:type="dxa"/>
            <w:vMerge w:val="restart"/>
            <w:tcBorders>
              <w:top w:val="nil"/>
              <w:left w:val="single" w:sz="4" w:space="0" w:color="auto"/>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штука</w:t>
            </w:r>
          </w:p>
        </w:tc>
        <w:tc>
          <w:tcPr>
            <w:tcW w:w="1199" w:type="dxa"/>
            <w:vMerge w:val="restart"/>
            <w:tcBorders>
              <w:top w:val="nil"/>
              <w:left w:val="single" w:sz="4" w:space="0" w:color="auto"/>
              <w:right w:val="single" w:sz="4" w:space="0" w:color="auto"/>
            </w:tcBorders>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p>
        </w:tc>
        <w:tc>
          <w:tcPr>
            <w:tcW w:w="829" w:type="dxa"/>
            <w:vMerge w:val="restart"/>
            <w:tcBorders>
              <w:top w:val="nil"/>
              <w:left w:val="single" w:sz="4" w:space="0" w:color="auto"/>
              <w:right w:val="single" w:sz="4" w:space="0" w:color="auto"/>
            </w:tcBorders>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p>
        </w:tc>
        <w:tc>
          <w:tcPr>
            <w:tcW w:w="805" w:type="dxa"/>
            <w:vMerge w:val="restart"/>
            <w:tcBorders>
              <w:top w:val="nil"/>
              <w:left w:val="single" w:sz="4" w:space="0" w:color="auto"/>
              <w:right w:val="single" w:sz="4" w:space="0" w:color="auto"/>
            </w:tcBorders>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p>
        </w:tc>
        <w:tc>
          <w:tcPr>
            <w:tcW w:w="824" w:type="dxa"/>
            <w:vMerge w:val="restart"/>
            <w:tcBorders>
              <w:top w:val="nil"/>
              <w:left w:val="single" w:sz="4" w:space="0" w:color="auto"/>
              <w:right w:val="single" w:sz="4" w:space="0" w:color="auto"/>
            </w:tcBorders>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p>
        </w:tc>
      </w:tr>
      <w:tr w:rsidR="00F63B88" w:rsidRPr="003C776C" w:rsidTr="00330082">
        <w:trPr>
          <w:trHeight w:val="6960"/>
        </w:trPr>
        <w:tc>
          <w:tcPr>
            <w:tcW w:w="561"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1290"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99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262"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Описание</w:t>
            </w:r>
          </w:p>
        </w:tc>
        <w:tc>
          <w:tcPr>
            <w:tcW w:w="1378"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Материал рабочей части - нержавеющая сталь. Муфта вращения - наличие, Рычаг регулировки артикуляции - наличие, Кнопка отсоединения загрузочного устройства - наличие, Рычаг рукоятки для закрытия браншей и прошивания тканей - наличие, Кнопка предохранителя с ручной активацией прошивания на рычаге рукоятки - наличие, Рукоятка возврата ножа в исходное положение и принудительного раскрытия браншей - наличие. Упорная часть рукоятки с антискользящим покрытием. Цифровая индикация положения ножа в 3-х позициях (30, 45, 60).</w:t>
            </w:r>
          </w:p>
        </w:tc>
        <w:tc>
          <w:tcPr>
            <w:tcW w:w="1269"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 </w:t>
            </w:r>
          </w:p>
        </w:tc>
        <w:tc>
          <w:tcPr>
            <w:tcW w:w="1804"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742"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Материал - для обеспечения жесткости конструкции и защиты механизма степлера от внешних воздействий. Муфта - для обеспечения поворота рабочей части вокруг продольной оси степлера с целью обеспечения позиционирования и захвата тканей. Рычаг - для обеспечения жесткой фиксации бранш инструмента в выбранной позиции. Кнопка - для обеспечения смены загрузочного устройства или разборки степлера перед утилизацией. Рычаг рукоятки - для обеспечения закрытия и открытия бранш степлера, а также последовательного прошивания тканей.Кнопка предохранителя -для обеспечения активации функции прошивания. Рукоятка возврата ножа - Используется для открытия браншей после введения степлера в операционное поле, а также в период выбора позиции для наложения шва на ткани. Антискользящее покрытие - для уверенного захвата степлера и его надежной фиксации в руке хирурга и операционной сестры. Цифровая индикация положения ножа - для обеспечения контроля за длиной шва.</w:t>
            </w:r>
          </w:p>
        </w:tc>
        <w:tc>
          <w:tcPr>
            <w:tcW w:w="986"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8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05"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4"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r>
      <w:tr w:rsidR="00F63B88" w:rsidRPr="003C776C" w:rsidTr="00330082">
        <w:trPr>
          <w:trHeight w:val="960"/>
        </w:trPr>
        <w:tc>
          <w:tcPr>
            <w:tcW w:w="561"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1290"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99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262"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 xml:space="preserve">Артикуляция в каждую сторону,градус </w:t>
            </w:r>
          </w:p>
        </w:tc>
        <w:tc>
          <w:tcPr>
            <w:tcW w:w="1378"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 45</w:t>
            </w:r>
          </w:p>
        </w:tc>
        <w:tc>
          <w:tcPr>
            <w:tcW w:w="1269"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 </w:t>
            </w:r>
          </w:p>
        </w:tc>
        <w:tc>
          <w:tcPr>
            <w:tcW w:w="1804"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742"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Для обеспечения позиционирования бранш степлера в операционном поле под разными углами относительно тканей и органов</w:t>
            </w:r>
          </w:p>
        </w:tc>
        <w:tc>
          <w:tcPr>
            <w:tcW w:w="986"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8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05"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4"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r>
      <w:tr w:rsidR="00F63B88" w:rsidRPr="003C776C" w:rsidTr="00330082">
        <w:trPr>
          <w:trHeight w:val="960"/>
        </w:trPr>
        <w:tc>
          <w:tcPr>
            <w:tcW w:w="561"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1290"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99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262"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Количество фиксированных положений при артикуляции</w:t>
            </w:r>
          </w:p>
        </w:tc>
        <w:tc>
          <w:tcPr>
            <w:tcW w:w="1378"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 7</w:t>
            </w:r>
          </w:p>
        </w:tc>
        <w:tc>
          <w:tcPr>
            <w:tcW w:w="1269"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шт</w:t>
            </w:r>
          </w:p>
        </w:tc>
        <w:tc>
          <w:tcPr>
            <w:tcW w:w="1804"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742"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Число положений отражает возможность позиционирования бранш под разными углами в зависимости от вида оперативного вмешательства</w:t>
            </w:r>
          </w:p>
        </w:tc>
        <w:tc>
          <w:tcPr>
            <w:tcW w:w="986"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8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05"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4"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r>
      <w:tr w:rsidR="00F63B88" w:rsidRPr="003C776C" w:rsidTr="00330082">
        <w:trPr>
          <w:trHeight w:val="960"/>
        </w:trPr>
        <w:tc>
          <w:tcPr>
            <w:tcW w:w="561"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1290"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99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262"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Ротация</w:t>
            </w:r>
          </w:p>
        </w:tc>
        <w:tc>
          <w:tcPr>
            <w:tcW w:w="1378"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 360</w:t>
            </w:r>
          </w:p>
        </w:tc>
        <w:tc>
          <w:tcPr>
            <w:tcW w:w="1269"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 </w:t>
            </w:r>
            <w:r>
              <w:rPr>
                <w:rFonts w:ascii="Times New Roman" w:eastAsia="Times New Roman" w:hAnsi="Times New Roman" w:cs="Times New Roman"/>
                <w:color w:val="000000"/>
                <w:sz w:val="14"/>
                <w:szCs w:val="14"/>
                <w:lang w:eastAsia="ru-RU"/>
              </w:rPr>
              <w:t>градус</w:t>
            </w:r>
          </w:p>
        </w:tc>
        <w:tc>
          <w:tcPr>
            <w:tcW w:w="1804"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742"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Для обеспечения поворота рабочей части вокруг продольной оси степлера с целью обеспечения позиционирования и захвата тканей</w:t>
            </w:r>
          </w:p>
        </w:tc>
        <w:tc>
          <w:tcPr>
            <w:tcW w:w="986"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8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05"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4"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r>
      <w:tr w:rsidR="00F63B88" w:rsidRPr="003C776C" w:rsidTr="00330082">
        <w:trPr>
          <w:trHeight w:val="720"/>
        </w:trPr>
        <w:tc>
          <w:tcPr>
            <w:tcW w:w="561"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1290"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99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262"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Количество прошиваний</w:t>
            </w:r>
          </w:p>
        </w:tc>
        <w:tc>
          <w:tcPr>
            <w:tcW w:w="1378"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 23</w:t>
            </w:r>
          </w:p>
        </w:tc>
        <w:tc>
          <w:tcPr>
            <w:tcW w:w="1269"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раз</w:t>
            </w:r>
          </w:p>
        </w:tc>
        <w:tc>
          <w:tcPr>
            <w:tcW w:w="1804"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742"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Дополнительный параметр отражающий гарантированное число возможных активаций рычага степлера</w:t>
            </w:r>
          </w:p>
        </w:tc>
        <w:tc>
          <w:tcPr>
            <w:tcW w:w="986"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8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05"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4"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r>
      <w:tr w:rsidR="00F63B88" w:rsidRPr="003C776C" w:rsidTr="00330082">
        <w:trPr>
          <w:trHeight w:val="720"/>
        </w:trPr>
        <w:tc>
          <w:tcPr>
            <w:tcW w:w="561"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1290"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99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262"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Извлекатель сменного картриджа</w:t>
            </w:r>
          </w:p>
        </w:tc>
        <w:tc>
          <w:tcPr>
            <w:tcW w:w="1378"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 1</w:t>
            </w:r>
          </w:p>
        </w:tc>
        <w:tc>
          <w:tcPr>
            <w:tcW w:w="1269"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шт</w:t>
            </w:r>
          </w:p>
        </w:tc>
        <w:tc>
          <w:tcPr>
            <w:tcW w:w="1804"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742"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Дополнительная принадлежность для безопасного и быстрого извлечения картриджа из браншей степлера</w:t>
            </w:r>
          </w:p>
        </w:tc>
        <w:tc>
          <w:tcPr>
            <w:tcW w:w="986"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8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05"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4" w:type="dxa"/>
            <w:vMerge/>
            <w:tcBorders>
              <w:left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r>
      <w:tr w:rsidR="00F63B88" w:rsidRPr="003C776C" w:rsidTr="00330082">
        <w:trPr>
          <w:trHeight w:val="2160"/>
        </w:trPr>
        <w:tc>
          <w:tcPr>
            <w:tcW w:w="561"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b/>
                <w:bCs/>
                <w:color w:val="000000"/>
                <w:sz w:val="14"/>
                <w:szCs w:val="14"/>
                <w:lang w:eastAsia="ru-RU"/>
              </w:rPr>
            </w:pPr>
          </w:p>
        </w:tc>
        <w:tc>
          <w:tcPr>
            <w:tcW w:w="1290"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99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262"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rPr>
                <w:rFonts w:ascii="Times New Roman" w:eastAsia="Times New Roman" w:hAnsi="Times New Roman" w:cs="Times New Roman"/>
                <w:color w:val="000000"/>
                <w:sz w:val="14"/>
                <w:szCs w:val="14"/>
                <w:lang w:eastAsia="ru-RU"/>
              </w:rPr>
            </w:pPr>
          </w:p>
          <w:p w:rsidR="00F63B88" w:rsidRDefault="00F63B88" w:rsidP="000A1698">
            <w:pPr>
              <w:spacing w:after="0" w:line="240" w:lineRule="auto"/>
              <w:rPr>
                <w:rFonts w:ascii="Times New Roman" w:eastAsia="Times New Roman" w:hAnsi="Times New Roman" w:cs="Times New Roman"/>
                <w:color w:val="000000"/>
                <w:sz w:val="14"/>
                <w:szCs w:val="14"/>
                <w:lang w:eastAsia="ru-RU"/>
              </w:rPr>
            </w:pPr>
          </w:p>
          <w:p w:rsidR="00F63B88" w:rsidRDefault="00F63B88" w:rsidP="000A1698">
            <w:pPr>
              <w:spacing w:after="0" w:line="240" w:lineRule="auto"/>
              <w:rPr>
                <w:rFonts w:ascii="Times New Roman" w:eastAsia="Times New Roman" w:hAnsi="Times New Roman" w:cs="Times New Roman"/>
                <w:color w:val="000000"/>
                <w:sz w:val="14"/>
                <w:szCs w:val="14"/>
                <w:lang w:eastAsia="ru-RU"/>
              </w:rPr>
            </w:pPr>
          </w:p>
          <w:p w:rsidR="00F63B88" w:rsidRDefault="00F63B88" w:rsidP="000A1698">
            <w:pPr>
              <w:spacing w:after="0" w:line="240" w:lineRule="auto"/>
              <w:rPr>
                <w:rFonts w:ascii="Times New Roman" w:eastAsia="Times New Roman" w:hAnsi="Times New Roman" w:cs="Times New Roman"/>
                <w:color w:val="000000"/>
                <w:sz w:val="14"/>
                <w:szCs w:val="14"/>
                <w:lang w:eastAsia="ru-RU"/>
              </w:rPr>
            </w:pPr>
          </w:p>
          <w:p w:rsidR="00F63B88" w:rsidRDefault="00F63B88" w:rsidP="000A1698">
            <w:pPr>
              <w:spacing w:after="0" w:line="240" w:lineRule="auto"/>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Функциональные  характеристики</w:t>
            </w:r>
          </w:p>
        </w:tc>
        <w:tc>
          <w:tcPr>
            <w:tcW w:w="1378"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Предназначен для использования у одного пациента, Стерильный, Индивидуальная упаковка, Для использования с загрузочными устройствами модели SMG, производства Тачстоун Интернешнл Медикал Сайенс Ко.,имеющимися у Заказчика</w:t>
            </w:r>
          </w:p>
        </w:tc>
        <w:tc>
          <w:tcPr>
            <w:tcW w:w="1269"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 </w:t>
            </w:r>
          </w:p>
        </w:tc>
        <w:tc>
          <w:tcPr>
            <w:tcW w:w="1804" w:type="dxa"/>
            <w:tcBorders>
              <w:top w:val="nil"/>
              <w:left w:val="nil"/>
              <w:bottom w:val="single" w:sz="4" w:space="0" w:color="auto"/>
              <w:right w:val="single" w:sz="4" w:space="0" w:color="auto"/>
            </w:tcBorders>
            <w:shd w:val="clear" w:color="auto" w:fill="auto"/>
            <w:hideMark/>
          </w:tcPr>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Default="00F63B88" w:rsidP="000A1698">
            <w:pPr>
              <w:spacing w:after="0" w:line="240" w:lineRule="auto"/>
              <w:jc w:val="center"/>
              <w:rPr>
                <w:rFonts w:ascii="Times New Roman" w:eastAsia="Times New Roman" w:hAnsi="Times New Roman" w:cs="Times New Roman"/>
                <w:color w:val="000000"/>
                <w:sz w:val="14"/>
                <w:szCs w:val="14"/>
                <w:lang w:eastAsia="ru-RU"/>
              </w:rPr>
            </w:pPr>
          </w:p>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1742" w:type="dxa"/>
            <w:tcBorders>
              <w:top w:val="nil"/>
              <w:left w:val="nil"/>
              <w:bottom w:val="single" w:sz="4" w:space="0" w:color="auto"/>
              <w:right w:val="single" w:sz="4" w:space="0" w:color="auto"/>
            </w:tcBorders>
            <w:shd w:val="clear" w:color="auto" w:fill="auto"/>
            <w:hideMark/>
          </w:tcPr>
          <w:p w:rsidR="00F63B88" w:rsidRPr="003C776C" w:rsidRDefault="00F63B88" w:rsidP="000A1698">
            <w:pPr>
              <w:spacing w:after="0" w:line="240" w:lineRule="auto"/>
              <w:jc w:val="center"/>
              <w:rPr>
                <w:rFonts w:ascii="Times New Roman" w:eastAsia="Times New Roman" w:hAnsi="Times New Roman" w:cs="Times New Roman"/>
                <w:color w:val="000000"/>
                <w:sz w:val="14"/>
                <w:szCs w:val="14"/>
                <w:lang w:eastAsia="ru-RU"/>
              </w:rPr>
            </w:pPr>
            <w:r w:rsidRPr="003C776C">
              <w:rPr>
                <w:rFonts w:ascii="Times New Roman" w:eastAsia="Times New Roman" w:hAnsi="Times New Roman" w:cs="Times New Roman"/>
                <w:color w:val="000000"/>
                <w:sz w:val="14"/>
                <w:szCs w:val="14"/>
                <w:lang w:eastAsia="ru-RU"/>
              </w:rPr>
              <w:t>Дополнительное указание на кратность применения медицинского изделия, Дополнительный параметр для описания условий подготовки инструмента к медицинским манипуляциям. Для обеспечения совместимости медицинского изделия с компонентами находящимися в эксплуатации у Заказчика</w:t>
            </w:r>
          </w:p>
        </w:tc>
        <w:tc>
          <w:tcPr>
            <w:tcW w:w="986"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88" w:type="dxa"/>
            <w:vMerge/>
            <w:tcBorders>
              <w:top w:val="nil"/>
              <w:left w:val="single" w:sz="4" w:space="0" w:color="auto"/>
              <w:bottom w:val="single" w:sz="4" w:space="0" w:color="auto"/>
              <w:right w:val="single" w:sz="4" w:space="0" w:color="auto"/>
            </w:tcBorders>
            <w:vAlign w:val="center"/>
            <w:hideMark/>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1199" w:type="dxa"/>
            <w:vMerge/>
            <w:tcBorders>
              <w:left w:val="single" w:sz="4" w:space="0" w:color="auto"/>
              <w:bottom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9" w:type="dxa"/>
            <w:vMerge/>
            <w:tcBorders>
              <w:left w:val="single" w:sz="4" w:space="0" w:color="auto"/>
              <w:bottom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05" w:type="dxa"/>
            <w:vMerge/>
            <w:tcBorders>
              <w:left w:val="single" w:sz="4" w:space="0" w:color="auto"/>
              <w:bottom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c>
          <w:tcPr>
            <w:tcW w:w="824" w:type="dxa"/>
            <w:vMerge/>
            <w:tcBorders>
              <w:left w:val="single" w:sz="4" w:space="0" w:color="auto"/>
              <w:bottom w:val="single" w:sz="4" w:space="0" w:color="auto"/>
              <w:right w:val="single" w:sz="4" w:space="0" w:color="auto"/>
            </w:tcBorders>
          </w:tcPr>
          <w:p w:rsidR="00F63B88" w:rsidRPr="003C776C" w:rsidRDefault="00F63B88" w:rsidP="000A1698">
            <w:pPr>
              <w:spacing w:after="0" w:line="240" w:lineRule="auto"/>
              <w:rPr>
                <w:rFonts w:ascii="Times New Roman" w:eastAsia="Times New Roman" w:hAnsi="Times New Roman" w:cs="Times New Roman"/>
                <w:color w:val="000000"/>
                <w:sz w:val="14"/>
                <w:szCs w:val="14"/>
                <w:lang w:eastAsia="ru-RU"/>
              </w:rPr>
            </w:pPr>
          </w:p>
        </w:tc>
      </w:tr>
    </w:tbl>
    <w:p w:rsidR="00F63B88" w:rsidRDefault="00F63B88" w:rsidP="00F63B88">
      <w:pPr>
        <w:pStyle w:val="ConsPlusTitle"/>
        <w:jc w:val="left"/>
        <w:rPr>
          <w:rFonts w:ascii="Times New Roman" w:hAnsi="Times New Roman" w:cs="Times New Roman"/>
          <w:i/>
          <w:color w:val="000000"/>
          <w:sz w:val="22"/>
          <w:szCs w:val="22"/>
        </w:rPr>
      </w:pPr>
    </w:p>
    <w:p w:rsidR="00F63B88" w:rsidRPr="00C417A5" w:rsidRDefault="00F63B88" w:rsidP="00F63B88">
      <w:pPr>
        <w:pStyle w:val="ConsPlusTitle"/>
        <w:jc w:val="left"/>
        <w:rPr>
          <w:rFonts w:ascii="Times New Roman" w:hAnsi="Times New Roman" w:cs="Times New Roman"/>
          <w:i/>
          <w:color w:val="000000"/>
          <w:sz w:val="22"/>
          <w:szCs w:val="22"/>
        </w:rPr>
      </w:pPr>
      <w:r w:rsidRPr="00C417A5">
        <w:rPr>
          <w:rFonts w:ascii="Times New Roman" w:hAnsi="Times New Roman" w:cs="Times New Roman"/>
          <w:bCs w:val="0"/>
          <w:i/>
          <w:color w:val="000000"/>
        </w:rPr>
        <w:t>*</w:t>
      </w:r>
      <w:r w:rsidRPr="00C417A5">
        <w:rPr>
          <w:rFonts w:ascii="Times New Roman" w:hAnsi="Times New Roman" w:cs="Times New Roman"/>
          <w:i/>
          <w:color w:val="000000"/>
          <w:sz w:val="22"/>
          <w:szCs w:val="22"/>
        </w:rPr>
        <w:t xml:space="preserve"> 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p>
    <w:p w:rsidR="00F63B88" w:rsidRPr="00C417A5" w:rsidRDefault="00F63B88" w:rsidP="00F63B88">
      <w:pPr>
        <w:rPr>
          <w:rFonts w:ascii="Times New Roman" w:hAnsi="Times New Roman" w:cs="Times New Roman"/>
          <w:b/>
          <w:sz w:val="28"/>
          <w:szCs w:val="28"/>
        </w:rPr>
      </w:pPr>
    </w:p>
    <w:p w:rsidR="00170252" w:rsidRDefault="00170252" w:rsidP="000820E3">
      <w:pPr>
        <w:rPr>
          <w:rFonts w:ascii="Times New Roman" w:hAnsi="Times New Roman" w:cs="Times New Roman"/>
          <w:b/>
          <w:sz w:val="28"/>
          <w:szCs w:val="28"/>
        </w:rPr>
      </w:pPr>
    </w:p>
    <w:sectPr w:rsidR="00170252" w:rsidSect="00330082">
      <w:headerReference w:type="first" r:id="rId18"/>
      <w:footerReference w:type="first" r:id="rId19"/>
      <w:pgSz w:w="16838" w:h="11906" w:orient="landscape"/>
      <w:pgMar w:top="284" w:right="539" w:bottom="284"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366" w:rsidRDefault="00B32366">
      <w:pPr>
        <w:spacing w:after="0" w:line="240" w:lineRule="auto"/>
      </w:pPr>
      <w:r>
        <w:separator/>
      </w:r>
    </w:p>
  </w:endnote>
  <w:endnote w:type="continuationSeparator" w:id="0">
    <w:p w:rsidR="00B32366" w:rsidRDefault="00B32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A2FD9" w:rsidRDefault="00FA2FD9">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A2FD9">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FA2FD9">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A2FD9">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A2FD9">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A2FD9">
    <w:pPr>
      <w:pStyle w:val="ab"/>
      <w:jc w:val="right"/>
    </w:pPr>
    <w:sdt>
      <w:sdtPr>
        <w:id w:val="91515861"/>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30082">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366" w:rsidRDefault="00B32366">
      <w:pPr>
        <w:spacing w:after="0" w:line="240" w:lineRule="auto"/>
      </w:pPr>
      <w:r>
        <w:separator/>
      </w:r>
    </w:p>
  </w:footnote>
  <w:footnote w:type="continuationSeparator" w:id="0">
    <w:p w:rsidR="00B32366" w:rsidRDefault="00B32366">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A2FD9" w:rsidRDefault="00FA2FD9">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A2FD9" w:rsidRDefault="00FA2FD9">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A2FD9" w:rsidRDefault="00FA2FD9">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62CFB"/>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30082"/>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1538B"/>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366"/>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63B88"/>
    <w:rsid w:val="00F709FA"/>
    <w:rsid w:val="00F72D5A"/>
    <w:rsid w:val="00F73B84"/>
    <w:rsid w:val="00F84F75"/>
    <w:rsid w:val="00F904BD"/>
    <w:rsid w:val="00F92171"/>
    <w:rsid w:val="00FA2FD9"/>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ConsPlusTitle">
    <w:name w:val="ConsPlusTitle"/>
    <w:uiPriority w:val="99"/>
    <w:rsid w:val="00F63B88"/>
    <w:pPr>
      <w:widowControl w:val="0"/>
      <w:autoSpaceDE w:val="0"/>
      <w:autoSpaceDN w:val="0"/>
      <w:adjustRightInd w:val="0"/>
      <w:spacing w:after="0" w:line="240" w:lineRule="auto"/>
      <w:jc w:val="center"/>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3279B-9683-460E-AA04-C40B755D5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1497</Words>
  <Characters>8538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2026-11-02T12:16:00Z</dcterms:created>
  <dcterms:modified xsi:type="dcterms:W3CDTF">2026-11-02T12:16:00Z</dcterms:modified>
</cp:coreProperties>
</file>