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24.06.2026 № 21.1-03/1345</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01.07.2026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CA7805">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273E2C">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реактивов для научной лаборатории субклеточных технологий с группой онкоэндокринологии</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273E2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У</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273E2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273E2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273E2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30 (тридцати) календарных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273E2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273E2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регистрационное удостоверение</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273E2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273E2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60 %</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273E2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273E2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273E2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73E2C">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273E2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273E2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1685"/>
        <w:gridCol w:w="6131"/>
        <w:gridCol w:w="859"/>
        <w:gridCol w:w="870"/>
        <w:gridCol w:w="1495"/>
        <w:gridCol w:w="1308"/>
        <w:gridCol w:w="860"/>
        <w:gridCol w:w="1146"/>
        <w:gridCol w:w="1120"/>
      </w:tblGrid>
      <w:tr w:rsidR="00273E2C" w:rsidRPr="007F5F41" w:rsidTr="00EE04AF">
        <w:trPr>
          <w:trHeight w:val="20"/>
          <w:jc w:val="center"/>
        </w:trPr>
        <w:tc>
          <w:tcPr>
            <w:tcW w:w="627" w:type="dxa"/>
            <w:vAlign w:val="center"/>
            <w:hideMark/>
          </w:tcPr>
          <w:p w:rsidR="00273E2C" w:rsidRPr="007F5F41" w:rsidRDefault="00273E2C" w:rsidP="00EE04AF">
            <w:pPr>
              <w:spacing w:after="0" w:line="240" w:lineRule="auto"/>
              <w:jc w:val="center"/>
              <w:rPr>
                <w:rFonts w:ascii="Times New Roman" w:eastAsia="Times New Roman" w:hAnsi="Times New Roman" w:cs="Times New Roman"/>
                <w:b/>
                <w:lang w:eastAsia="ru-RU"/>
              </w:rPr>
            </w:pPr>
            <w:r w:rsidRPr="007F5F41">
              <w:rPr>
                <w:rFonts w:ascii="Times New Roman" w:eastAsia="Times New Roman" w:hAnsi="Times New Roman" w:cs="Times New Roman"/>
                <w:b/>
                <w:lang w:eastAsia="ru-RU"/>
              </w:rPr>
              <w:t>№ п/п</w:t>
            </w:r>
          </w:p>
        </w:tc>
        <w:tc>
          <w:tcPr>
            <w:tcW w:w="1685" w:type="dxa"/>
            <w:vAlign w:val="center"/>
            <w:hideMark/>
          </w:tcPr>
          <w:p w:rsidR="00273E2C" w:rsidRPr="007F5F41" w:rsidRDefault="00273E2C" w:rsidP="00EE04AF">
            <w:pPr>
              <w:spacing w:after="0" w:line="240" w:lineRule="auto"/>
              <w:jc w:val="center"/>
              <w:rPr>
                <w:rFonts w:ascii="Times New Roman" w:eastAsia="Times New Roman" w:hAnsi="Times New Roman" w:cs="Times New Roman"/>
                <w:b/>
                <w:lang w:eastAsia="ru-RU"/>
              </w:rPr>
            </w:pPr>
            <w:r w:rsidRPr="007F5F41">
              <w:rPr>
                <w:rFonts w:ascii="Times New Roman" w:eastAsia="Times New Roman" w:hAnsi="Times New Roman" w:cs="Times New Roman"/>
                <w:b/>
                <w:lang w:eastAsia="ru-RU"/>
              </w:rPr>
              <w:t>Наименование товара</w:t>
            </w:r>
          </w:p>
        </w:tc>
        <w:tc>
          <w:tcPr>
            <w:tcW w:w="6131" w:type="dxa"/>
            <w:vAlign w:val="center"/>
            <w:hideMark/>
          </w:tcPr>
          <w:p w:rsidR="00273E2C" w:rsidRPr="007F5F41" w:rsidRDefault="00273E2C" w:rsidP="00EE04AF">
            <w:pPr>
              <w:spacing w:after="0" w:line="240" w:lineRule="auto"/>
              <w:jc w:val="center"/>
              <w:rPr>
                <w:rFonts w:ascii="Times New Roman" w:eastAsia="Times New Roman" w:hAnsi="Times New Roman" w:cs="Times New Roman"/>
                <w:b/>
                <w:lang w:eastAsia="ru-RU"/>
              </w:rPr>
            </w:pPr>
            <w:r w:rsidRPr="007F5F41">
              <w:rPr>
                <w:rFonts w:ascii="Times New Roman" w:eastAsia="Times New Roman" w:hAnsi="Times New Roman" w:cs="Times New Roman"/>
                <w:b/>
                <w:lang w:eastAsia="ru-RU"/>
              </w:rPr>
              <w:t>Требования к качеству, техническим и функциональным характеристикам товара</w:t>
            </w:r>
          </w:p>
        </w:tc>
        <w:tc>
          <w:tcPr>
            <w:tcW w:w="859" w:type="dxa"/>
            <w:vAlign w:val="center"/>
          </w:tcPr>
          <w:p w:rsidR="00273E2C" w:rsidRPr="007F5F41" w:rsidRDefault="00273E2C" w:rsidP="00EE04AF">
            <w:pPr>
              <w:spacing w:after="0" w:line="240" w:lineRule="auto"/>
              <w:jc w:val="center"/>
              <w:rPr>
                <w:rFonts w:ascii="Times New Roman" w:eastAsia="Times New Roman" w:hAnsi="Times New Roman" w:cs="Times New Roman"/>
                <w:b/>
                <w:lang w:eastAsia="ru-RU"/>
              </w:rPr>
            </w:pPr>
            <w:r w:rsidRPr="007F5F41">
              <w:rPr>
                <w:rFonts w:ascii="Times New Roman" w:eastAsia="Times New Roman" w:hAnsi="Times New Roman" w:cs="Times New Roman"/>
                <w:b/>
                <w:lang w:eastAsia="ru-RU"/>
              </w:rPr>
              <w:t>Ед. изм.</w:t>
            </w:r>
          </w:p>
        </w:tc>
        <w:tc>
          <w:tcPr>
            <w:tcW w:w="870" w:type="dxa"/>
            <w:vAlign w:val="center"/>
          </w:tcPr>
          <w:p w:rsidR="00273E2C" w:rsidRPr="007F5F41" w:rsidRDefault="00273E2C" w:rsidP="00EE04AF">
            <w:pPr>
              <w:spacing w:after="0" w:line="240" w:lineRule="auto"/>
              <w:jc w:val="center"/>
              <w:rPr>
                <w:rFonts w:ascii="Times New Roman" w:eastAsia="Times New Roman" w:hAnsi="Times New Roman" w:cs="Times New Roman"/>
                <w:b/>
                <w:lang w:eastAsia="ru-RU"/>
              </w:rPr>
            </w:pPr>
            <w:r w:rsidRPr="007F5F41">
              <w:rPr>
                <w:rFonts w:ascii="Times New Roman" w:eastAsia="Times New Roman" w:hAnsi="Times New Roman" w:cs="Times New Roman"/>
                <w:b/>
                <w:lang w:eastAsia="ru-RU"/>
              </w:rPr>
              <w:t>Кол-во</w:t>
            </w:r>
          </w:p>
        </w:tc>
        <w:tc>
          <w:tcPr>
            <w:tcW w:w="1495" w:type="dxa"/>
            <w:vAlign w:val="center"/>
          </w:tcPr>
          <w:p w:rsidR="00273E2C" w:rsidRPr="007F5F41" w:rsidRDefault="00273E2C" w:rsidP="00EE04AF">
            <w:pPr>
              <w:spacing w:after="0" w:line="240" w:lineRule="auto"/>
              <w:jc w:val="center"/>
              <w:rPr>
                <w:rFonts w:ascii="Times New Roman" w:eastAsia="Times New Roman" w:hAnsi="Times New Roman" w:cs="Times New Roman"/>
                <w:b/>
                <w:lang w:eastAsia="ru-RU"/>
              </w:rPr>
            </w:pPr>
            <w:r w:rsidRPr="007F5F41">
              <w:rPr>
                <w:rFonts w:ascii="Times New Roman" w:eastAsia="Times New Roman" w:hAnsi="Times New Roman" w:cs="Times New Roman"/>
                <w:b/>
                <w:lang w:eastAsia="ru-RU"/>
              </w:rPr>
              <w:t>ОКПД2/ КТРУ</w:t>
            </w:r>
          </w:p>
        </w:tc>
        <w:tc>
          <w:tcPr>
            <w:tcW w:w="1308" w:type="dxa"/>
            <w:shd w:val="clear" w:color="auto" w:fill="FFFFCC"/>
            <w:vAlign w:val="center"/>
          </w:tcPr>
          <w:p w:rsidR="00273E2C" w:rsidRPr="007F5F41" w:rsidRDefault="00273E2C" w:rsidP="00EE04AF">
            <w:pPr>
              <w:spacing w:after="0" w:line="240" w:lineRule="auto"/>
              <w:jc w:val="center"/>
              <w:rPr>
                <w:rFonts w:ascii="Times New Roman" w:eastAsia="Times New Roman" w:hAnsi="Times New Roman" w:cs="Times New Roman"/>
                <w:b/>
                <w:lang w:eastAsia="ru-RU"/>
              </w:rPr>
            </w:pPr>
            <w:r w:rsidRPr="007F5F41">
              <w:rPr>
                <w:rFonts w:ascii="Times New Roman" w:eastAsia="Times New Roman" w:hAnsi="Times New Roman" w:cs="Times New Roman"/>
                <w:b/>
                <w:lang w:eastAsia="ru-RU"/>
              </w:rPr>
              <w:t>Страна происхождения</w:t>
            </w:r>
          </w:p>
        </w:tc>
        <w:tc>
          <w:tcPr>
            <w:tcW w:w="860" w:type="dxa"/>
            <w:shd w:val="clear" w:color="auto" w:fill="FFFFCC"/>
            <w:vAlign w:val="center"/>
          </w:tcPr>
          <w:p w:rsidR="00273E2C" w:rsidRPr="007F5F41" w:rsidRDefault="00273E2C" w:rsidP="00EE04AF">
            <w:pPr>
              <w:spacing w:after="0" w:line="240" w:lineRule="auto"/>
              <w:jc w:val="center"/>
              <w:rPr>
                <w:rFonts w:ascii="Times New Roman" w:eastAsia="Times New Roman" w:hAnsi="Times New Roman" w:cs="Times New Roman"/>
                <w:b/>
                <w:lang w:eastAsia="ru-RU"/>
              </w:rPr>
            </w:pPr>
            <w:r w:rsidRPr="007F5F41">
              <w:rPr>
                <w:rFonts w:ascii="Times New Roman" w:eastAsia="Times New Roman" w:hAnsi="Times New Roman" w:cs="Times New Roman"/>
                <w:b/>
                <w:lang w:eastAsia="ru-RU"/>
              </w:rPr>
              <w:t>НДС %</w:t>
            </w:r>
          </w:p>
        </w:tc>
        <w:tc>
          <w:tcPr>
            <w:tcW w:w="1146" w:type="dxa"/>
            <w:shd w:val="clear" w:color="auto" w:fill="FFFFCC"/>
            <w:vAlign w:val="center"/>
          </w:tcPr>
          <w:p w:rsidR="00273E2C" w:rsidRPr="007F5F41" w:rsidRDefault="00273E2C" w:rsidP="00EE04AF">
            <w:pPr>
              <w:spacing w:after="0" w:line="240" w:lineRule="auto"/>
              <w:jc w:val="center"/>
              <w:rPr>
                <w:rFonts w:ascii="Times New Roman" w:eastAsia="Times New Roman" w:hAnsi="Times New Roman" w:cs="Times New Roman"/>
                <w:b/>
                <w:lang w:eastAsia="ru-RU"/>
              </w:rPr>
            </w:pPr>
            <w:r w:rsidRPr="007F5F41">
              <w:rPr>
                <w:rFonts w:ascii="Times New Roman" w:eastAsia="Times New Roman" w:hAnsi="Times New Roman" w:cs="Times New Roman"/>
                <w:b/>
                <w:lang w:eastAsia="ru-RU"/>
              </w:rPr>
              <w:t>Цена за ед. без НДС (руб.)</w:t>
            </w:r>
          </w:p>
        </w:tc>
        <w:tc>
          <w:tcPr>
            <w:tcW w:w="1120" w:type="dxa"/>
            <w:shd w:val="clear" w:color="auto" w:fill="FFFFCC"/>
            <w:vAlign w:val="center"/>
          </w:tcPr>
          <w:p w:rsidR="00273E2C" w:rsidRPr="007F5F41" w:rsidRDefault="00273E2C" w:rsidP="00EE04AF">
            <w:pPr>
              <w:spacing w:after="0" w:line="240" w:lineRule="auto"/>
              <w:jc w:val="center"/>
              <w:rPr>
                <w:rFonts w:ascii="Times New Roman" w:eastAsia="Times New Roman" w:hAnsi="Times New Roman" w:cs="Times New Roman"/>
                <w:b/>
                <w:lang w:eastAsia="ru-RU"/>
              </w:rPr>
            </w:pPr>
            <w:r w:rsidRPr="007F5F41">
              <w:rPr>
                <w:rFonts w:ascii="Times New Roman" w:eastAsia="Times New Roman" w:hAnsi="Times New Roman" w:cs="Times New Roman"/>
                <w:b/>
                <w:lang w:eastAsia="ru-RU"/>
              </w:rPr>
              <w:t>Сумма без НДС (руб.)</w:t>
            </w:r>
          </w:p>
        </w:tc>
      </w:tr>
      <w:tr w:rsidR="00273E2C" w:rsidRPr="007F5F41" w:rsidTr="00EE04AF">
        <w:trPr>
          <w:trHeight w:val="20"/>
          <w:jc w:val="center"/>
        </w:trPr>
        <w:tc>
          <w:tcPr>
            <w:tcW w:w="627" w:type="dxa"/>
            <w:tcBorders>
              <w:top w:val="single" w:sz="4" w:space="0" w:color="auto"/>
              <w:left w:val="single" w:sz="4" w:space="0" w:color="auto"/>
              <w:bottom w:val="single" w:sz="4" w:space="0" w:color="auto"/>
              <w:right w:val="single" w:sz="4" w:space="0" w:color="auto"/>
            </w:tcBorders>
          </w:tcPr>
          <w:p w:rsidR="00273E2C" w:rsidRPr="007F5F41" w:rsidRDefault="00273E2C" w:rsidP="00273E2C">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1685" w:type="dxa"/>
            <w:tcBorders>
              <w:top w:val="single" w:sz="4" w:space="0" w:color="auto"/>
              <w:left w:val="single" w:sz="4" w:space="0" w:color="auto"/>
              <w:bottom w:val="single" w:sz="4" w:space="0" w:color="auto"/>
              <w:right w:val="single" w:sz="4" w:space="0" w:color="auto"/>
            </w:tcBorders>
          </w:tcPr>
          <w:p w:rsidR="00273E2C" w:rsidRPr="007F5F41" w:rsidRDefault="007F5F41" w:rsidP="00EE04AF">
            <w:pPr>
              <w:pStyle w:val="af7"/>
              <w:tabs>
                <w:tab w:val="left" w:pos="1698"/>
              </w:tabs>
              <w:jc w:val="center"/>
              <w:rPr>
                <w:rFonts w:ascii="Times New Roman" w:hAnsi="Times New Roman"/>
              </w:rPr>
            </w:pPr>
            <w:r w:rsidRPr="007F5F41">
              <w:rPr>
                <w:rFonts w:ascii="Times New Roman" w:hAnsi="Times New Roman"/>
                <w:color w:val="000000"/>
              </w:rPr>
              <w:t>Проточная жидкость</w:t>
            </w:r>
          </w:p>
        </w:tc>
        <w:tc>
          <w:tcPr>
            <w:tcW w:w="6131" w:type="dxa"/>
            <w:tcBorders>
              <w:top w:val="single" w:sz="4" w:space="0" w:color="auto"/>
              <w:left w:val="single" w:sz="4" w:space="0" w:color="auto"/>
              <w:bottom w:val="single" w:sz="4" w:space="0" w:color="auto"/>
              <w:right w:val="single" w:sz="4" w:space="0" w:color="auto"/>
            </w:tcBorders>
          </w:tcPr>
          <w:p w:rsidR="007F5F41" w:rsidRPr="007F5F41" w:rsidRDefault="007F5F41" w:rsidP="007F5F41">
            <w:pPr>
              <w:tabs>
                <w:tab w:val="left" w:pos="509"/>
              </w:tabs>
              <w:spacing w:after="0" w:line="240" w:lineRule="auto"/>
              <w:rPr>
                <w:rFonts w:ascii="Times New Roman" w:eastAsia="Times New Roman" w:hAnsi="Times New Roman" w:cs="Times New Roman"/>
              </w:rPr>
            </w:pPr>
            <w:r w:rsidRPr="007F5F41">
              <w:rPr>
                <w:rFonts w:ascii="Times New Roman" w:eastAsia="Times New Roman" w:hAnsi="Times New Roman" w:cs="Times New Roman"/>
              </w:rPr>
              <w:t>Готовый к применению ультрачистый (профильтрованный 0,1 мкм) рабочий раствор, предназначенный для про</w:t>
            </w:r>
            <w:r>
              <w:rPr>
                <w:rFonts w:ascii="Times New Roman" w:eastAsia="Times New Roman" w:hAnsi="Times New Roman" w:cs="Times New Roman"/>
              </w:rPr>
              <w:t>точного цитометра.</w:t>
            </w:r>
            <w:r>
              <w:rPr>
                <w:rFonts w:ascii="Times New Roman" w:eastAsia="Times New Roman" w:hAnsi="Times New Roman" w:cs="Times New Roman"/>
              </w:rPr>
              <w:tab/>
            </w:r>
          </w:p>
          <w:p w:rsidR="007F5F41" w:rsidRPr="007F5F41" w:rsidRDefault="007F5F41" w:rsidP="007F5F41">
            <w:pPr>
              <w:tabs>
                <w:tab w:val="left" w:pos="509"/>
              </w:tabs>
              <w:spacing w:after="0" w:line="240" w:lineRule="auto"/>
              <w:rPr>
                <w:rFonts w:ascii="Times New Roman" w:eastAsia="Times New Roman" w:hAnsi="Times New Roman" w:cs="Times New Roman"/>
              </w:rPr>
            </w:pPr>
            <w:r w:rsidRPr="007F5F41">
              <w:rPr>
                <w:rFonts w:ascii="Times New Roman" w:eastAsia="Times New Roman" w:hAnsi="Times New Roman" w:cs="Times New Roman"/>
              </w:rPr>
              <w:t>Совместим с проточным цитометром BD FACSCanto II, им</w:t>
            </w:r>
            <w:r>
              <w:rPr>
                <w:rFonts w:ascii="Times New Roman" w:eastAsia="Times New Roman" w:hAnsi="Times New Roman" w:cs="Times New Roman"/>
              </w:rPr>
              <w:t>еющимся у Заказчика.</w:t>
            </w:r>
            <w:r w:rsidRPr="007F5F41">
              <w:rPr>
                <w:rFonts w:ascii="Times New Roman" w:eastAsia="Times New Roman" w:hAnsi="Times New Roman" w:cs="Times New Roman"/>
              </w:rPr>
              <w:tab/>
            </w:r>
          </w:p>
          <w:p w:rsidR="007F5F41" w:rsidRPr="007F5F41" w:rsidRDefault="007F5F41" w:rsidP="007F5F41">
            <w:pPr>
              <w:tabs>
                <w:tab w:val="left" w:pos="509"/>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Состав, рН: </w:t>
            </w:r>
            <w:r w:rsidRPr="007F5F41">
              <w:rPr>
                <w:rFonts w:ascii="Times New Roman" w:eastAsia="Times New Roman" w:hAnsi="Times New Roman" w:cs="Times New Roman"/>
              </w:rPr>
              <w:t>вода, хлорид натрия, хлорид калия, фосфат калия, фосфат натрия, ЭДТА, консервант; рН 7,4</w:t>
            </w:r>
            <w:r>
              <w:rPr>
                <w:rFonts w:ascii="Times New Roman" w:eastAsia="Times New Roman" w:hAnsi="Times New Roman" w:cs="Times New Roman"/>
              </w:rPr>
              <w:t>.</w:t>
            </w:r>
            <w:r w:rsidRPr="007F5F41">
              <w:rPr>
                <w:rFonts w:ascii="Times New Roman" w:eastAsia="Times New Roman" w:hAnsi="Times New Roman" w:cs="Times New Roman"/>
              </w:rPr>
              <w:tab/>
            </w:r>
          </w:p>
          <w:p w:rsidR="007F5F41" w:rsidRPr="007F5F41" w:rsidRDefault="007F5F41" w:rsidP="007F5F41">
            <w:pPr>
              <w:tabs>
                <w:tab w:val="left" w:pos="509"/>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Стабильность рабочего реактива </w:t>
            </w:r>
            <w:r w:rsidRPr="007F5F41">
              <w:rPr>
                <w:rFonts w:ascii="Times New Roman" w:eastAsia="Times New Roman" w:hAnsi="Times New Roman" w:cs="Times New Roman"/>
              </w:rPr>
              <w:t>до срока, указанного на этикетке</w:t>
            </w:r>
            <w:r>
              <w:rPr>
                <w:rFonts w:ascii="Times New Roman" w:eastAsia="Times New Roman" w:hAnsi="Times New Roman" w:cs="Times New Roman"/>
              </w:rPr>
              <w:t>.</w:t>
            </w:r>
            <w:r w:rsidRPr="007F5F41">
              <w:rPr>
                <w:rFonts w:ascii="Times New Roman" w:eastAsia="Times New Roman" w:hAnsi="Times New Roman" w:cs="Times New Roman"/>
              </w:rPr>
              <w:tab/>
            </w:r>
          </w:p>
          <w:p w:rsidR="00273E2C" w:rsidRPr="007F5F41" w:rsidRDefault="007F5F41" w:rsidP="007F5F41">
            <w:pPr>
              <w:tabs>
                <w:tab w:val="left" w:pos="509"/>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Упаковка: </w:t>
            </w:r>
            <w:r w:rsidRPr="007F5F41">
              <w:rPr>
                <w:rFonts w:ascii="Times New Roman" w:eastAsia="Times New Roman" w:hAnsi="Times New Roman" w:cs="Times New Roman"/>
              </w:rPr>
              <w:t>полиэтиленовая канистра в картоне, объем 20 л, винтовая пластиковая крышка</w:t>
            </w:r>
            <w:r>
              <w:rPr>
                <w:rFonts w:ascii="Times New Roman" w:eastAsia="Times New Roman" w:hAnsi="Times New Roman" w:cs="Times New Roman"/>
              </w:rPr>
              <w:t>.</w:t>
            </w:r>
            <w:r w:rsidRPr="007F5F41">
              <w:rPr>
                <w:rFonts w:ascii="Times New Roman" w:eastAsia="Times New Roman" w:hAnsi="Times New Roman" w:cs="Times New Roman"/>
              </w:rPr>
              <w:tab/>
            </w:r>
          </w:p>
        </w:tc>
        <w:tc>
          <w:tcPr>
            <w:tcW w:w="859" w:type="dxa"/>
            <w:tcBorders>
              <w:top w:val="single" w:sz="4" w:space="0" w:color="auto"/>
              <w:left w:val="single" w:sz="4" w:space="0" w:color="auto"/>
              <w:bottom w:val="single" w:sz="4" w:space="0" w:color="auto"/>
              <w:right w:val="single" w:sz="4" w:space="0" w:color="auto"/>
            </w:tcBorders>
          </w:tcPr>
          <w:p w:rsidR="00273E2C" w:rsidRPr="007F5F41" w:rsidRDefault="007F5F41" w:rsidP="00EE04A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упак</w:t>
            </w:r>
          </w:p>
        </w:tc>
        <w:tc>
          <w:tcPr>
            <w:tcW w:w="870" w:type="dxa"/>
            <w:tcBorders>
              <w:top w:val="single" w:sz="4" w:space="0" w:color="auto"/>
              <w:left w:val="single" w:sz="4" w:space="0" w:color="auto"/>
              <w:bottom w:val="single" w:sz="4" w:space="0" w:color="auto"/>
              <w:right w:val="single" w:sz="4" w:space="0" w:color="auto"/>
            </w:tcBorders>
          </w:tcPr>
          <w:p w:rsidR="00273E2C" w:rsidRPr="007F5F41" w:rsidRDefault="007F5F41" w:rsidP="00EE04A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495" w:type="dxa"/>
            <w:tcBorders>
              <w:top w:val="single" w:sz="4" w:space="0" w:color="auto"/>
              <w:left w:val="single" w:sz="4" w:space="0" w:color="auto"/>
              <w:bottom w:val="single" w:sz="4" w:space="0" w:color="auto"/>
              <w:right w:val="single" w:sz="4" w:space="0" w:color="auto"/>
            </w:tcBorders>
          </w:tcPr>
          <w:p w:rsidR="00273E2C" w:rsidRPr="007F5F41" w:rsidRDefault="00273E2C" w:rsidP="00EE04AF">
            <w:pPr>
              <w:spacing w:after="0" w:line="240" w:lineRule="auto"/>
              <w:jc w:val="center"/>
              <w:rPr>
                <w:rFonts w:ascii="Times New Roman" w:eastAsia="Times New Roman" w:hAnsi="Times New Roman" w:cs="Times New Roman"/>
                <w:lang w:eastAsia="ru-RU"/>
              </w:rPr>
            </w:pPr>
            <w:r w:rsidRPr="007F5F41">
              <w:rPr>
                <w:rFonts w:ascii="Times New Roman" w:eastAsia="Times New Roman" w:hAnsi="Times New Roman" w:cs="Times New Roman"/>
                <w:lang w:eastAsia="ru-RU"/>
              </w:rPr>
              <w:t>21.20.23.110</w:t>
            </w:r>
          </w:p>
        </w:tc>
        <w:tc>
          <w:tcPr>
            <w:tcW w:w="1308" w:type="dxa"/>
            <w:tcBorders>
              <w:top w:val="single" w:sz="4" w:space="0" w:color="auto"/>
              <w:left w:val="single" w:sz="4" w:space="0" w:color="auto"/>
              <w:bottom w:val="single" w:sz="4" w:space="0" w:color="auto"/>
              <w:right w:val="single" w:sz="4" w:space="0" w:color="auto"/>
            </w:tcBorders>
            <w:shd w:val="clear" w:color="auto" w:fill="FFFFCC"/>
          </w:tcPr>
          <w:p w:rsidR="00273E2C" w:rsidRPr="007F5F41" w:rsidRDefault="00273E2C" w:rsidP="00EE04AF">
            <w:pPr>
              <w:spacing w:after="0" w:line="240" w:lineRule="auto"/>
              <w:jc w:val="center"/>
              <w:rPr>
                <w:rFonts w:ascii="Times New Roman" w:eastAsia="Times New Roman" w:hAnsi="Times New Roman" w:cs="Times New Roman"/>
                <w:lang w:eastAsia="ru-RU"/>
              </w:rPr>
            </w:pPr>
          </w:p>
        </w:tc>
        <w:tc>
          <w:tcPr>
            <w:tcW w:w="860" w:type="dxa"/>
            <w:tcBorders>
              <w:top w:val="single" w:sz="4" w:space="0" w:color="auto"/>
              <w:left w:val="single" w:sz="4" w:space="0" w:color="auto"/>
              <w:bottom w:val="single" w:sz="4" w:space="0" w:color="auto"/>
              <w:right w:val="single" w:sz="4" w:space="0" w:color="auto"/>
            </w:tcBorders>
            <w:shd w:val="clear" w:color="auto" w:fill="FFFFCC"/>
          </w:tcPr>
          <w:p w:rsidR="00273E2C" w:rsidRPr="007F5F41" w:rsidRDefault="00273E2C" w:rsidP="00EE04AF">
            <w:pPr>
              <w:spacing w:after="0" w:line="240" w:lineRule="auto"/>
              <w:jc w:val="center"/>
              <w:rPr>
                <w:rFonts w:ascii="Times New Roman" w:eastAsia="Times New Roman" w:hAnsi="Times New Roman" w:cs="Times New Roman"/>
                <w:lang w:eastAsia="ru-RU"/>
              </w:rPr>
            </w:pPr>
          </w:p>
        </w:tc>
        <w:tc>
          <w:tcPr>
            <w:tcW w:w="1146" w:type="dxa"/>
            <w:tcBorders>
              <w:top w:val="single" w:sz="4" w:space="0" w:color="auto"/>
              <w:left w:val="single" w:sz="4" w:space="0" w:color="auto"/>
              <w:bottom w:val="single" w:sz="4" w:space="0" w:color="auto"/>
              <w:right w:val="single" w:sz="4" w:space="0" w:color="auto"/>
            </w:tcBorders>
            <w:shd w:val="clear" w:color="auto" w:fill="FFFFCC"/>
          </w:tcPr>
          <w:p w:rsidR="00273E2C" w:rsidRPr="007F5F41" w:rsidRDefault="00273E2C" w:rsidP="00EE04AF">
            <w:pPr>
              <w:spacing w:after="0" w:line="240" w:lineRule="auto"/>
              <w:jc w:val="center"/>
              <w:rPr>
                <w:rFonts w:ascii="Times New Roman" w:eastAsia="Times New Roman" w:hAnsi="Times New Roman" w:cs="Times New Roman"/>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FFFFCC"/>
          </w:tcPr>
          <w:p w:rsidR="00273E2C" w:rsidRPr="007F5F41" w:rsidRDefault="00273E2C" w:rsidP="00EE04AF">
            <w:pPr>
              <w:spacing w:after="0" w:line="240" w:lineRule="auto"/>
              <w:jc w:val="center"/>
              <w:rPr>
                <w:rFonts w:ascii="Times New Roman" w:eastAsia="Times New Roman" w:hAnsi="Times New Roman" w:cs="Times New Roman"/>
                <w:lang w:eastAsia="ru-RU"/>
              </w:rPr>
            </w:pPr>
          </w:p>
        </w:tc>
      </w:tr>
    </w:tbl>
    <w:p w:rsidR="00170252" w:rsidRDefault="00170252" w:rsidP="000820E3">
      <w:pPr>
        <w:rPr>
          <w:rFonts w:ascii="Times New Roman" w:hAnsi="Times New Roman" w:cs="Times New Roman"/>
          <w:b/>
          <w:sz w:val="28"/>
          <w:szCs w:val="28"/>
        </w:rPr>
      </w:pPr>
    </w:p>
    <w:sectPr w:rsidR="00170252" w:rsidSect="00273E2C">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74B4" w:rsidRDefault="00BB74B4">
      <w:pPr>
        <w:spacing w:after="0" w:line="240" w:lineRule="auto"/>
      </w:pPr>
      <w:r>
        <w:separator/>
      </w:r>
    </w:p>
  </w:endnote>
  <w:endnote w:type="continuationSeparator" w:id="0">
    <w:p w:rsidR="00BB74B4" w:rsidRDefault="00BB7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A7805" w:rsidRDefault="00CA7805">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CA7805">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CA7805">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CA7805">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CA7805">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CA7805">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7F5F41">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74B4" w:rsidRDefault="00BB74B4">
      <w:pPr>
        <w:spacing w:after="0" w:line="240" w:lineRule="auto"/>
      </w:pPr>
      <w:r>
        <w:separator/>
      </w:r>
    </w:p>
  </w:footnote>
  <w:footnote w:type="continuationSeparator" w:id="0">
    <w:p w:rsidR="00BB74B4" w:rsidRDefault="00BB74B4">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A7805" w:rsidRDefault="00CA7805">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A7805" w:rsidRDefault="00CA7805">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A7805" w:rsidRDefault="00CA7805">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0764B7A"/>
    <w:multiLevelType w:val="hybridMultilevel"/>
    <w:tmpl w:val="A46C6766"/>
    <w:lvl w:ilvl="0" w:tplc="0419000F">
      <w:start w:val="1"/>
      <w:numFmt w:val="decimal"/>
      <w:lvlText w:val="%1."/>
      <w:lvlJc w:val="left"/>
      <w:pPr>
        <w:ind w:left="785"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4"/>
  </w:num>
  <w:num w:numId="6">
    <w:abstractNumId w:val="10"/>
  </w:num>
  <w:num w:numId="7">
    <w:abstractNumId w:val="2"/>
  </w:num>
  <w:num w:numId="8">
    <w:abstractNumId w:val="17"/>
  </w:num>
  <w:num w:numId="9">
    <w:abstractNumId w:val="1"/>
  </w:num>
  <w:num w:numId="10">
    <w:abstractNumId w:val="16"/>
  </w:num>
  <w:num w:numId="11">
    <w:abstractNumId w:val="19"/>
  </w:num>
  <w:num w:numId="12">
    <w:abstractNumId w:val="9"/>
  </w:num>
  <w:num w:numId="13">
    <w:abstractNumId w:val="4"/>
  </w:num>
  <w:num w:numId="14">
    <w:abstractNumId w:val="8"/>
  </w:num>
  <w:num w:numId="15">
    <w:abstractNumId w:val="18"/>
  </w:num>
  <w:num w:numId="16">
    <w:abstractNumId w:val="13"/>
  </w:num>
  <w:num w:numId="17">
    <w:abstractNumId w:val="7"/>
  </w:num>
  <w:num w:numId="18">
    <w:abstractNumId w:val="6"/>
  </w:num>
  <w:num w:numId="19">
    <w:abstractNumId w:val="15"/>
  </w:num>
  <w:num w:numId="20">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3E2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7F5F41"/>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B74B4"/>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A7805"/>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E2DB4-F5EF-495F-B456-97097DE39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908</Words>
  <Characters>5179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2026-06-24T05:56:00Z</dcterms:created>
  <dcterms:modified xsi:type="dcterms:W3CDTF">2026-06-24T05:56:00Z</dcterms:modified>
</cp:coreProperties>
</file>