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52963F74" wp14:editId="690D244C">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04.08.2020 № 05-07/787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11.08.2020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Pr="00F16CB6">
              <w:rPr>
                <w:rFonts w:ascii="Times New Roman" w:hAnsi="Times New Roman" w:cs="Times New Roman"/>
                <w:b/>
                <w:sz w:val="32"/>
                <w:szCs w:val="32"/>
              </w:rPr>
              <w:t>10.08.2020</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646C5">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21"/>
        <w:gridCol w:w="91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индивидуального эндопротеза</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медицинские изделия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707"/>
        <w:gridCol w:w="5686"/>
        <w:gridCol w:w="709"/>
        <w:gridCol w:w="708"/>
        <w:gridCol w:w="1510"/>
        <w:gridCol w:w="1882"/>
        <w:gridCol w:w="1031"/>
        <w:gridCol w:w="1031"/>
        <w:gridCol w:w="1031"/>
      </w:tblGrid>
      <w:tr w:rsidR="001C2608" w:rsidRPr="00065472" w:rsidTr="001C2608">
        <w:trPr>
          <w:trHeight w:val="20"/>
          <w:jc w:val="center"/>
        </w:trPr>
        <w:tc>
          <w:tcPr>
            <w:tcW w:w="673" w:type="dxa"/>
            <w:vAlign w:val="center"/>
            <w:hideMark/>
          </w:tcPr>
          <w:p w:rsidR="001C2608" w:rsidRPr="001C2608" w:rsidRDefault="001C2608" w:rsidP="004801A3">
            <w:pPr>
              <w:spacing w:after="0" w:line="240" w:lineRule="auto"/>
              <w:jc w:val="center"/>
              <w:rPr>
                <w:rFonts w:ascii="Times New Roman" w:hAnsi="Times New Roman"/>
                <w:b/>
                <w:lang w:eastAsia="ru-RU"/>
              </w:rPr>
            </w:pPr>
            <w:r w:rsidRPr="001C2608">
              <w:rPr>
                <w:rFonts w:ascii="Times New Roman" w:hAnsi="Times New Roman"/>
                <w:b/>
                <w:lang w:eastAsia="ru-RU"/>
              </w:rPr>
              <w:t>№ п/п</w:t>
            </w:r>
          </w:p>
        </w:tc>
        <w:tc>
          <w:tcPr>
            <w:tcW w:w="1707" w:type="dxa"/>
            <w:vAlign w:val="center"/>
            <w:hideMark/>
          </w:tcPr>
          <w:p w:rsidR="001C2608" w:rsidRPr="001C2608" w:rsidRDefault="001C2608" w:rsidP="004801A3">
            <w:pPr>
              <w:spacing w:after="0" w:line="240" w:lineRule="auto"/>
              <w:jc w:val="center"/>
              <w:rPr>
                <w:rFonts w:ascii="Times New Roman" w:hAnsi="Times New Roman"/>
                <w:b/>
                <w:lang w:eastAsia="ru-RU"/>
              </w:rPr>
            </w:pPr>
            <w:r w:rsidRPr="001C2608">
              <w:rPr>
                <w:rFonts w:ascii="Times New Roman" w:hAnsi="Times New Roman"/>
                <w:b/>
                <w:lang w:eastAsia="ru-RU"/>
              </w:rPr>
              <w:t xml:space="preserve">Наименование товара </w:t>
            </w:r>
          </w:p>
        </w:tc>
        <w:tc>
          <w:tcPr>
            <w:tcW w:w="5686" w:type="dxa"/>
            <w:vAlign w:val="center"/>
            <w:hideMark/>
          </w:tcPr>
          <w:p w:rsidR="001C2608" w:rsidRPr="001C2608" w:rsidRDefault="001C2608" w:rsidP="004801A3">
            <w:pPr>
              <w:spacing w:after="0" w:line="240" w:lineRule="auto"/>
              <w:jc w:val="center"/>
              <w:rPr>
                <w:rFonts w:ascii="Times New Roman" w:hAnsi="Times New Roman"/>
                <w:b/>
                <w:lang w:eastAsia="ru-RU"/>
              </w:rPr>
            </w:pPr>
            <w:r w:rsidRPr="001C2608">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1C2608" w:rsidRPr="001C2608" w:rsidRDefault="001C2608" w:rsidP="004801A3">
            <w:pPr>
              <w:spacing w:after="0" w:line="240" w:lineRule="auto"/>
              <w:jc w:val="center"/>
              <w:rPr>
                <w:rFonts w:ascii="Times New Roman" w:hAnsi="Times New Roman"/>
                <w:b/>
                <w:lang w:eastAsia="ru-RU"/>
              </w:rPr>
            </w:pPr>
            <w:r w:rsidRPr="001C2608">
              <w:rPr>
                <w:rFonts w:ascii="Times New Roman" w:hAnsi="Times New Roman"/>
                <w:b/>
                <w:lang w:eastAsia="ru-RU"/>
              </w:rPr>
              <w:t>Кол-во</w:t>
            </w:r>
          </w:p>
        </w:tc>
        <w:tc>
          <w:tcPr>
            <w:tcW w:w="708" w:type="dxa"/>
            <w:vAlign w:val="center"/>
          </w:tcPr>
          <w:p w:rsidR="001C2608" w:rsidRPr="001C2608" w:rsidRDefault="001C2608" w:rsidP="004801A3">
            <w:pPr>
              <w:spacing w:after="0" w:line="240" w:lineRule="auto"/>
              <w:jc w:val="center"/>
              <w:rPr>
                <w:rFonts w:ascii="Times New Roman" w:hAnsi="Times New Roman"/>
                <w:b/>
                <w:lang w:eastAsia="ru-RU"/>
              </w:rPr>
            </w:pPr>
            <w:r w:rsidRPr="001C2608">
              <w:rPr>
                <w:rFonts w:ascii="Times New Roman" w:hAnsi="Times New Roman"/>
                <w:b/>
                <w:lang w:eastAsia="ru-RU"/>
              </w:rPr>
              <w:t>Ед. изм.</w:t>
            </w:r>
          </w:p>
        </w:tc>
        <w:tc>
          <w:tcPr>
            <w:tcW w:w="1510" w:type="dxa"/>
            <w:vAlign w:val="center"/>
          </w:tcPr>
          <w:p w:rsidR="001C2608" w:rsidRPr="001C2608" w:rsidRDefault="001C2608" w:rsidP="004801A3">
            <w:pPr>
              <w:spacing w:after="0" w:line="240" w:lineRule="auto"/>
              <w:jc w:val="center"/>
              <w:rPr>
                <w:rFonts w:ascii="Times New Roman" w:hAnsi="Times New Roman"/>
                <w:b/>
                <w:lang w:eastAsia="ru-RU"/>
              </w:rPr>
            </w:pPr>
            <w:r w:rsidRPr="001C2608">
              <w:rPr>
                <w:rFonts w:ascii="Times New Roman" w:hAnsi="Times New Roman"/>
                <w:b/>
                <w:lang w:eastAsia="ru-RU"/>
              </w:rPr>
              <w:t>ОКПД2</w:t>
            </w:r>
          </w:p>
        </w:tc>
        <w:tc>
          <w:tcPr>
            <w:tcW w:w="1882" w:type="dxa"/>
            <w:shd w:val="clear" w:color="auto" w:fill="FFFFCC"/>
            <w:vAlign w:val="center"/>
          </w:tcPr>
          <w:p w:rsidR="001C2608" w:rsidRPr="001C2608" w:rsidRDefault="001C2608" w:rsidP="004801A3">
            <w:pPr>
              <w:spacing w:after="0" w:line="240" w:lineRule="auto"/>
              <w:jc w:val="center"/>
              <w:rPr>
                <w:rFonts w:ascii="Times New Roman" w:hAnsi="Times New Roman"/>
                <w:b/>
                <w:lang w:eastAsia="ru-RU"/>
              </w:rPr>
            </w:pPr>
            <w:r w:rsidRPr="001C2608">
              <w:rPr>
                <w:rFonts w:ascii="Times New Roman" w:hAnsi="Times New Roman"/>
                <w:b/>
                <w:lang w:eastAsia="ru-RU"/>
              </w:rPr>
              <w:t>Страна происхождения</w:t>
            </w:r>
          </w:p>
        </w:tc>
        <w:tc>
          <w:tcPr>
            <w:tcW w:w="1031" w:type="dxa"/>
            <w:shd w:val="clear" w:color="auto" w:fill="FFFFCC"/>
            <w:vAlign w:val="center"/>
          </w:tcPr>
          <w:p w:rsidR="001C2608" w:rsidRPr="001C2608" w:rsidRDefault="001C2608" w:rsidP="004801A3">
            <w:pPr>
              <w:spacing w:after="0" w:line="240" w:lineRule="auto"/>
              <w:jc w:val="center"/>
              <w:rPr>
                <w:rFonts w:ascii="Times New Roman" w:hAnsi="Times New Roman"/>
                <w:b/>
                <w:lang w:eastAsia="ru-RU"/>
              </w:rPr>
            </w:pPr>
            <w:r w:rsidRPr="001C2608">
              <w:rPr>
                <w:rFonts w:ascii="Times New Roman" w:hAnsi="Times New Roman"/>
                <w:b/>
                <w:lang w:eastAsia="ru-RU"/>
              </w:rPr>
              <w:t>НДС%</w:t>
            </w:r>
          </w:p>
        </w:tc>
        <w:tc>
          <w:tcPr>
            <w:tcW w:w="1031" w:type="dxa"/>
            <w:shd w:val="clear" w:color="auto" w:fill="FFFFCC"/>
            <w:vAlign w:val="center"/>
          </w:tcPr>
          <w:p w:rsidR="001C2608" w:rsidRPr="001C2608" w:rsidRDefault="001C2608" w:rsidP="004801A3">
            <w:pPr>
              <w:spacing w:after="0" w:line="240" w:lineRule="auto"/>
              <w:jc w:val="center"/>
              <w:rPr>
                <w:rFonts w:ascii="Times New Roman" w:hAnsi="Times New Roman"/>
                <w:b/>
                <w:lang w:eastAsia="ru-RU"/>
              </w:rPr>
            </w:pPr>
            <w:r w:rsidRPr="001C2608">
              <w:rPr>
                <w:rFonts w:ascii="Times New Roman" w:hAnsi="Times New Roman"/>
                <w:b/>
                <w:lang w:eastAsia="ru-RU"/>
              </w:rPr>
              <w:t>Цена за ед. с НДС</w:t>
            </w:r>
          </w:p>
        </w:tc>
        <w:tc>
          <w:tcPr>
            <w:tcW w:w="1031" w:type="dxa"/>
            <w:shd w:val="clear" w:color="auto" w:fill="FFFFCC"/>
            <w:vAlign w:val="center"/>
          </w:tcPr>
          <w:p w:rsidR="001C2608" w:rsidRPr="001C2608" w:rsidRDefault="001C2608" w:rsidP="004801A3">
            <w:pPr>
              <w:spacing w:after="0" w:line="240" w:lineRule="auto"/>
              <w:jc w:val="center"/>
              <w:rPr>
                <w:rFonts w:ascii="Times New Roman" w:hAnsi="Times New Roman"/>
                <w:b/>
                <w:lang w:eastAsia="ru-RU"/>
              </w:rPr>
            </w:pPr>
            <w:r w:rsidRPr="001C2608">
              <w:rPr>
                <w:rFonts w:ascii="Times New Roman" w:hAnsi="Times New Roman"/>
                <w:b/>
                <w:lang w:eastAsia="ru-RU"/>
              </w:rPr>
              <w:t>Сумма</w:t>
            </w:r>
          </w:p>
        </w:tc>
      </w:tr>
      <w:tr w:rsidR="003A4802" w:rsidRPr="00065472" w:rsidTr="001C2608">
        <w:trPr>
          <w:trHeight w:val="2216"/>
          <w:jc w:val="center"/>
        </w:trPr>
        <w:tc>
          <w:tcPr>
            <w:tcW w:w="673" w:type="dxa"/>
          </w:tcPr>
          <w:p w:rsidR="003A4802" w:rsidRPr="001C2608" w:rsidRDefault="003A4802" w:rsidP="004801A3">
            <w:pPr>
              <w:pStyle w:val="a7"/>
              <w:numPr>
                <w:ilvl w:val="0"/>
                <w:numId w:val="20"/>
              </w:numPr>
              <w:spacing w:after="0" w:line="240" w:lineRule="auto"/>
              <w:ind w:left="139" w:hanging="283"/>
              <w:jc w:val="center"/>
              <w:rPr>
                <w:rFonts w:ascii="Times New Roman" w:hAnsi="Times New Roman"/>
                <w:lang w:eastAsia="ru-RU"/>
              </w:rPr>
            </w:pPr>
          </w:p>
        </w:tc>
        <w:tc>
          <w:tcPr>
            <w:tcW w:w="1707" w:type="dxa"/>
          </w:tcPr>
          <w:p w:rsidR="003A4802" w:rsidRPr="001C2608" w:rsidRDefault="003A4802" w:rsidP="00013C51">
            <w:pPr>
              <w:spacing w:line="240" w:lineRule="auto"/>
              <w:rPr>
                <w:rFonts w:ascii="Times New Roman" w:hAnsi="Times New Roman" w:cs="Times New Roman"/>
                <w:color w:val="000000"/>
                <w:sz w:val="20"/>
                <w:szCs w:val="20"/>
              </w:rPr>
            </w:pPr>
            <w:r w:rsidRPr="001C2608">
              <w:rPr>
                <w:rFonts w:ascii="Times New Roman" w:hAnsi="Times New Roman" w:cs="Times New Roman"/>
                <w:color w:val="000000"/>
                <w:sz w:val="20"/>
                <w:szCs w:val="20"/>
              </w:rPr>
              <w:t xml:space="preserve">Вкладыш </w:t>
            </w:r>
            <w:proofErr w:type="spellStart"/>
            <w:r w:rsidRPr="001C2608">
              <w:rPr>
                <w:rFonts w:ascii="Times New Roman" w:hAnsi="Times New Roman" w:cs="Times New Roman"/>
                <w:color w:val="000000"/>
                <w:sz w:val="20"/>
                <w:szCs w:val="20"/>
              </w:rPr>
              <w:t>Avantage</w:t>
            </w:r>
            <w:proofErr w:type="spellEnd"/>
            <w:r w:rsidRPr="001C2608">
              <w:rPr>
                <w:rFonts w:ascii="Times New Roman" w:hAnsi="Times New Roman" w:cs="Times New Roman"/>
                <w:color w:val="000000"/>
                <w:sz w:val="20"/>
                <w:szCs w:val="20"/>
              </w:rPr>
              <w:t xml:space="preserve"> для компонента вертлужного</w:t>
            </w:r>
          </w:p>
        </w:tc>
        <w:tc>
          <w:tcPr>
            <w:tcW w:w="5686" w:type="dxa"/>
          </w:tcPr>
          <w:p w:rsidR="003A4802" w:rsidRPr="001C2608" w:rsidRDefault="003A4802" w:rsidP="001C2608">
            <w:pPr>
              <w:spacing w:line="240" w:lineRule="auto"/>
              <w:rPr>
                <w:rFonts w:ascii="Times New Roman" w:hAnsi="Times New Roman" w:cs="Times New Roman"/>
                <w:color w:val="000000"/>
                <w:sz w:val="20"/>
                <w:szCs w:val="20"/>
              </w:rPr>
            </w:pPr>
            <w:r w:rsidRPr="001C2608">
              <w:rPr>
                <w:rFonts w:ascii="Times New Roman" w:hAnsi="Times New Roman" w:cs="Times New Roman"/>
                <w:color w:val="000000"/>
                <w:sz w:val="20"/>
                <w:szCs w:val="20"/>
              </w:rPr>
              <w:t xml:space="preserve">Изготовлен из высокомолекулярного полиэтилена с крестовидной молекулярной решеткой. Стерилизация: гамма-облучение в аргоне. Метод придания формы вкладышу: изостатическая компрессионная формовка. Внутренний диаметр вкладыша – 28 мм. Метод фиксации головки во вкладыше - запрессовка головки во внутреннюю полусферу вкладыша. Размеры </w:t>
            </w:r>
            <w:r>
              <w:rPr>
                <w:rFonts w:ascii="Times New Roman" w:hAnsi="Times New Roman" w:cs="Times New Roman"/>
                <w:color w:val="000000"/>
                <w:sz w:val="20"/>
                <w:szCs w:val="20"/>
              </w:rPr>
              <w:t xml:space="preserve">соответственно размерам чашек. </w:t>
            </w:r>
          </w:p>
        </w:tc>
        <w:tc>
          <w:tcPr>
            <w:tcW w:w="709" w:type="dxa"/>
          </w:tcPr>
          <w:p w:rsidR="003A4802" w:rsidRPr="001C2608" w:rsidRDefault="003A4802" w:rsidP="004801A3">
            <w:pPr>
              <w:spacing w:after="0" w:line="240" w:lineRule="auto"/>
              <w:jc w:val="center"/>
              <w:rPr>
                <w:rFonts w:ascii="Times New Roman" w:hAnsi="Times New Roman"/>
                <w:lang w:eastAsia="ru-RU"/>
              </w:rPr>
            </w:pPr>
            <w:r w:rsidRPr="001C2608">
              <w:rPr>
                <w:rFonts w:ascii="Times New Roman" w:hAnsi="Times New Roman"/>
                <w:lang w:eastAsia="ru-RU"/>
              </w:rPr>
              <w:t>1</w:t>
            </w:r>
          </w:p>
        </w:tc>
        <w:tc>
          <w:tcPr>
            <w:tcW w:w="708" w:type="dxa"/>
          </w:tcPr>
          <w:p w:rsidR="003A4802" w:rsidRPr="001C2608" w:rsidRDefault="003A4802" w:rsidP="004801A3">
            <w:pPr>
              <w:spacing w:after="0" w:line="240" w:lineRule="auto"/>
              <w:jc w:val="center"/>
              <w:rPr>
                <w:rFonts w:ascii="Times New Roman" w:hAnsi="Times New Roman"/>
                <w:lang w:eastAsia="ru-RU"/>
              </w:rPr>
            </w:pPr>
            <w:r w:rsidRPr="001C2608">
              <w:rPr>
                <w:rFonts w:ascii="Times New Roman" w:hAnsi="Times New Roman"/>
                <w:lang w:eastAsia="ru-RU"/>
              </w:rPr>
              <w:t>шт.</w:t>
            </w:r>
          </w:p>
        </w:tc>
        <w:tc>
          <w:tcPr>
            <w:tcW w:w="1510" w:type="dxa"/>
          </w:tcPr>
          <w:p w:rsidR="003A4802" w:rsidRDefault="003A4802" w:rsidP="00013C51">
            <w:pPr>
              <w:spacing w:line="240" w:lineRule="auto"/>
              <w:jc w:val="center"/>
              <w:rPr>
                <w:color w:val="000000"/>
                <w:sz w:val="20"/>
                <w:szCs w:val="20"/>
              </w:rPr>
            </w:pPr>
            <w:r>
              <w:rPr>
                <w:color w:val="000000"/>
                <w:sz w:val="20"/>
                <w:szCs w:val="20"/>
              </w:rPr>
              <w:t>32.50.22.110</w:t>
            </w:r>
          </w:p>
        </w:tc>
        <w:tc>
          <w:tcPr>
            <w:tcW w:w="1882" w:type="dxa"/>
            <w:shd w:val="clear" w:color="auto" w:fill="FFFFCC"/>
          </w:tcPr>
          <w:p w:rsidR="003A4802" w:rsidRPr="001C2608" w:rsidRDefault="003A4802" w:rsidP="004801A3">
            <w:pPr>
              <w:spacing w:line="240" w:lineRule="auto"/>
              <w:jc w:val="center"/>
            </w:pPr>
          </w:p>
        </w:tc>
        <w:tc>
          <w:tcPr>
            <w:tcW w:w="1031" w:type="dxa"/>
            <w:shd w:val="clear" w:color="auto" w:fill="FFFFCC"/>
          </w:tcPr>
          <w:p w:rsidR="003A4802" w:rsidRPr="001C2608" w:rsidRDefault="003A4802" w:rsidP="004801A3">
            <w:pPr>
              <w:spacing w:after="0" w:line="240" w:lineRule="auto"/>
              <w:jc w:val="center"/>
              <w:rPr>
                <w:rFonts w:ascii="Times New Roman" w:hAnsi="Times New Roman"/>
                <w:lang w:eastAsia="ru-RU"/>
              </w:rPr>
            </w:pPr>
          </w:p>
        </w:tc>
        <w:tc>
          <w:tcPr>
            <w:tcW w:w="1031" w:type="dxa"/>
            <w:shd w:val="clear" w:color="auto" w:fill="FFFFCC"/>
          </w:tcPr>
          <w:p w:rsidR="003A4802" w:rsidRPr="001C2608" w:rsidRDefault="003A4802" w:rsidP="004801A3">
            <w:pPr>
              <w:spacing w:after="0" w:line="240" w:lineRule="auto"/>
              <w:jc w:val="center"/>
              <w:rPr>
                <w:rFonts w:ascii="Times New Roman" w:hAnsi="Times New Roman"/>
                <w:lang w:eastAsia="ru-RU"/>
              </w:rPr>
            </w:pPr>
          </w:p>
        </w:tc>
        <w:tc>
          <w:tcPr>
            <w:tcW w:w="1031" w:type="dxa"/>
            <w:shd w:val="clear" w:color="auto" w:fill="FFFFCC"/>
            <w:vAlign w:val="center"/>
          </w:tcPr>
          <w:p w:rsidR="003A4802" w:rsidRPr="001C2608" w:rsidRDefault="003A4802" w:rsidP="004801A3">
            <w:pPr>
              <w:spacing w:after="0" w:line="240" w:lineRule="auto"/>
              <w:jc w:val="center"/>
              <w:rPr>
                <w:rFonts w:ascii="Times New Roman" w:hAnsi="Times New Roman"/>
                <w:lang w:eastAsia="ru-RU"/>
              </w:rPr>
            </w:pPr>
          </w:p>
        </w:tc>
      </w:tr>
      <w:tr w:rsidR="003A4802" w:rsidRPr="00065472" w:rsidTr="001C2608">
        <w:trPr>
          <w:trHeight w:val="277"/>
          <w:jc w:val="center"/>
        </w:trPr>
        <w:tc>
          <w:tcPr>
            <w:tcW w:w="673" w:type="dxa"/>
          </w:tcPr>
          <w:p w:rsidR="003A4802" w:rsidRPr="001C2608" w:rsidRDefault="003A4802" w:rsidP="004801A3">
            <w:pPr>
              <w:pStyle w:val="a7"/>
              <w:numPr>
                <w:ilvl w:val="0"/>
                <w:numId w:val="20"/>
              </w:numPr>
              <w:spacing w:after="0" w:line="240" w:lineRule="auto"/>
              <w:ind w:left="139" w:hanging="283"/>
              <w:jc w:val="center"/>
              <w:rPr>
                <w:rFonts w:ascii="Times New Roman" w:hAnsi="Times New Roman"/>
                <w:lang w:eastAsia="ru-RU"/>
              </w:rPr>
            </w:pPr>
          </w:p>
        </w:tc>
        <w:tc>
          <w:tcPr>
            <w:tcW w:w="1707" w:type="dxa"/>
          </w:tcPr>
          <w:p w:rsidR="003A4802" w:rsidRPr="001C2608" w:rsidRDefault="003A4802" w:rsidP="00013C51">
            <w:pPr>
              <w:spacing w:line="240" w:lineRule="auto"/>
              <w:rPr>
                <w:rFonts w:ascii="Times New Roman" w:hAnsi="Times New Roman" w:cs="Times New Roman"/>
                <w:color w:val="000000"/>
                <w:sz w:val="20"/>
                <w:szCs w:val="20"/>
              </w:rPr>
            </w:pPr>
            <w:r w:rsidRPr="001C2608">
              <w:rPr>
                <w:rFonts w:ascii="Times New Roman" w:hAnsi="Times New Roman" w:cs="Times New Roman"/>
                <w:color w:val="000000"/>
                <w:sz w:val="20"/>
                <w:szCs w:val="20"/>
              </w:rPr>
              <w:t xml:space="preserve">Головка </w:t>
            </w:r>
            <w:proofErr w:type="spellStart"/>
            <w:r w:rsidRPr="001C2608">
              <w:rPr>
                <w:rFonts w:ascii="Times New Roman" w:hAnsi="Times New Roman" w:cs="Times New Roman"/>
                <w:color w:val="000000"/>
                <w:sz w:val="20"/>
                <w:szCs w:val="20"/>
              </w:rPr>
              <w:t>CoCr</w:t>
            </w:r>
            <w:proofErr w:type="spellEnd"/>
          </w:p>
        </w:tc>
        <w:tc>
          <w:tcPr>
            <w:tcW w:w="5686" w:type="dxa"/>
          </w:tcPr>
          <w:p w:rsidR="003A4802" w:rsidRDefault="003A4802" w:rsidP="00013C51">
            <w:pPr>
              <w:spacing w:line="240" w:lineRule="auto"/>
              <w:rPr>
                <w:rFonts w:ascii="Times New Roman" w:hAnsi="Times New Roman" w:cs="Times New Roman"/>
                <w:color w:val="000000"/>
                <w:sz w:val="20"/>
                <w:szCs w:val="20"/>
              </w:rPr>
            </w:pPr>
            <w:r w:rsidRPr="001C2608">
              <w:rPr>
                <w:rFonts w:ascii="Times New Roman" w:hAnsi="Times New Roman" w:cs="Times New Roman"/>
                <w:color w:val="000000"/>
                <w:sz w:val="20"/>
                <w:szCs w:val="20"/>
              </w:rPr>
              <w:t>Головка изготовлена из кобальт-хром-молибденового (</w:t>
            </w:r>
            <w:proofErr w:type="spellStart"/>
            <w:r w:rsidRPr="001C2608">
              <w:rPr>
                <w:rFonts w:ascii="Times New Roman" w:hAnsi="Times New Roman" w:cs="Times New Roman"/>
                <w:color w:val="000000"/>
                <w:sz w:val="20"/>
                <w:szCs w:val="20"/>
              </w:rPr>
              <w:t>Co-Cr-Mo</w:t>
            </w:r>
            <w:proofErr w:type="spellEnd"/>
            <w:r w:rsidRPr="001C2608">
              <w:rPr>
                <w:rFonts w:ascii="Times New Roman" w:hAnsi="Times New Roman" w:cs="Times New Roman"/>
                <w:color w:val="000000"/>
                <w:sz w:val="20"/>
                <w:szCs w:val="20"/>
              </w:rPr>
              <w:t>) сплава. Имеет 3 типоразмера по диаметру: 28, 32, 36 мм и 5 типоразмеров по длине шейки (-3,5 мм; 0 мм; +3,5 мм; +7</w:t>
            </w:r>
            <w:r>
              <w:rPr>
                <w:rFonts w:ascii="Times New Roman" w:hAnsi="Times New Roman" w:cs="Times New Roman"/>
                <w:color w:val="000000"/>
                <w:sz w:val="20"/>
                <w:szCs w:val="20"/>
              </w:rPr>
              <w:t xml:space="preserve"> мм; +10,5 мм), конус - 12/14. </w:t>
            </w:r>
          </w:p>
          <w:p w:rsidR="003A4802" w:rsidRPr="001C2608" w:rsidRDefault="003A4802" w:rsidP="00013C51">
            <w:pPr>
              <w:spacing w:line="240" w:lineRule="auto"/>
              <w:rPr>
                <w:rFonts w:ascii="Times New Roman" w:hAnsi="Times New Roman" w:cs="Times New Roman"/>
                <w:color w:val="000000"/>
                <w:sz w:val="20"/>
                <w:szCs w:val="20"/>
              </w:rPr>
            </w:pPr>
          </w:p>
        </w:tc>
        <w:tc>
          <w:tcPr>
            <w:tcW w:w="709" w:type="dxa"/>
          </w:tcPr>
          <w:p w:rsidR="003A4802" w:rsidRPr="001C2608" w:rsidRDefault="003A4802" w:rsidP="004801A3">
            <w:pPr>
              <w:spacing w:after="0" w:line="240" w:lineRule="auto"/>
              <w:jc w:val="center"/>
              <w:rPr>
                <w:rFonts w:ascii="Times New Roman" w:hAnsi="Times New Roman"/>
                <w:lang w:eastAsia="ru-RU"/>
              </w:rPr>
            </w:pPr>
            <w:r w:rsidRPr="001C2608">
              <w:rPr>
                <w:rFonts w:ascii="Times New Roman" w:hAnsi="Times New Roman"/>
                <w:lang w:eastAsia="ru-RU"/>
              </w:rPr>
              <w:t>1</w:t>
            </w:r>
          </w:p>
        </w:tc>
        <w:tc>
          <w:tcPr>
            <w:tcW w:w="708" w:type="dxa"/>
          </w:tcPr>
          <w:p w:rsidR="003A4802" w:rsidRPr="001C2608" w:rsidRDefault="003A4802" w:rsidP="004801A3">
            <w:pPr>
              <w:spacing w:after="0" w:line="240" w:lineRule="auto"/>
              <w:jc w:val="center"/>
              <w:rPr>
                <w:rFonts w:ascii="Times New Roman" w:hAnsi="Times New Roman"/>
                <w:lang w:eastAsia="ru-RU"/>
              </w:rPr>
            </w:pPr>
            <w:r w:rsidRPr="001C2608">
              <w:rPr>
                <w:rFonts w:ascii="Times New Roman" w:hAnsi="Times New Roman"/>
                <w:lang w:eastAsia="ru-RU"/>
              </w:rPr>
              <w:t>шт.</w:t>
            </w:r>
          </w:p>
        </w:tc>
        <w:tc>
          <w:tcPr>
            <w:tcW w:w="1510" w:type="dxa"/>
          </w:tcPr>
          <w:p w:rsidR="003A4802" w:rsidRDefault="003A4802" w:rsidP="00013C51">
            <w:pPr>
              <w:spacing w:line="240" w:lineRule="auto"/>
              <w:jc w:val="center"/>
              <w:rPr>
                <w:color w:val="000000"/>
                <w:sz w:val="20"/>
                <w:szCs w:val="20"/>
              </w:rPr>
            </w:pPr>
            <w:r>
              <w:rPr>
                <w:color w:val="000000"/>
                <w:sz w:val="20"/>
                <w:szCs w:val="20"/>
              </w:rPr>
              <w:t>32.50.22.110</w:t>
            </w:r>
          </w:p>
        </w:tc>
        <w:tc>
          <w:tcPr>
            <w:tcW w:w="1882" w:type="dxa"/>
            <w:shd w:val="clear" w:color="auto" w:fill="FFFFCC"/>
          </w:tcPr>
          <w:p w:rsidR="003A4802" w:rsidRPr="001C2608" w:rsidRDefault="003A4802" w:rsidP="004801A3">
            <w:pPr>
              <w:spacing w:line="240" w:lineRule="auto"/>
              <w:jc w:val="center"/>
            </w:pPr>
          </w:p>
        </w:tc>
        <w:tc>
          <w:tcPr>
            <w:tcW w:w="1031" w:type="dxa"/>
            <w:shd w:val="clear" w:color="auto" w:fill="FFFFCC"/>
          </w:tcPr>
          <w:p w:rsidR="003A4802" w:rsidRPr="001C2608" w:rsidRDefault="003A4802" w:rsidP="004801A3">
            <w:pPr>
              <w:spacing w:after="0" w:line="240" w:lineRule="auto"/>
              <w:jc w:val="center"/>
              <w:rPr>
                <w:rFonts w:ascii="Times New Roman" w:hAnsi="Times New Roman"/>
                <w:lang w:eastAsia="ru-RU"/>
              </w:rPr>
            </w:pPr>
          </w:p>
        </w:tc>
        <w:tc>
          <w:tcPr>
            <w:tcW w:w="1031" w:type="dxa"/>
            <w:shd w:val="clear" w:color="auto" w:fill="FFFFCC"/>
          </w:tcPr>
          <w:p w:rsidR="003A4802" w:rsidRPr="001C2608" w:rsidRDefault="003A4802" w:rsidP="004801A3">
            <w:pPr>
              <w:spacing w:after="0" w:line="240" w:lineRule="auto"/>
              <w:jc w:val="center"/>
              <w:rPr>
                <w:rFonts w:ascii="Times New Roman" w:hAnsi="Times New Roman"/>
                <w:lang w:eastAsia="ru-RU"/>
              </w:rPr>
            </w:pPr>
          </w:p>
        </w:tc>
        <w:tc>
          <w:tcPr>
            <w:tcW w:w="1031" w:type="dxa"/>
            <w:shd w:val="clear" w:color="auto" w:fill="FFFFCC"/>
            <w:vAlign w:val="center"/>
          </w:tcPr>
          <w:p w:rsidR="003A4802" w:rsidRPr="001C2608" w:rsidRDefault="003A4802" w:rsidP="004801A3">
            <w:pPr>
              <w:spacing w:after="0" w:line="240" w:lineRule="auto"/>
              <w:jc w:val="center"/>
              <w:rPr>
                <w:rFonts w:ascii="Times New Roman" w:hAnsi="Times New Roman"/>
                <w:lang w:eastAsia="ru-RU"/>
              </w:rPr>
            </w:pPr>
          </w:p>
        </w:tc>
      </w:tr>
      <w:tr w:rsidR="003A4802" w:rsidRPr="00065472" w:rsidTr="001C2608">
        <w:trPr>
          <w:trHeight w:val="420"/>
          <w:jc w:val="center"/>
        </w:trPr>
        <w:tc>
          <w:tcPr>
            <w:tcW w:w="673" w:type="dxa"/>
          </w:tcPr>
          <w:p w:rsidR="003A4802" w:rsidRPr="001C2608" w:rsidRDefault="003A4802" w:rsidP="004801A3">
            <w:pPr>
              <w:pStyle w:val="a7"/>
              <w:numPr>
                <w:ilvl w:val="0"/>
                <w:numId w:val="20"/>
              </w:numPr>
              <w:spacing w:after="0" w:line="240" w:lineRule="auto"/>
              <w:ind w:left="139" w:hanging="283"/>
              <w:jc w:val="center"/>
              <w:rPr>
                <w:rFonts w:ascii="Times New Roman" w:hAnsi="Times New Roman"/>
                <w:lang w:eastAsia="ru-RU"/>
              </w:rPr>
            </w:pPr>
          </w:p>
        </w:tc>
        <w:tc>
          <w:tcPr>
            <w:tcW w:w="1707" w:type="dxa"/>
          </w:tcPr>
          <w:p w:rsidR="003A4802" w:rsidRPr="001C2608" w:rsidRDefault="003A4802" w:rsidP="00013C51">
            <w:pPr>
              <w:spacing w:line="240" w:lineRule="auto"/>
              <w:rPr>
                <w:rFonts w:ascii="Times New Roman" w:hAnsi="Times New Roman" w:cs="Times New Roman"/>
                <w:color w:val="000000"/>
                <w:sz w:val="20"/>
                <w:szCs w:val="20"/>
              </w:rPr>
            </w:pPr>
            <w:r w:rsidRPr="001C2608">
              <w:rPr>
                <w:rFonts w:ascii="Times New Roman" w:hAnsi="Times New Roman" w:cs="Times New Roman"/>
                <w:color w:val="000000"/>
                <w:sz w:val="20"/>
                <w:szCs w:val="20"/>
              </w:rPr>
              <w:t xml:space="preserve">Компонент вертлужный </w:t>
            </w:r>
            <w:proofErr w:type="spellStart"/>
            <w:r w:rsidRPr="001C2608">
              <w:rPr>
                <w:rFonts w:ascii="Times New Roman" w:hAnsi="Times New Roman" w:cs="Times New Roman"/>
                <w:color w:val="000000"/>
                <w:sz w:val="20"/>
                <w:szCs w:val="20"/>
              </w:rPr>
              <w:t>Avantage</w:t>
            </w:r>
            <w:proofErr w:type="spellEnd"/>
            <w:r w:rsidRPr="001C2608">
              <w:rPr>
                <w:rFonts w:ascii="Times New Roman" w:hAnsi="Times New Roman" w:cs="Times New Roman"/>
                <w:color w:val="000000"/>
                <w:sz w:val="20"/>
                <w:szCs w:val="20"/>
              </w:rPr>
              <w:t xml:space="preserve"> цементный</w:t>
            </w:r>
          </w:p>
        </w:tc>
        <w:tc>
          <w:tcPr>
            <w:tcW w:w="5686" w:type="dxa"/>
          </w:tcPr>
          <w:p w:rsidR="003A4802" w:rsidRDefault="003A4802" w:rsidP="00013C51">
            <w:pPr>
              <w:spacing w:line="240" w:lineRule="auto"/>
              <w:rPr>
                <w:rFonts w:ascii="Times New Roman" w:hAnsi="Times New Roman" w:cs="Times New Roman"/>
                <w:color w:val="000000"/>
                <w:sz w:val="20"/>
                <w:szCs w:val="20"/>
              </w:rPr>
            </w:pPr>
            <w:r w:rsidRPr="001C2608">
              <w:rPr>
                <w:rFonts w:ascii="Times New Roman" w:hAnsi="Times New Roman" w:cs="Times New Roman"/>
                <w:color w:val="000000"/>
                <w:sz w:val="20"/>
                <w:szCs w:val="20"/>
              </w:rPr>
              <w:t>Чашка (компонент вертлужный) изготовлена из кобальт-хромового сплава (</w:t>
            </w:r>
            <w:proofErr w:type="spellStart"/>
            <w:r w:rsidRPr="001C2608">
              <w:rPr>
                <w:rFonts w:ascii="Times New Roman" w:hAnsi="Times New Roman" w:cs="Times New Roman"/>
                <w:color w:val="000000"/>
                <w:sz w:val="20"/>
                <w:szCs w:val="20"/>
              </w:rPr>
              <w:t>CoCr</w:t>
            </w:r>
            <w:proofErr w:type="spellEnd"/>
            <w:r w:rsidRPr="001C2608">
              <w:rPr>
                <w:rFonts w:ascii="Times New Roman" w:hAnsi="Times New Roman" w:cs="Times New Roman"/>
                <w:color w:val="000000"/>
                <w:sz w:val="20"/>
                <w:szCs w:val="20"/>
              </w:rPr>
              <w:t xml:space="preserve">), имеет форму полусферы с выступающим фланцем и структурированную поверхность для увеличения дополнительной фиксации. Чашка имеет полированную внутреннюю поверхность с внутренним диаметром от 44 до 60 мм с шагом 2мм. Метод фиксации чашки </w:t>
            </w:r>
            <w:r>
              <w:rPr>
                <w:rFonts w:ascii="Times New Roman" w:hAnsi="Times New Roman" w:cs="Times New Roman"/>
                <w:color w:val="000000"/>
                <w:sz w:val="20"/>
                <w:szCs w:val="20"/>
              </w:rPr>
              <w:t xml:space="preserve">– цементный. </w:t>
            </w:r>
          </w:p>
          <w:p w:rsidR="003A4802" w:rsidRPr="001C2608" w:rsidRDefault="003A4802" w:rsidP="00013C51">
            <w:pPr>
              <w:spacing w:line="240" w:lineRule="auto"/>
              <w:rPr>
                <w:rFonts w:ascii="Times New Roman" w:hAnsi="Times New Roman" w:cs="Times New Roman"/>
                <w:color w:val="000000"/>
                <w:sz w:val="20"/>
                <w:szCs w:val="20"/>
              </w:rPr>
            </w:pPr>
          </w:p>
        </w:tc>
        <w:tc>
          <w:tcPr>
            <w:tcW w:w="709" w:type="dxa"/>
          </w:tcPr>
          <w:p w:rsidR="003A4802" w:rsidRPr="001C2608" w:rsidRDefault="003A4802" w:rsidP="004801A3">
            <w:pPr>
              <w:spacing w:after="0" w:line="240" w:lineRule="auto"/>
              <w:jc w:val="center"/>
              <w:rPr>
                <w:rFonts w:ascii="Times New Roman" w:hAnsi="Times New Roman"/>
                <w:lang w:eastAsia="ru-RU"/>
              </w:rPr>
            </w:pPr>
            <w:r w:rsidRPr="001C2608">
              <w:rPr>
                <w:rFonts w:ascii="Times New Roman" w:hAnsi="Times New Roman"/>
                <w:lang w:eastAsia="ru-RU"/>
              </w:rPr>
              <w:t>1</w:t>
            </w:r>
          </w:p>
        </w:tc>
        <w:tc>
          <w:tcPr>
            <w:tcW w:w="708" w:type="dxa"/>
          </w:tcPr>
          <w:p w:rsidR="003A4802" w:rsidRPr="001C2608" w:rsidRDefault="003A4802" w:rsidP="004801A3">
            <w:pPr>
              <w:spacing w:after="0" w:line="240" w:lineRule="auto"/>
              <w:jc w:val="center"/>
              <w:rPr>
                <w:rFonts w:ascii="Times New Roman" w:hAnsi="Times New Roman"/>
                <w:lang w:eastAsia="ru-RU"/>
              </w:rPr>
            </w:pPr>
            <w:r w:rsidRPr="001C2608">
              <w:rPr>
                <w:rFonts w:ascii="Times New Roman" w:hAnsi="Times New Roman"/>
                <w:lang w:eastAsia="ru-RU"/>
              </w:rPr>
              <w:t>шт.</w:t>
            </w:r>
          </w:p>
        </w:tc>
        <w:tc>
          <w:tcPr>
            <w:tcW w:w="1510" w:type="dxa"/>
          </w:tcPr>
          <w:p w:rsidR="003A4802" w:rsidRDefault="003A4802" w:rsidP="00013C51">
            <w:pPr>
              <w:spacing w:line="240" w:lineRule="auto"/>
              <w:jc w:val="center"/>
              <w:rPr>
                <w:color w:val="000000"/>
                <w:sz w:val="20"/>
                <w:szCs w:val="20"/>
              </w:rPr>
            </w:pPr>
            <w:r>
              <w:rPr>
                <w:color w:val="000000"/>
                <w:sz w:val="20"/>
                <w:szCs w:val="20"/>
              </w:rPr>
              <w:t>32.50.22.110</w:t>
            </w:r>
          </w:p>
        </w:tc>
        <w:tc>
          <w:tcPr>
            <w:tcW w:w="1882" w:type="dxa"/>
            <w:shd w:val="clear" w:color="auto" w:fill="FFFFCC"/>
          </w:tcPr>
          <w:p w:rsidR="003A4802" w:rsidRPr="001C2608" w:rsidRDefault="003A4802" w:rsidP="004801A3">
            <w:pPr>
              <w:spacing w:after="0" w:line="240" w:lineRule="auto"/>
              <w:jc w:val="center"/>
              <w:rPr>
                <w:rFonts w:ascii="Times New Roman" w:hAnsi="Times New Roman"/>
                <w:lang w:eastAsia="ru-RU"/>
              </w:rPr>
            </w:pPr>
          </w:p>
        </w:tc>
        <w:tc>
          <w:tcPr>
            <w:tcW w:w="1031" w:type="dxa"/>
            <w:shd w:val="clear" w:color="auto" w:fill="FFFFCC"/>
          </w:tcPr>
          <w:p w:rsidR="003A4802" w:rsidRPr="001C2608" w:rsidRDefault="003A4802" w:rsidP="004801A3">
            <w:pPr>
              <w:spacing w:after="0" w:line="240" w:lineRule="auto"/>
              <w:jc w:val="center"/>
              <w:rPr>
                <w:rFonts w:ascii="Times New Roman" w:hAnsi="Times New Roman"/>
                <w:lang w:eastAsia="ru-RU"/>
              </w:rPr>
            </w:pPr>
          </w:p>
        </w:tc>
        <w:tc>
          <w:tcPr>
            <w:tcW w:w="1031" w:type="dxa"/>
            <w:shd w:val="clear" w:color="auto" w:fill="FFFFCC"/>
          </w:tcPr>
          <w:p w:rsidR="003A4802" w:rsidRPr="001C2608" w:rsidRDefault="003A4802" w:rsidP="004801A3">
            <w:pPr>
              <w:spacing w:after="0" w:line="240" w:lineRule="auto"/>
              <w:jc w:val="center"/>
              <w:rPr>
                <w:rFonts w:ascii="Times New Roman" w:hAnsi="Times New Roman"/>
                <w:lang w:eastAsia="ru-RU"/>
              </w:rPr>
            </w:pPr>
          </w:p>
        </w:tc>
        <w:tc>
          <w:tcPr>
            <w:tcW w:w="1031" w:type="dxa"/>
            <w:shd w:val="clear" w:color="auto" w:fill="FFFFCC"/>
            <w:vAlign w:val="center"/>
          </w:tcPr>
          <w:p w:rsidR="003A4802" w:rsidRPr="001C2608" w:rsidRDefault="003A4802" w:rsidP="004801A3">
            <w:pPr>
              <w:spacing w:after="0" w:line="240" w:lineRule="auto"/>
              <w:jc w:val="center"/>
              <w:rPr>
                <w:rFonts w:ascii="Times New Roman" w:hAnsi="Times New Roman"/>
                <w:lang w:eastAsia="ru-RU"/>
              </w:rPr>
            </w:pPr>
          </w:p>
        </w:tc>
      </w:tr>
      <w:tr w:rsidR="003A4802" w:rsidRPr="00065472" w:rsidTr="001C2608">
        <w:trPr>
          <w:trHeight w:val="224"/>
          <w:jc w:val="center"/>
        </w:trPr>
        <w:tc>
          <w:tcPr>
            <w:tcW w:w="673" w:type="dxa"/>
          </w:tcPr>
          <w:p w:rsidR="003A4802" w:rsidRPr="001C2608" w:rsidRDefault="003A4802" w:rsidP="004801A3">
            <w:pPr>
              <w:pStyle w:val="a7"/>
              <w:numPr>
                <w:ilvl w:val="0"/>
                <w:numId w:val="20"/>
              </w:numPr>
              <w:spacing w:after="0" w:line="240" w:lineRule="auto"/>
              <w:ind w:left="139" w:hanging="283"/>
              <w:jc w:val="center"/>
              <w:rPr>
                <w:rFonts w:ascii="Times New Roman" w:hAnsi="Times New Roman"/>
                <w:lang w:eastAsia="ru-RU"/>
              </w:rPr>
            </w:pPr>
          </w:p>
        </w:tc>
        <w:tc>
          <w:tcPr>
            <w:tcW w:w="1707" w:type="dxa"/>
          </w:tcPr>
          <w:p w:rsidR="003A4802" w:rsidRPr="001C2608" w:rsidRDefault="003A4802" w:rsidP="00013C51">
            <w:pPr>
              <w:spacing w:line="240" w:lineRule="auto"/>
              <w:rPr>
                <w:rFonts w:ascii="Times New Roman" w:hAnsi="Times New Roman" w:cs="Times New Roman"/>
                <w:color w:val="000000"/>
                <w:sz w:val="20"/>
                <w:szCs w:val="20"/>
                <w:lang w:val="en-US"/>
              </w:rPr>
            </w:pPr>
            <w:r w:rsidRPr="001C2608">
              <w:rPr>
                <w:rFonts w:ascii="Times New Roman" w:hAnsi="Times New Roman" w:cs="Times New Roman"/>
                <w:color w:val="000000"/>
                <w:sz w:val="20"/>
                <w:szCs w:val="20"/>
              </w:rPr>
              <w:t>Цемент</w:t>
            </w:r>
            <w:r w:rsidRPr="001C2608">
              <w:rPr>
                <w:rFonts w:ascii="Times New Roman" w:hAnsi="Times New Roman" w:cs="Times New Roman"/>
                <w:color w:val="000000"/>
                <w:sz w:val="20"/>
                <w:szCs w:val="20"/>
                <w:lang w:val="en-US"/>
              </w:rPr>
              <w:t xml:space="preserve"> </w:t>
            </w:r>
            <w:r w:rsidRPr="001C2608">
              <w:rPr>
                <w:rFonts w:ascii="Times New Roman" w:hAnsi="Times New Roman" w:cs="Times New Roman"/>
                <w:color w:val="000000"/>
                <w:sz w:val="20"/>
                <w:szCs w:val="20"/>
              </w:rPr>
              <w:t>костный</w:t>
            </w:r>
            <w:r w:rsidRPr="001C2608">
              <w:rPr>
                <w:rFonts w:ascii="Times New Roman" w:hAnsi="Times New Roman" w:cs="Times New Roman"/>
                <w:color w:val="000000"/>
                <w:sz w:val="20"/>
                <w:szCs w:val="20"/>
                <w:lang w:val="en-US"/>
              </w:rPr>
              <w:t xml:space="preserve"> </w:t>
            </w:r>
            <w:proofErr w:type="spellStart"/>
            <w:r w:rsidRPr="001C2608">
              <w:rPr>
                <w:rFonts w:ascii="Times New Roman" w:hAnsi="Times New Roman" w:cs="Times New Roman"/>
                <w:color w:val="000000"/>
                <w:sz w:val="20"/>
                <w:szCs w:val="20"/>
                <w:lang w:val="en-US"/>
              </w:rPr>
              <w:t>Refobacin</w:t>
            </w:r>
            <w:proofErr w:type="spellEnd"/>
            <w:r w:rsidRPr="001C2608">
              <w:rPr>
                <w:rFonts w:ascii="Times New Roman" w:hAnsi="Times New Roman" w:cs="Times New Roman"/>
                <w:color w:val="000000"/>
                <w:sz w:val="20"/>
                <w:szCs w:val="20"/>
                <w:lang w:val="en-US"/>
              </w:rPr>
              <w:t xml:space="preserve"> Bone Cement R</w:t>
            </w:r>
          </w:p>
        </w:tc>
        <w:tc>
          <w:tcPr>
            <w:tcW w:w="5686" w:type="dxa"/>
          </w:tcPr>
          <w:p w:rsidR="003A4802" w:rsidRPr="001C2608" w:rsidRDefault="003A4802" w:rsidP="00013C51">
            <w:pPr>
              <w:spacing w:line="240" w:lineRule="auto"/>
              <w:rPr>
                <w:rFonts w:ascii="Times New Roman" w:hAnsi="Times New Roman" w:cs="Times New Roman"/>
                <w:color w:val="000000"/>
                <w:sz w:val="20"/>
                <w:szCs w:val="20"/>
              </w:rPr>
            </w:pPr>
            <w:r w:rsidRPr="001C2608">
              <w:rPr>
                <w:rFonts w:ascii="Times New Roman" w:hAnsi="Times New Roman" w:cs="Times New Roman"/>
                <w:color w:val="000000"/>
                <w:sz w:val="20"/>
                <w:szCs w:val="20"/>
              </w:rPr>
              <w:t xml:space="preserve">Химический состав цемента: порошковая часть (полиметилметакрилат, перекись </w:t>
            </w:r>
            <w:proofErr w:type="spellStart"/>
            <w:r w:rsidRPr="001C2608">
              <w:rPr>
                <w:rFonts w:ascii="Times New Roman" w:hAnsi="Times New Roman" w:cs="Times New Roman"/>
                <w:color w:val="000000"/>
                <w:sz w:val="20"/>
                <w:szCs w:val="20"/>
              </w:rPr>
              <w:t>бензоила</w:t>
            </w:r>
            <w:proofErr w:type="spellEnd"/>
            <w:r w:rsidRPr="001C2608">
              <w:rPr>
                <w:rFonts w:ascii="Times New Roman" w:hAnsi="Times New Roman" w:cs="Times New Roman"/>
                <w:color w:val="000000"/>
                <w:sz w:val="20"/>
                <w:szCs w:val="20"/>
              </w:rPr>
              <w:t xml:space="preserve">, циркония диоксид, гентамицина сульфат), жидкая часть (метилметакрилат; N, N – </w:t>
            </w:r>
            <w:proofErr w:type="spellStart"/>
            <w:r w:rsidRPr="001C2608">
              <w:rPr>
                <w:rFonts w:ascii="Times New Roman" w:hAnsi="Times New Roman" w:cs="Times New Roman"/>
                <w:color w:val="000000"/>
                <w:sz w:val="20"/>
                <w:szCs w:val="20"/>
              </w:rPr>
              <w:t>диметил</w:t>
            </w:r>
            <w:proofErr w:type="spellEnd"/>
            <w:r w:rsidRPr="001C2608">
              <w:rPr>
                <w:rFonts w:ascii="Times New Roman" w:hAnsi="Times New Roman" w:cs="Times New Roman"/>
                <w:color w:val="000000"/>
                <w:sz w:val="20"/>
                <w:szCs w:val="20"/>
              </w:rPr>
              <w:t>-пара-</w:t>
            </w:r>
            <w:proofErr w:type="spellStart"/>
            <w:r w:rsidRPr="001C2608">
              <w:rPr>
                <w:rFonts w:ascii="Times New Roman" w:hAnsi="Times New Roman" w:cs="Times New Roman"/>
                <w:color w:val="000000"/>
                <w:sz w:val="20"/>
                <w:szCs w:val="20"/>
              </w:rPr>
              <w:t>толуидин</w:t>
            </w:r>
            <w:proofErr w:type="spellEnd"/>
            <w:r w:rsidRPr="001C2608">
              <w:rPr>
                <w:rFonts w:ascii="Times New Roman" w:hAnsi="Times New Roman" w:cs="Times New Roman"/>
                <w:color w:val="000000"/>
                <w:sz w:val="20"/>
                <w:szCs w:val="20"/>
              </w:rPr>
              <w:t xml:space="preserve"> хлорофилл VIII; гидрохинон). Соотношение жидкой части к порошковой 1:2. </w:t>
            </w:r>
            <w:proofErr w:type="spellStart"/>
            <w:r w:rsidRPr="001C2608">
              <w:rPr>
                <w:rFonts w:ascii="Times New Roman" w:hAnsi="Times New Roman" w:cs="Times New Roman"/>
                <w:color w:val="000000"/>
                <w:sz w:val="20"/>
                <w:szCs w:val="20"/>
              </w:rPr>
              <w:t>Рентгеноконтрастное</w:t>
            </w:r>
            <w:proofErr w:type="spellEnd"/>
            <w:r w:rsidRPr="001C2608">
              <w:rPr>
                <w:rFonts w:ascii="Times New Roman" w:hAnsi="Times New Roman" w:cs="Times New Roman"/>
                <w:color w:val="000000"/>
                <w:sz w:val="20"/>
                <w:szCs w:val="20"/>
              </w:rPr>
              <w:t xml:space="preserve"> вещество в составе диоксид циркония – 15%. Вязкость - средняя. Дозировка 1х40 г. Цемент с улучшенной визуализацией за счет N, N – </w:t>
            </w:r>
            <w:proofErr w:type="spellStart"/>
            <w:r w:rsidRPr="001C2608">
              <w:rPr>
                <w:rFonts w:ascii="Times New Roman" w:hAnsi="Times New Roman" w:cs="Times New Roman"/>
                <w:color w:val="000000"/>
                <w:sz w:val="20"/>
                <w:szCs w:val="20"/>
              </w:rPr>
              <w:t>диметил</w:t>
            </w:r>
            <w:proofErr w:type="spellEnd"/>
            <w:r w:rsidRPr="001C2608">
              <w:rPr>
                <w:rFonts w:ascii="Times New Roman" w:hAnsi="Times New Roman" w:cs="Times New Roman"/>
                <w:color w:val="000000"/>
                <w:sz w:val="20"/>
                <w:szCs w:val="20"/>
              </w:rPr>
              <w:t>-пара-</w:t>
            </w:r>
            <w:proofErr w:type="spellStart"/>
            <w:r w:rsidRPr="001C2608">
              <w:rPr>
                <w:rFonts w:ascii="Times New Roman" w:hAnsi="Times New Roman" w:cs="Times New Roman"/>
                <w:color w:val="000000"/>
                <w:sz w:val="20"/>
                <w:szCs w:val="20"/>
              </w:rPr>
              <w:t>толуидин</w:t>
            </w:r>
            <w:proofErr w:type="spellEnd"/>
            <w:r w:rsidRPr="001C2608">
              <w:rPr>
                <w:rFonts w:ascii="Times New Roman" w:hAnsi="Times New Roman" w:cs="Times New Roman"/>
                <w:color w:val="000000"/>
                <w:sz w:val="20"/>
                <w:szCs w:val="20"/>
              </w:rPr>
              <w:t xml:space="preserve"> хлорофилла VIII. Общее время затвердевания костного цемента при температуре в операционной комнате 18°C 12 минут. Фаза смешивания длится 30 секунд, фаза ожидания составляет 90 секунд, фаза рабочего времени 3,5 минуты, фаза затвердевания происходит за</w:t>
            </w:r>
            <w:r>
              <w:rPr>
                <w:rFonts w:ascii="Times New Roman" w:hAnsi="Times New Roman" w:cs="Times New Roman"/>
                <w:color w:val="000000"/>
                <w:sz w:val="20"/>
                <w:szCs w:val="20"/>
              </w:rPr>
              <w:t xml:space="preserve"> временной интервал 6,5 минут. </w:t>
            </w:r>
          </w:p>
        </w:tc>
        <w:tc>
          <w:tcPr>
            <w:tcW w:w="709" w:type="dxa"/>
          </w:tcPr>
          <w:p w:rsidR="003A4802" w:rsidRPr="001C2608" w:rsidRDefault="003A4802" w:rsidP="004801A3">
            <w:pPr>
              <w:spacing w:after="0" w:line="240" w:lineRule="auto"/>
              <w:jc w:val="center"/>
              <w:rPr>
                <w:rFonts w:ascii="Times New Roman" w:hAnsi="Times New Roman"/>
                <w:lang w:eastAsia="ru-RU"/>
              </w:rPr>
            </w:pPr>
            <w:r w:rsidRPr="001C2608">
              <w:rPr>
                <w:rFonts w:ascii="Times New Roman" w:hAnsi="Times New Roman"/>
                <w:lang w:eastAsia="ru-RU"/>
              </w:rPr>
              <w:t>1</w:t>
            </w:r>
          </w:p>
        </w:tc>
        <w:tc>
          <w:tcPr>
            <w:tcW w:w="708" w:type="dxa"/>
          </w:tcPr>
          <w:p w:rsidR="003A4802" w:rsidRPr="001C2608" w:rsidRDefault="003A4802" w:rsidP="004801A3">
            <w:pPr>
              <w:spacing w:after="0" w:line="240" w:lineRule="auto"/>
              <w:jc w:val="center"/>
              <w:rPr>
                <w:rFonts w:ascii="Times New Roman" w:hAnsi="Times New Roman"/>
                <w:lang w:eastAsia="ru-RU"/>
              </w:rPr>
            </w:pPr>
            <w:r w:rsidRPr="001C2608">
              <w:rPr>
                <w:rFonts w:ascii="Times New Roman" w:hAnsi="Times New Roman"/>
                <w:lang w:eastAsia="ru-RU"/>
              </w:rPr>
              <w:t>шт.</w:t>
            </w:r>
          </w:p>
        </w:tc>
        <w:tc>
          <w:tcPr>
            <w:tcW w:w="1510" w:type="dxa"/>
          </w:tcPr>
          <w:p w:rsidR="003A4802" w:rsidRDefault="003A4802" w:rsidP="00013C51">
            <w:pPr>
              <w:spacing w:line="240" w:lineRule="auto"/>
              <w:jc w:val="center"/>
              <w:rPr>
                <w:color w:val="000000"/>
                <w:sz w:val="20"/>
                <w:szCs w:val="20"/>
              </w:rPr>
            </w:pPr>
            <w:r>
              <w:rPr>
                <w:color w:val="000000"/>
                <w:sz w:val="20"/>
                <w:szCs w:val="20"/>
              </w:rPr>
              <w:t>23.51.12.190</w:t>
            </w:r>
          </w:p>
        </w:tc>
        <w:tc>
          <w:tcPr>
            <w:tcW w:w="1882" w:type="dxa"/>
            <w:shd w:val="clear" w:color="auto" w:fill="FFFFCC"/>
          </w:tcPr>
          <w:p w:rsidR="003A4802" w:rsidRPr="001C2608" w:rsidRDefault="003A4802" w:rsidP="004801A3">
            <w:pPr>
              <w:spacing w:after="0" w:line="240" w:lineRule="auto"/>
              <w:jc w:val="center"/>
              <w:rPr>
                <w:rFonts w:ascii="Times New Roman" w:hAnsi="Times New Roman"/>
                <w:lang w:eastAsia="ru-RU"/>
              </w:rPr>
            </w:pPr>
          </w:p>
        </w:tc>
        <w:tc>
          <w:tcPr>
            <w:tcW w:w="1031" w:type="dxa"/>
            <w:shd w:val="clear" w:color="auto" w:fill="FFFFCC"/>
          </w:tcPr>
          <w:p w:rsidR="003A4802" w:rsidRPr="001C2608" w:rsidRDefault="003A4802" w:rsidP="004801A3">
            <w:pPr>
              <w:spacing w:after="0" w:line="240" w:lineRule="auto"/>
              <w:jc w:val="center"/>
              <w:rPr>
                <w:rFonts w:ascii="Times New Roman" w:hAnsi="Times New Roman"/>
                <w:lang w:eastAsia="ru-RU"/>
              </w:rPr>
            </w:pPr>
          </w:p>
        </w:tc>
        <w:tc>
          <w:tcPr>
            <w:tcW w:w="1031" w:type="dxa"/>
            <w:shd w:val="clear" w:color="auto" w:fill="FFFFCC"/>
          </w:tcPr>
          <w:p w:rsidR="003A4802" w:rsidRPr="001C2608" w:rsidRDefault="003A4802" w:rsidP="004801A3">
            <w:pPr>
              <w:spacing w:after="0" w:line="240" w:lineRule="auto"/>
              <w:jc w:val="center"/>
              <w:rPr>
                <w:rFonts w:ascii="Times New Roman" w:hAnsi="Times New Roman"/>
                <w:lang w:eastAsia="ru-RU"/>
              </w:rPr>
            </w:pPr>
          </w:p>
        </w:tc>
        <w:tc>
          <w:tcPr>
            <w:tcW w:w="1031" w:type="dxa"/>
            <w:shd w:val="clear" w:color="auto" w:fill="FFFFCC"/>
            <w:vAlign w:val="center"/>
          </w:tcPr>
          <w:p w:rsidR="003A4802" w:rsidRPr="001C2608" w:rsidRDefault="003A4802" w:rsidP="004801A3">
            <w:pPr>
              <w:spacing w:after="0" w:line="240" w:lineRule="auto"/>
              <w:jc w:val="center"/>
              <w:rPr>
                <w:rFonts w:ascii="Times New Roman" w:hAnsi="Times New Roman"/>
                <w:lang w:eastAsia="ru-RU"/>
              </w:rPr>
            </w:pPr>
          </w:p>
        </w:tc>
      </w:tr>
    </w:tbl>
    <w:p w:rsidR="00170252" w:rsidRDefault="00170252" w:rsidP="000820E3">
      <w:pPr>
        <w:rPr>
          <w:rFonts w:ascii="Times New Roman" w:hAnsi="Times New Roman" w:cs="Times New Roman"/>
          <w:b/>
          <w:sz w:val="28"/>
          <w:szCs w:val="28"/>
        </w:rPr>
      </w:pPr>
    </w:p>
    <w:sectPr w:rsidR="00170252" w:rsidSect="001C2608">
      <w:headerReference w:type="first" r:id="rId16"/>
      <w:footerReference w:type="first" r:id="rId17"/>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9CE" w:rsidRDefault="000E39CE">
      <w:pPr>
        <w:spacing w:after="0" w:line="240" w:lineRule="auto"/>
      </w:pPr>
      <w:r>
        <w:separator/>
      </w:r>
    </w:p>
  </w:endnote>
  <w:endnote w:type="continuationSeparator" w:id="0">
    <w:p w:rsidR="000E39CE" w:rsidRDefault="000E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646C5" w:rsidRDefault="00D646C5">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D646C5">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646C5">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D646C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D646C5">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9CE" w:rsidRDefault="000E39CE">
      <w:pPr>
        <w:spacing w:after="0" w:line="240" w:lineRule="auto"/>
      </w:pPr>
      <w:r>
        <w:separator/>
      </w:r>
    </w:p>
  </w:footnote>
  <w:footnote w:type="continuationSeparator" w:id="0">
    <w:p w:rsidR="000E39CE" w:rsidRDefault="000E39CE">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646C5" w:rsidRDefault="00D646C5">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646C5" w:rsidRDefault="00D646C5">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646C5" w:rsidRDefault="00D646C5">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39C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2608"/>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A4802"/>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646C5"/>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16CB6"/>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94C90E-F2A3-45BD-B194-FAF6F5EA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1C2608"/>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1C260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8454-DA2E-4035-B73F-C3560DB2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Киричук Сергей Васильевич</cp:lastModifiedBy>
  <cp:revision>2</cp:revision>
  <cp:lastPrinted>2018-01-19T15:25:00Z</cp:lastPrinted>
  <dcterms:created xsi:type="dcterms:W3CDTF">2020-08-04T05:40:00Z</dcterms:created>
  <dcterms:modified xsi:type="dcterms:W3CDTF">2020-08-04T05:40:00Z</dcterms:modified>
</cp:coreProperties>
</file>