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21.1-03/692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C6DD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E277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E277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E277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33" w:type="pct"/>
        <w:tblInd w:w="-34" w:type="dxa"/>
        <w:tblLayout w:type="fixed"/>
        <w:tblLook w:val="04A0" w:firstRow="1" w:lastRow="0" w:firstColumn="1" w:lastColumn="0" w:noHBand="0" w:noVBand="1"/>
      </w:tblPr>
      <w:tblGrid>
        <w:gridCol w:w="426"/>
        <w:gridCol w:w="1417"/>
        <w:gridCol w:w="1134"/>
        <w:gridCol w:w="1564"/>
        <w:gridCol w:w="2552"/>
        <w:gridCol w:w="1419"/>
        <w:gridCol w:w="1844"/>
        <w:gridCol w:w="1136"/>
        <w:gridCol w:w="994"/>
        <w:gridCol w:w="850"/>
        <w:gridCol w:w="850"/>
        <w:gridCol w:w="846"/>
        <w:gridCol w:w="702"/>
      </w:tblGrid>
      <w:tr w:rsidR="00EE2774" w:rsidRPr="00EE2774" w:rsidTr="00EE2774">
        <w:trPr>
          <w:trHeight w:val="300"/>
        </w:trPr>
        <w:tc>
          <w:tcPr>
            <w:tcW w:w="135" w:type="pct"/>
            <w:vMerge w:val="restart"/>
            <w:tcBorders>
              <w:top w:val="single" w:sz="6" w:space="0" w:color="000000"/>
              <w:left w:val="single" w:sz="6" w:space="0" w:color="000000"/>
              <w:bottom w:val="single" w:sz="6" w:space="0" w:color="000000"/>
              <w:right w:val="single" w:sz="6" w:space="0" w:color="000000"/>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 № п/п</w:t>
            </w:r>
          </w:p>
        </w:tc>
        <w:tc>
          <w:tcPr>
            <w:tcW w:w="450" w:type="pct"/>
            <w:vMerge w:val="restart"/>
            <w:tcBorders>
              <w:top w:val="single" w:sz="8" w:space="0" w:color="000000"/>
              <w:left w:val="single" w:sz="8" w:space="0" w:color="000000"/>
              <w:bottom w:val="single" w:sz="8" w:space="0" w:color="000000"/>
              <w:right w:val="single" w:sz="8" w:space="0" w:color="000000"/>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Наименование товара, работы, услуги</w:t>
            </w:r>
          </w:p>
        </w:tc>
        <w:tc>
          <w:tcPr>
            <w:tcW w:w="360" w:type="pct"/>
            <w:vMerge w:val="restart"/>
            <w:tcBorders>
              <w:top w:val="single" w:sz="8" w:space="0" w:color="000000"/>
              <w:left w:val="single" w:sz="8" w:space="0" w:color="000000"/>
              <w:bottom w:val="single" w:sz="8" w:space="0" w:color="000000"/>
              <w:right w:val="single" w:sz="8" w:space="0" w:color="000000"/>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Код позиции</w:t>
            </w:r>
          </w:p>
        </w:tc>
        <w:tc>
          <w:tcPr>
            <w:tcW w:w="2345" w:type="pct"/>
            <w:gridSpan w:val="4"/>
            <w:tcBorders>
              <w:top w:val="single" w:sz="8" w:space="0" w:color="000000"/>
              <w:left w:val="nil"/>
              <w:bottom w:val="single" w:sz="8" w:space="0" w:color="000000"/>
              <w:right w:val="single" w:sz="8" w:space="0" w:color="000000"/>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Характеристики товара, работы, услуги</w:t>
            </w:r>
          </w:p>
        </w:tc>
        <w:tc>
          <w:tcPr>
            <w:tcW w:w="361" w:type="pct"/>
            <w:vMerge w:val="restart"/>
            <w:tcBorders>
              <w:top w:val="single" w:sz="8" w:space="0" w:color="000000"/>
              <w:left w:val="single" w:sz="8" w:space="0" w:color="000000"/>
              <w:bottom w:val="single" w:sz="8" w:space="0" w:color="000000"/>
              <w:right w:val="single" w:sz="8" w:space="0" w:color="000000"/>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Количество</w:t>
            </w:r>
          </w:p>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(объем работы, услуги)</w:t>
            </w:r>
          </w:p>
        </w:tc>
        <w:tc>
          <w:tcPr>
            <w:tcW w:w="316" w:type="pct"/>
            <w:vMerge w:val="restart"/>
            <w:tcBorders>
              <w:top w:val="single" w:sz="8" w:space="0" w:color="000000"/>
              <w:left w:val="single" w:sz="8" w:space="0" w:color="000000"/>
              <w:bottom w:val="single" w:sz="8" w:space="0" w:color="000000"/>
              <w:right w:val="nil"/>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Единица измерения</w:t>
            </w:r>
          </w:p>
        </w:tc>
        <w:tc>
          <w:tcPr>
            <w:tcW w:w="270" w:type="pct"/>
            <w:vMerge w:val="restart"/>
            <w:tcBorders>
              <w:top w:val="single" w:sz="4" w:space="0" w:color="auto"/>
              <w:left w:val="single" w:sz="4" w:space="0" w:color="auto"/>
              <w:bottom w:val="single" w:sz="4" w:space="0" w:color="000000"/>
              <w:right w:val="single" w:sz="4" w:space="0" w:color="auto"/>
            </w:tcBorders>
            <w:noWrap/>
            <w:vAlign w:val="center"/>
            <w:hideMark/>
          </w:tcPr>
          <w:p w:rsidR="00EE2774" w:rsidRPr="00EE2774" w:rsidRDefault="00EE2774" w:rsidP="00C61D18">
            <w:pPr>
              <w:spacing w:after="0" w:line="240" w:lineRule="auto"/>
              <w:rPr>
                <w:rFonts w:ascii="Times New Roman" w:eastAsia="Times New Roman" w:hAnsi="Times New Roman" w:cs="Times New Roman"/>
                <w:b/>
                <w:color w:val="000000"/>
                <w:sz w:val="16"/>
                <w:szCs w:val="16"/>
                <w:lang w:eastAsia="ru-RU"/>
              </w:rPr>
            </w:pPr>
            <w:r w:rsidRPr="00EE2774">
              <w:rPr>
                <w:rFonts w:ascii="Times New Roman" w:eastAsia="Times New Roman" w:hAnsi="Times New Roman" w:cs="Times New Roman"/>
                <w:b/>
                <w:color w:val="000000"/>
                <w:sz w:val="16"/>
                <w:szCs w:val="16"/>
                <w:lang w:eastAsia="ru-RU"/>
              </w:rPr>
              <w:t>Страна происхождения Товара</w:t>
            </w:r>
          </w:p>
        </w:tc>
        <w:tc>
          <w:tcPr>
            <w:tcW w:w="270" w:type="pct"/>
            <w:vMerge w:val="restart"/>
            <w:tcBorders>
              <w:top w:val="single" w:sz="4" w:space="0" w:color="auto"/>
              <w:left w:val="single" w:sz="4" w:space="0" w:color="auto"/>
              <w:bottom w:val="single" w:sz="4" w:space="0" w:color="000000"/>
              <w:right w:val="single" w:sz="4" w:space="0" w:color="auto"/>
            </w:tcBorders>
            <w:noWrap/>
            <w:vAlign w:val="center"/>
          </w:tcPr>
          <w:p w:rsidR="00EE2774" w:rsidRPr="00EE2774" w:rsidRDefault="00EE2774" w:rsidP="00C61D18">
            <w:pPr>
              <w:spacing w:after="0" w:line="240" w:lineRule="auto"/>
              <w:jc w:val="center"/>
              <w:rPr>
                <w:rFonts w:ascii="Times New Roman" w:eastAsia="Times New Roman" w:hAnsi="Times New Roman" w:cs="Times New Roman"/>
                <w:b/>
                <w:color w:val="000000"/>
                <w:sz w:val="16"/>
                <w:szCs w:val="16"/>
                <w:lang w:eastAsia="ru-RU"/>
              </w:rPr>
            </w:pPr>
            <w:r w:rsidRPr="00EE2774">
              <w:rPr>
                <w:rFonts w:ascii="Times New Roman" w:eastAsia="Times New Roman" w:hAnsi="Times New Roman" w:cs="Times New Roman"/>
                <w:b/>
                <w:color w:val="000000"/>
                <w:sz w:val="16"/>
                <w:szCs w:val="16"/>
                <w:lang w:eastAsia="ru-RU"/>
              </w:rPr>
              <w:t>Ставка НДС%</w:t>
            </w:r>
          </w:p>
          <w:p w:rsidR="00EE2774" w:rsidRPr="00EE2774" w:rsidRDefault="00EE2774" w:rsidP="00C61D18">
            <w:pPr>
              <w:spacing w:after="0" w:line="240" w:lineRule="auto"/>
              <w:jc w:val="center"/>
              <w:rPr>
                <w:rFonts w:ascii="Times New Roman" w:eastAsia="Times New Roman" w:hAnsi="Times New Roman" w:cs="Times New Roman"/>
                <w:b/>
                <w:color w:val="000000"/>
                <w:sz w:val="16"/>
                <w:szCs w:val="16"/>
                <w:lang w:eastAsia="ru-RU"/>
              </w:rPr>
            </w:pPr>
          </w:p>
        </w:tc>
        <w:tc>
          <w:tcPr>
            <w:tcW w:w="269" w:type="pct"/>
            <w:vMerge w:val="restart"/>
            <w:tcBorders>
              <w:top w:val="single" w:sz="4" w:space="0" w:color="auto"/>
              <w:left w:val="single" w:sz="4" w:space="0" w:color="auto"/>
              <w:bottom w:val="single" w:sz="4" w:space="0" w:color="000000"/>
              <w:right w:val="single" w:sz="4" w:space="0" w:color="auto"/>
            </w:tcBorders>
            <w:noWrap/>
            <w:vAlign w:val="center"/>
            <w:hideMark/>
          </w:tcPr>
          <w:p w:rsidR="00EE2774" w:rsidRPr="00EE2774" w:rsidRDefault="00EE2774" w:rsidP="00C61D18">
            <w:pPr>
              <w:spacing w:after="0" w:line="240" w:lineRule="auto"/>
              <w:jc w:val="center"/>
              <w:rPr>
                <w:rFonts w:ascii="Times New Roman" w:eastAsia="Times New Roman" w:hAnsi="Times New Roman" w:cs="Times New Roman"/>
                <w:b/>
                <w:color w:val="000000"/>
                <w:sz w:val="16"/>
                <w:szCs w:val="16"/>
                <w:lang w:eastAsia="ru-RU"/>
              </w:rPr>
            </w:pPr>
            <w:r w:rsidRPr="00EE2774">
              <w:rPr>
                <w:rFonts w:ascii="Times New Roman" w:eastAsia="Times New Roman" w:hAnsi="Times New Roman" w:cs="Times New Roman"/>
                <w:b/>
                <w:color w:val="000000"/>
                <w:sz w:val="16"/>
                <w:szCs w:val="16"/>
                <w:lang w:eastAsia="ru-RU"/>
              </w:rPr>
              <w:t>Цена за ед. без НДС</w:t>
            </w:r>
          </w:p>
        </w:tc>
        <w:tc>
          <w:tcPr>
            <w:tcW w:w="223" w:type="pct"/>
            <w:vMerge w:val="restart"/>
            <w:tcBorders>
              <w:top w:val="single" w:sz="4" w:space="0" w:color="auto"/>
              <w:left w:val="single" w:sz="4" w:space="0" w:color="auto"/>
              <w:bottom w:val="single" w:sz="4" w:space="0" w:color="000000"/>
              <w:right w:val="single" w:sz="4" w:space="0" w:color="auto"/>
            </w:tcBorders>
            <w:noWrap/>
            <w:vAlign w:val="center"/>
            <w:hideMark/>
          </w:tcPr>
          <w:p w:rsidR="00EE2774" w:rsidRPr="00EE2774" w:rsidRDefault="00EE2774" w:rsidP="00C61D18">
            <w:pPr>
              <w:spacing w:after="0" w:line="240" w:lineRule="auto"/>
              <w:jc w:val="center"/>
              <w:rPr>
                <w:rFonts w:ascii="Times New Roman" w:eastAsia="Times New Roman" w:hAnsi="Times New Roman" w:cs="Times New Roman"/>
                <w:b/>
                <w:color w:val="000000"/>
                <w:sz w:val="16"/>
                <w:szCs w:val="16"/>
                <w:lang w:eastAsia="ru-RU"/>
              </w:rPr>
            </w:pPr>
            <w:r w:rsidRPr="00EE2774">
              <w:rPr>
                <w:rFonts w:ascii="Times New Roman" w:eastAsia="Times New Roman" w:hAnsi="Times New Roman" w:cs="Times New Roman"/>
                <w:b/>
                <w:color w:val="000000"/>
                <w:sz w:val="16"/>
                <w:szCs w:val="16"/>
                <w:lang w:eastAsia="ru-RU"/>
              </w:rPr>
              <w:t>Сумма без НДС</w:t>
            </w:r>
          </w:p>
        </w:tc>
      </w:tr>
      <w:tr w:rsidR="00EE2774" w:rsidRPr="00EE2774" w:rsidTr="00EE2774">
        <w:trPr>
          <w:trHeight w:val="300"/>
        </w:trPr>
        <w:tc>
          <w:tcPr>
            <w:tcW w:w="135" w:type="pct"/>
            <w:vMerge/>
            <w:tcBorders>
              <w:top w:val="single" w:sz="6" w:space="0" w:color="000000"/>
              <w:left w:val="single" w:sz="6" w:space="0" w:color="000000"/>
              <w:bottom w:val="single" w:sz="6" w:space="0" w:color="000000"/>
              <w:right w:val="single" w:sz="6" w:space="0" w:color="000000"/>
            </w:tcBorders>
            <w:vAlign w:val="center"/>
            <w:hideMark/>
          </w:tcPr>
          <w:p w:rsidR="00EE2774" w:rsidRPr="00EE2774" w:rsidRDefault="00EE2774" w:rsidP="00C61D18">
            <w:pPr>
              <w:spacing w:after="0"/>
              <w:rPr>
                <w:rFonts w:ascii="Times New Roman" w:eastAsia="Times New Roman" w:hAnsi="Times New Roman" w:cs="Times New Roman"/>
                <w:b/>
                <w:bCs/>
                <w:color w:val="000000"/>
                <w:sz w:val="16"/>
                <w:szCs w:val="16"/>
                <w:lang w:eastAsia="ru-RU"/>
              </w:rPr>
            </w:pPr>
          </w:p>
        </w:tc>
        <w:tc>
          <w:tcPr>
            <w:tcW w:w="450" w:type="pct"/>
            <w:vMerge/>
            <w:tcBorders>
              <w:top w:val="single" w:sz="8" w:space="0" w:color="000000"/>
              <w:left w:val="single" w:sz="8" w:space="0" w:color="000000"/>
              <w:bottom w:val="single" w:sz="8" w:space="0" w:color="000000"/>
              <w:right w:val="single" w:sz="8" w:space="0" w:color="000000"/>
            </w:tcBorders>
            <w:vAlign w:val="center"/>
            <w:hideMark/>
          </w:tcPr>
          <w:p w:rsidR="00EE2774" w:rsidRPr="00EE2774" w:rsidRDefault="00EE2774" w:rsidP="00C61D18">
            <w:pPr>
              <w:spacing w:after="0"/>
              <w:rPr>
                <w:rFonts w:ascii="Times New Roman" w:eastAsia="Times New Roman" w:hAnsi="Times New Roman" w:cs="Times New Roman"/>
                <w:b/>
                <w:bCs/>
                <w:color w:val="000000"/>
                <w:sz w:val="16"/>
                <w:szCs w:val="16"/>
                <w:lang w:eastAsia="ru-RU"/>
              </w:rPr>
            </w:pPr>
          </w:p>
        </w:tc>
        <w:tc>
          <w:tcPr>
            <w:tcW w:w="360" w:type="pct"/>
            <w:vMerge/>
            <w:tcBorders>
              <w:top w:val="single" w:sz="8" w:space="0" w:color="000000"/>
              <w:left w:val="single" w:sz="8" w:space="0" w:color="000000"/>
              <w:bottom w:val="single" w:sz="8" w:space="0" w:color="000000"/>
              <w:right w:val="single" w:sz="8" w:space="0" w:color="000000"/>
            </w:tcBorders>
            <w:vAlign w:val="center"/>
            <w:hideMark/>
          </w:tcPr>
          <w:p w:rsidR="00EE2774" w:rsidRPr="00EE2774" w:rsidRDefault="00EE2774" w:rsidP="00C61D18">
            <w:pPr>
              <w:spacing w:after="0"/>
              <w:rPr>
                <w:rFonts w:ascii="Times New Roman" w:eastAsia="Times New Roman" w:hAnsi="Times New Roman" w:cs="Times New Roman"/>
                <w:b/>
                <w:bCs/>
                <w:color w:val="000000"/>
                <w:sz w:val="16"/>
                <w:szCs w:val="16"/>
                <w:lang w:eastAsia="ru-RU"/>
              </w:rPr>
            </w:pPr>
          </w:p>
        </w:tc>
        <w:tc>
          <w:tcPr>
            <w:tcW w:w="497" w:type="pct"/>
            <w:tcBorders>
              <w:top w:val="nil"/>
              <w:left w:val="nil"/>
              <w:bottom w:val="single" w:sz="8" w:space="0" w:color="000000"/>
              <w:right w:val="single" w:sz="8" w:space="0" w:color="000000"/>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Наименование характеристики</w:t>
            </w:r>
          </w:p>
        </w:tc>
        <w:tc>
          <w:tcPr>
            <w:tcW w:w="811" w:type="pct"/>
            <w:tcBorders>
              <w:top w:val="nil"/>
              <w:left w:val="nil"/>
              <w:bottom w:val="single" w:sz="8" w:space="0" w:color="000000"/>
              <w:right w:val="single" w:sz="8" w:space="0" w:color="000000"/>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Значение характеристики</w:t>
            </w:r>
          </w:p>
        </w:tc>
        <w:tc>
          <w:tcPr>
            <w:tcW w:w="451" w:type="pct"/>
            <w:tcBorders>
              <w:top w:val="nil"/>
              <w:left w:val="nil"/>
              <w:bottom w:val="single" w:sz="8" w:space="0" w:color="000000"/>
              <w:right w:val="single" w:sz="8" w:space="0" w:color="000000"/>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Единица измерения характеристики</w:t>
            </w:r>
          </w:p>
        </w:tc>
        <w:tc>
          <w:tcPr>
            <w:tcW w:w="586" w:type="pct"/>
            <w:tcBorders>
              <w:top w:val="nil"/>
              <w:left w:val="nil"/>
              <w:bottom w:val="single" w:sz="8" w:space="0" w:color="000000"/>
              <w:right w:val="single" w:sz="8" w:space="0" w:color="000000"/>
            </w:tcBorders>
            <w:vAlign w:val="center"/>
            <w:hideMark/>
          </w:tcPr>
          <w:p w:rsidR="00EE2774" w:rsidRPr="00EE2774" w:rsidRDefault="00EE2774" w:rsidP="00C61D18">
            <w:pPr>
              <w:spacing w:after="0" w:line="240" w:lineRule="auto"/>
              <w:jc w:val="center"/>
              <w:rPr>
                <w:rFonts w:ascii="Times New Roman" w:eastAsia="Times New Roman" w:hAnsi="Times New Roman" w:cs="Times New Roman"/>
                <w:b/>
                <w:bCs/>
                <w:color w:val="000000"/>
                <w:sz w:val="16"/>
                <w:szCs w:val="16"/>
                <w:lang w:eastAsia="ru-RU"/>
              </w:rPr>
            </w:pPr>
            <w:r w:rsidRPr="00EE2774">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61" w:type="pct"/>
            <w:vMerge/>
            <w:tcBorders>
              <w:top w:val="single" w:sz="8" w:space="0" w:color="000000"/>
              <w:left w:val="single" w:sz="8" w:space="0" w:color="000000"/>
              <w:bottom w:val="single" w:sz="8" w:space="0" w:color="000000"/>
              <w:right w:val="single" w:sz="8" w:space="0" w:color="000000"/>
            </w:tcBorders>
            <w:vAlign w:val="center"/>
            <w:hideMark/>
          </w:tcPr>
          <w:p w:rsidR="00EE2774" w:rsidRPr="00EE2774" w:rsidRDefault="00EE2774" w:rsidP="00C61D18">
            <w:pPr>
              <w:spacing w:after="0"/>
              <w:rPr>
                <w:rFonts w:ascii="Times New Roman" w:eastAsia="Times New Roman" w:hAnsi="Times New Roman" w:cs="Times New Roman"/>
                <w:b/>
                <w:bCs/>
                <w:color w:val="000000"/>
                <w:sz w:val="16"/>
                <w:szCs w:val="16"/>
                <w:lang w:eastAsia="ru-RU"/>
              </w:rPr>
            </w:pPr>
          </w:p>
        </w:tc>
        <w:tc>
          <w:tcPr>
            <w:tcW w:w="316" w:type="pct"/>
            <w:vMerge/>
            <w:tcBorders>
              <w:top w:val="single" w:sz="8" w:space="0" w:color="000000"/>
              <w:left w:val="single" w:sz="8" w:space="0" w:color="000000"/>
              <w:bottom w:val="single" w:sz="8" w:space="0" w:color="000000"/>
              <w:right w:val="nil"/>
            </w:tcBorders>
            <w:vAlign w:val="center"/>
            <w:hideMark/>
          </w:tcPr>
          <w:p w:rsidR="00EE2774" w:rsidRPr="00EE2774" w:rsidRDefault="00EE2774" w:rsidP="00C61D18">
            <w:pPr>
              <w:spacing w:after="0"/>
              <w:rPr>
                <w:rFonts w:ascii="Times New Roman" w:eastAsia="Times New Roman" w:hAnsi="Times New Roman" w:cs="Times New Roman"/>
                <w:b/>
                <w:bCs/>
                <w:color w:val="000000"/>
                <w:sz w:val="16"/>
                <w:szCs w:val="16"/>
                <w:lang w:eastAsia="ru-RU"/>
              </w:rPr>
            </w:pPr>
          </w:p>
        </w:tc>
        <w:tc>
          <w:tcPr>
            <w:tcW w:w="270" w:type="pct"/>
            <w:vMerge/>
            <w:tcBorders>
              <w:top w:val="single" w:sz="4" w:space="0" w:color="auto"/>
              <w:left w:val="single" w:sz="4" w:space="0" w:color="auto"/>
              <w:bottom w:val="single" w:sz="4" w:space="0" w:color="000000"/>
              <w:right w:val="single" w:sz="4" w:space="0" w:color="auto"/>
            </w:tcBorders>
            <w:vAlign w:val="center"/>
            <w:hideMark/>
          </w:tcPr>
          <w:p w:rsidR="00EE2774" w:rsidRPr="00EE2774" w:rsidRDefault="00EE2774" w:rsidP="00C61D18">
            <w:pPr>
              <w:spacing w:after="0"/>
              <w:rPr>
                <w:rFonts w:ascii="Times New Roman" w:eastAsia="Times New Roman" w:hAnsi="Times New Roman" w:cs="Times New Roman"/>
                <w:b/>
                <w:color w:val="000000"/>
                <w:sz w:val="16"/>
                <w:szCs w:val="16"/>
                <w:lang w:eastAsia="ru-RU"/>
              </w:rPr>
            </w:pPr>
          </w:p>
        </w:tc>
        <w:tc>
          <w:tcPr>
            <w:tcW w:w="270" w:type="pct"/>
            <w:vMerge/>
            <w:tcBorders>
              <w:top w:val="single" w:sz="4" w:space="0" w:color="auto"/>
              <w:left w:val="single" w:sz="4" w:space="0" w:color="auto"/>
              <w:bottom w:val="single" w:sz="4" w:space="0" w:color="000000"/>
              <w:right w:val="single" w:sz="4" w:space="0" w:color="auto"/>
            </w:tcBorders>
            <w:vAlign w:val="center"/>
            <w:hideMark/>
          </w:tcPr>
          <w:p w:rsidR="00EE2774" w:rsidRPr="00EE2774" w:rsidRDefault="00EE2774" w:rsidP="00C61D18">
            <w:pPr>
              <w:spacing w:after="0"/>
              <w:rPr>
                <w:rFonts w:ascii="Times New Roman" w:eastAsia="Times New Roman" w:hAnsi="Times New Roman" w:cs="Times New Roman"/>
                <w:b/>
                <w:color w:val="000000"/>
                <w:sz w:val="16"/>
                <w:szCs w:val="16"/>
                <w:lang w:eastAsia="ru-RU"/>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EE2774" w:rsidRPr="00EE2774" w:rsidRDefault="00EE2774" w:rsidP="00C61D18">
            <w:pPr>
              <w:spacing w:after="0"/>
              <w:rPr>
                <w:rFonts w:ascii="Times New Roman" w:eastAsia="Times New Roman" w:hAnsi="Times New Roman" w:cs="Times New Roman"/>
                <w:b/>
                <w:color w:val="000000"/>
                <w:sz w:val="16"/>
                <w:szCs w:val="16"/>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EE2774" w:rsidRPr="00EE2774" w:rsidRDefault="00EE2774" w:rsidP="00C61D18">
            <w:pPr>
              <w:spacing w:after="0"/>
              <w:rPr>
                <w:rFonts w:ascii="Times New Roman" w:eastAsia="Times New Roman" w:hAnsi="Times New Roman" w:cs="Times New Roman"/>
                <w:b/>
                <w:color w:val="000000"/>
                <w:sz w:val="16"/>
                <w:szCs w:val="16"/>
                <w:lang w:eastAsia="ru-RU"/>
              </w:rPr>
            </w:pPr>
          </w:p>
        </w:tc>
      </w:tr>
      <w:tr w:rsidR="00EE2774" w:rsidRPr="00EE2774" w:rsidTr="00EE2774">
        <w:trPr>
          <w:trHeight w:val="326"/>
        </w:trPr>
        <w:tc>
          <w:tcPr>
            <w:tcW w:w="135" w:type="pct"/>
            <w:vMerge w:val="restart"/>
            <w:tcBorders>
              <w:top w:val="nil"/>
              <w:left w:val="single" w:sz="8" w:space="0" w:color="000000"/>
              <w:bottom w:val="single" w:sz="8" w:space="0" w:color="000000"/>
              <w:right w:val="single" w:sz="8" w:space="0" w:color="000000"/>
            </w:tcBorders>
            <w:hideMark/>
          </w:tcPr>
          <w:p w:rsidR="00EE2774" w:rsidRPr="00EE2774" w:rsidRDefault="00EE2774" w:rsidP="00C61D18">
            <w:pPr>
              <w:spacing w:after="0" w:line="240" w:lineRule="auto"/>
              <w:jc w:val="center"/>
              <w:rPr>
                <w:rFonts w:ascii="Times New Roman" w:eastAsia="Times New Roman" w:hAnsi="Times New Roman" w:cs="Times New Roman"/>
                <w:sz w:val="16"/>
                <w:szCs w:val="16"/>
                <w:lang w:eastAsia="ru-RU"/>
              </w:rPr>
            </w:pPr>
            <w:r w:rsidRPr="00EE2774">
              <w:rPr>
                <w:rFonts w:ascii="Times New Roman" w:eastAsia="Times New Roman" w:hAnsi="Times New Roman" w:cs="Times New Roman"/>
                <w:sz w:val="16"/>
                <w:szCs w:val="16"/>
                <w:lang w:eastAsia="ru-RU"/>
              </w:rPr>
              <w:t>1</w:t>
            </w:r>
          </w:p>
        </w:tc>
        <w:tc>
          <w:tcPr>
            <w:tcW w:w="450" w:type="pct"/>
            <w:vMerge w:val="restart"/>
            <w:tcBorders>
              <w:top w:val="nil"/>
              <w:left w:val="single" w:sz="8" w:space="0" w:color="000000"/>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Втулка бедренная </w:t>
            </w:r>
          </w:p>
        </w:tc>
        <w:tc>
          <w:tcPr>
            <w:tcW w:w="360" w:type="pct"/>
            <w:vMerge w:val="restart"/>
            <w:tcBorders>
              <w:top w:val="nil"/>
              <w:left w:val="single" w:sz="8" w:space="0" w:color="000000"/>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shd w:val="clear" w:color="auto" w:fill="FFFFFF"/>
              </w:rPr>
            </w:pPr>
            <w:r w:rsidRPr="00EE2774">
              <w:rPr>
                <w:rFonts w:ascii="Times New Roman" w:hAnsi="Times New Roman" w:cs="Times New Roman"/>
                <w:sz w:val="16"/>
                <w:szCs w:val="16"/>
                <w:shd w:val="clear" w:color="auto" w:fill="FFFFFF"/>
              </w:rPr>
              <w:t>32.50.22.110</w:t>
            </w:r>
          </w:p>
        </w:tc>
        <w:tc>
          <w:tcPr>
            <w:tcW w:w="497" w:type="pct"/>
            <w:tcBorders>
              <w:top w:val="nil"/>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Материал </w:t>
            </w:r>
          </w:p>
        </w:tc>
        <w:tc>
          <w:tcPr>
            <w:tcW w:w="811" w:type="pct"/>
            <w:tcBorders>
              <w:top w:val="nil"/>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ультра-высокомолекулярный полиэтилен  </w:t>
            </w:r>
          </w:p>
        </w:tc>
        <w:tc>
          <w:tcPr>
            <w:tcW w:w="451" w:type="pct"/>
            <w:tcBorders>
              <w:top w:val="nil"/>
              <w:left w:val="nil"/>
              <w:bottom w:val="single" w:sz="4" w:space="0" w:color="auto"/>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nil"/>
              <w:left w:val="nil"/>
              <w:bottom w:val="single" w:sz="4" w:space="0" w:color="auto"/>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val="restart"/>
            <w:tcBorders>
              <w:top w:val="nil"/>
              <w:left w:val="single" w:sz="8" w:space="0" w:color="auto"/>
              <w:bottom w:val="single" w:sz="8" w:space="0" w:color="000000"/>
              <w:right w:val="single" w:sz="8" w:space="0" w:color="000000"/>
            </w:tcBorders>
          </w:tcPr>
          <w:p w:rsidR="00EE2774" w:rsidRPr="00EE2774" w:rsidRDefault="00EE2774" w:rsidP="00C61D18">
            <w:pPr>
              <w:spacing w:after="0" w:line="240" w:lineRule="auto"/>
              <w:jc w:val="center"/>
              <w:rPr>
                <w:rFonts w:ascii="Times New Roman" w:eastAsia="Times New Roman" w:hAnsi="Times New Roman" w:cs="Times New Roman"/>
                <w:color w:val="000000"/>
                <w:sz w:val="16"/>
                <w:szCs w:val="16"/>
                <w:lang w:eastAsia="ru-RU"/>
              </w:rPr>
            </w:pPr>
            <w:r w:rsidRPr="00EE2774">
              <w:rPr>
                <w:rFonts w:ascii="Times New Roman" w:eastAsia="Times New Roman" w:hAnsi="Times New Roman" w:cs="Times New Roman"/>
                <w:color w:val="000000"/>
                <w:sz w:val="16"/>
                <w:szCs w:val="16"/>
                <w:lang w:eastAsia="ru-RU"/>
              </w:rPr>
              <w:t>18</w:t>
            </w:r>
          </w:p>
        </w:tc>
        <w:tc>
          <w:tcPr>
            <w:tcW w:w="316" w:type="pct"/>
            <w:vMerge w:val="restart"/>
            <w:tcBorders>
              <w:top w:val="nil"/>
              <w:left w:val="single" w:sz="8" w:space="0" w:color="000000"/>
              <w:bottom w:val="single" w:sz="8" w:space="0" w:color="000000"/>
              <w:right w:val="nil"/>
            </w:tcBorders>
          </w:tcPr>
          <w:p w:rsidR="00EE2774" w:rsidRPr="00EE2774" w:rsidRDefault="00EE2774" w:rsidP="00C61D18">
            <w:pPr>
              <w:spacing w:after="0" w:line="240" w:lineRule="auto"/>
              <w:jc w:val="center"/>
              <w:rPr>
                <w:rFonts w:ascii="Times New Roman" w:eastAsia="Times New Roman" w:hAnsi="Times New Roman" w:cs="Times New Roman"/>
                <w:color w:val="000000"/>
                <w:sz w:val="16"/>
                <w:szCs w:val="16"/>
                <w:lang w:eastAsia="ru-RU"/>
              </w:rPr>
            </w:pPr>
            <w:r w:rsidRPr="00EE2774">
              <w:rPr>
                <w:rFonts w:ascii="Times New Roman" w:eastAsia="Times New Roman" w:hAnsi="Times New Roman" w:cs="Times New Roman"/>
                <w:color w:val="000000"/>
                <w:sz w:val="16"/>
                <w:szCs w:val="16"/>
                <w:lang w:eastAsia="ru-RU"/>
              </w:rPr>
              <w:t>шт.</w:t>
            </w:r>
          </w:p>
        </w:tc>
        <w:tc>
          <w:tcPr>
            <w:tcW w:w="270" w:type="pct"/>
            <w:vMerge w:val="restart"/>
            <w:tcBorders>
              <w:top w:val="nil"/>
              <w:left w:val="single" w:sz="4" w:space="0" w:color="auto"/>
              <w:bottom w:val="single" w:sz="4" w:space="0" w:color="000000"/>
              <w:right w:val="single" w:sz="4" w:space="0" w:color="auto"/>
            </w:tcBorders>
            <w:noWrap/>
          </w:tcPr>
          <w:p w:rsidR="00EE2774" w:rsidRPr="00EE2774" w:rsidRDefault="00EE2774" w:rsidP="00C61D18">
            <w:pPr>
              <w:spacing w:after="0" w:line="240" w:lineRule="auto"/>
              <w:jc w:val="center"/>
              <w:rPr>
                <w:rFonts w:ascii="Times New Roman" w:eastAsia="Times New Roman" w:hAnsi="Times New Roman" w:cs="Times New Roman"/>
                <w:color w:val="000000"/>
                <w:sz w:val="16"/>
                <w:szCs w:val="16"/>
                <w:lang w:eastAsia="ru-RU"/>
              </w:rPr>
            </w:pPr>
          </w:p>
        </w:tc>
        <w:tc>
          <w:tcPr>
            <w:tcW w:w="270" w:type="pct"/>
            <w:vMerge w:val="restart"/>
            <w:tcBorders>
              <w:top w:val="nil"/>
              <w:left w:val="single" w:sz="4" w:space="0" w:color="auto"/>
              <w:bottom w:val="single" w:sz="4" w:space="0" w:color="000000"/>
              <w:right w:val="single" w:sz="4" w:space="0" w:color="auto"/>
            </w:tcBorders>
            <w:noWrap/>
          </w:tcPr>
          <w:p w:rsidR="00EE2774" w:rsidRPr="00EE2774" w:rsidRDefault="00EE2774" w:rsidP="00C61D18">
            <w:pPr>
              <w:spacing w:after="0" w:line="240" w:lineRule="auto"/>
              <w:jc w:val="center"/>
              <w:rPr>
                <w:rFonts w:ascii="Times New Roman" w:eastAsia="Times New Roman" w:hAnsi="Times New Roman" w:cs="Times New Roman"/>
                <w:color w:val="000000"/>
                <w:sz w:val="16"/>
                <w:szCs w:val="16"/>
                <w:lang w:eastAsia="ru-RU"/>
              </w:rPr>
            </w:pPr>
          </w:p>
        </w:tc>
        <w:tc>
          <w:tcPr>
            <w:tcW w:w="269" w:type="pct"/>
            <w:vMerge w:val="restart"/>
            <w:tcBorders>
              <w:top w:val="nil"/>
              <w:left w:val="single" w:sz="4" w:space="0" w:color="auto"/>
              <w:bottom w:val="single" w:sz="4" w:space="0" w:color="000000"/>
              <w:right w:val="single" w:sz="4" w:space="0" w:color="auto"/>
            </w:tcBorders>
            <w:noWrap/>
          </w:tcPr>
          <w:p w:rsidR="00EE2774" w:rsidRPr="00EE2774" w:rsidRDefault="00EE2774" w:rsidP="00C61D18">
            <w:pPr>
              <w:spacing w:after="0" w:line="240" w:lineRule="auto"/>
              <w:jc w:val="center"/>
              <w:rPr>
                <w:rFonts w:ascii="Times New Roman" w:eastAsia="Times New Roman" w:hAnsi="Times New Roman" w:cs="Times New Roman"/>
                <w:color w:val="000000"/>
                <w:sz w:val="16"/>
                <w:szCs w:val="16"/>
                <w:lang w:eastAsia="ru-RU"/>
              </w:rPr>
            </w:pPr>
          </w:p>
        </w:tc>
        <w:tc>
          <w:tcPr>
            <w:tcW w:w="223" w:type="pct"/>
            <w:vMerge w:val="restart"/>
            <w:tcBorders>
              <w:top w:val="nil"/>
              <w:left w:val="single" w:sz="4" w:space="0" w:color="auto"/>
              <w:bottom w:val="single" w:sz="4" w:space="0" w:color="000000"/>
              <w:right w:val="single" w:sz="4" w:space="0" w:color="auto"/>
            </w:tcBorders>
            <w:noWrap/>
          </w:tcPr>
          <w:p w:rsidR="00EE2774" w:rsidRPr="00EE2774" w:rsidRDefault="00EE2774" w:rsidP="00C61D18">
            <w:pPr>
              <w:spacing w:after="0" w:line="240" w:lineRule="auto"/>
              <w:jc w:val="center"/>
              <w:rPr>
                <w:rFonts w:ascii="Times New Roman" w:eastAsia="Times New Roman" w:hAnsi="Times New Roman" w:cs="Times New Roman"/>
                <w:color w:val="000000"/>
                <w:sz w:val="16"/>
                <w:szCs w:val="16"/>
                <w:lang w:eastAsia="ru-RU"/>
              </w:rPr>
            </w:pPr>
          </w:p>
        </w:tc>
      </w:tr>
      <w:tr w:rsidR="00EE2774" w:rsidRPr="00EE2774" w:rsidTr="00EE2774">
        <w:trPr>
          <w:trHeight w:val="326"/>
        </w:trPr>
        <w:tc>
          <w:tcPr>
            <w:tcW w:w="135" w:type="pct"/>
            <w:vMerge/>
            <w:tcBorders>
              <w:top w:val="nil"/>
              <w:left w:val="single" w:sz="8" w:space="0" w:color="000000"/>
              <w:bottom w:val="single" w:sz="8" w:space="0" w:color="000000"/>
              <w:right w:val="single" w:sz="8" w:space="0" w:color="000000"/>
            </w:tcBorders>
            <w:vAlign w:val="center"/>
            <w:hideMark/>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top w:val="nil"/>
              <w:left w:val="single" w:sz="8" w:space="0" w:color="000000"/>
              <w:bottom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rPr>
            </w:pPr>
          </w:p>
        </w:tc>
        <w:tc>
          <w:tcPr>
            <w:tcW w:w="360" w:type="pct"/>
            <w:vMerge/>
            <w:tcBorders>
              <w:top w:val="nil"/>
              <w:left w:val="single" w:sz="8" w:space="0" w:color="000000"/>
              <w:bottom w:val="single" w:sz="8" w:space="0" w:color="000000"/>
              <w:right w:val="single" w:sz="8" w:space="0" w:color="000000"/>
            </w:tcBorders>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nil"/>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Форма</w:t>
            </w:r>
          </w:p>
        </w:tc>
        <w:tc>
          <w:tcPr>
            <w:tcW w:w="811" w:type="pct"/>
            <w:tcBorders>
              <w:top w:val="nil"/>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цилиндрическая, с фиксирующими козырьками </w:t>
            </w:r>
          </w:p>
        </w:tc>
        <w:tc>
          <w:tcPr>
            <w:tcW w:w="451" w:type="pct"/>
            <w:tcBorders>
              <w:top w:val="nil"/>
              <w:left w:val="nil"/>
              <w:bottom w:val="single" w:sz="4" w:space="0" w:color="auto"/>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nil"/>
              <w:left w:val="nil"/>
              <w:bottom w:val="single" w:sz="4" w:space="0" w:color="auto"/>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top w:val="nil"/>
              <w:left w:val="single" w:sz="8" w:space="0" w:color="auto"/>
              <w:bottom w:val="single" w:sz="8" w:space="0" w:color="000000"/>
              <w:right w:val="single" w:sz="8" w:space="0" w:color="000000"/>
            </w:tcBorders>
          </w:tcPr>
          <w:p w:rsidR="00EE2774" w:rsidRPr="00EE2774" w:rsidRDefault="00EE2774" w:rsidP="00C61D18">
            <w:pPr>
              <w:spacing w:after="0"/>
              <w:jc w:val="center"/>
              <w:rPr>
                <w:rFonts w:ascii="Times New Roman" w:eastAsia="Times New Roman" w:hAnsi="Times New Roman" w:cs="Times New Roman"/>
                <w:color w:val="000000"/>
                <w:sz w:val="16"/>
                <w:szCs w:val="16"/>
                <w:lang w:eastAsia="ru-RU"/>
              </w:rPr>
            </w:pPr>
          </w:p>
        </w:tc>
        <w:tc>
          <w:tcPr>
            <w:tcW w:w="316" w:type="pct"/>
            <w:vMerge/>
            <w:tcBorders>
              <w:top w:val="nil"/>
              <w:left w:val="single" w:sz="8" w:space="0" w:color="000000"/>
              <w:bottom w:val="single" w:sz="8" w:space="0" w:color="000000"/>
              <w:right w:val="nil"/>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tcBorders>
              <w:top w:val="nil"/>
              <w:left w:val="single" w:sz="8" w:space="0" w:color="000000"/>
              <w:bottom w:val="single" w:sz="8" w:space="0" w:color="000000"/>
              <w:right w:val="single" w:sz="8" w:space="0" w:color="000000"/>
            </w:tcBorders>
            <w:vAlign w:val="center"/>
            <w:hideMark/>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top w:val="nil"/>
              <w:left w:val="single" w:sz="8" w:space="0" w:color="000000"/>
              <w:bottom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rPr>
            </w:pPr>
          </w:p>
        </w:tc>
        <w:tc>
          <w:tcPr>
            <w:tcW w:w="360" w:type="pct"/>
            <w:vMerge/>
            <w:tcBorders>
              <w:top w:val="nil"/>
              <w:left w:val="single" w:sz="8" w:space="0" w:color="000000"/>
              <w:bottom w:val="single" w:sz="8" w:space="0" w:color="000000"/>
              <w:right w:val="single" w:sz="8" w:space="0" w:color="000000"/>
            </w:tcBorders>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single" w:sz="4" w:space="0" w:color="auto"/>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Метод придания формы  </w:t>
            </w:r>
          </w:p>
        </w:tc>
        <w:tc>
          <w:tcPr>
            <w:tcW w:w="811" w:type="pct"/>
            <w:tcBorders>
              <w:top w:val="single" w:sz="4" w:space="0" w:color="auto"/>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изостатическая компрессионная формовка</w:t>
            </w:r>
          </w:p>
        </w:tc>
        <w:tc>
          <w:tcPr>
            <w:tcW w:w="451" w:type="pct"/>
            <w:tcBorders>
              <w:top w:val="single" w:sz="4" w:space="0" w:color="auto"/>
              <w:left w:val="nil"/>
              <w:bottom w:val="single" w:sz="8" w:space="0" w:color="000000"/>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single" w:sz="4" w:space="0" w:color="auto"/>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top w:val="nil"/>
              <w:left w:val="single" w:sz="8" w:space="0" w:color="auto"/>
              <w:bottom w:val="single" w:sz="8" w:space="0" w:color="000000"/>
              <w:right w:val="single" w:sz="8" w:space="0" w:color="000000"/>
            </w:tcBorders>
          </w:tcPr>
          <w:p w:rsidR="00EE2774" w:rsidRPr="00EE2774" w:rsidRDefault="00EE2774" w:rsidP="00C61D18">
            <w:pPr>
              <w:spacing w:after="0"/>
              <w:jc w:val="center"/>
              <w:rPr>
                <w:rFonts w:ascii="Times New Roman" w:eastAsia="Times New Roman" w:hAnsi="Times New Roman" w:cs="Times New Roman"/>
                <w:color w:val="000000"/>
                <w:sz w:val="16"/>
                <w:szCs w:val="16"/>
                <w:lang w:eastAsia="ru-RU"/>
              </w:rPr>
            </w:pPr>
          </w:p>
        </w:tc>
        <w:tc>
          <w:tcPr>
            <w:tcW w:w="316" w:type="pct"/>
            <w:vMerge/>
            <w:tcBorders>
              <w:top w:val="nil"/>
              <w:left w:val="single" w:sz="8" w:space="0" w:color="000000"/>
              <w:bottom w:val="single" w:sz="8" w:space="0" w:color="000000"/>
              <w:right w:val="nil"/>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tcBorders>
              <w:top w:val="nil"/>
              <w:left w:val="single" w:sz="8" w:space="0" w:color="000000"/>
              <w:bottom w:val="single" w:sz="8" w:space="0" w:color="000000"/>
              <w:right w:val="single" w:sz="8" w:space="0" w:color="000000"/>
            </w:tcBorders>
            <w:vAlign w:val="center"/>
            <w:hideMark/>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top w:val="nil"/>
              <w:left w:val="single" w:sz="8" w:space="0" w:color="000000"/>
              <w:bottom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rPr>
            </w:pPr>
          </w:p>
        </w:tc>
        <w:tc>
          <w:tcPr>
            <w:tcW w:w="360" w:type="pct"/>
            <w:vMerge/>
            <w:tcBorders>
              <w:top w:val="nil"/>
              <w:left w:val="single" w:sz="8" w:space="0" w:color="000000"/>
              <w:bottom w:val="single" w:sz="8" w:space="0" w:color="000000"/>
              <w:right w:val="single" w:sz="8" w:space="0" w:color="000000"/>
            </w:tcBorders>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single" w:sz="4" w:space="0" w:color="auto"/>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Стерилизация</w:t>
            </w:r>
          </w:p>
        </w:tc>
        <w:tc>
          <w:tcPr>
            <w:tcW w:w="811" w:type="pct"/>
            <w:tcBorders>
              <w:top w:val="single" w:sz="4" w:space="0" w:color="auto"/>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гамма-облучение в бескислородных условиях (в инертном газе аргоне)</w:t>
            </w:r>
          </w:p>
        </w:tc>
        <w:tc>
          <w:tcPr>
            <w:tcW w:w="451" w:type="pct"/>
            <w:tcBorders>
              <w:top w:val="single" w:sz="4" w:space="0" w:color="auto"/>
              <w:left w:val="nil"/>
              <w:bottom w:val="single" w:sz="8" w:space="0" w:color="000000"/>
              <w:right w:val="single" w:sz="8" w:space="0" w:color="000000"/>
            </w:tcBorders>
            <w:vAlign w:val="center"/>
          </w:tcPr>
          <w:p w:rsidR="00EE2774" w:rsidRPr="00EE2774" w:rsidRDefault="00EE2774" w:rsidP="00C61D18">
            <w:pPr>
              <w:pStyle w:val="af7"/>
              <w:jc w:val="center"/>
              <w:rPr>
                <w:rFonts w:ascii="Times New Roman" w:eastAsiaTheme="minorHAnsi" w:hAnsi="Times New Roman"/>
                <w:sz w:val="16"/>
                <w:szCs w:val="16"/>
                <w:lang w:eastAsia="en-US"/>
              </w:rPr>
            </w:pPr>
          </w:p>
        </w:tc>
        <w:tc>
          <w:tcPr>
            <w:tcW w:w="586" w:type="pct"/>
            <w:tcBorders>
              <w:top w:val="single" w:sz="4" w:space="0" w:color="auto"/>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top w:val="nil"/>
              <w:left w:val="single" w:sz="8" w:space="0" w:color="auto"/>
              <w:bottom w:val="single" w:sz="8" w:space="0" w:color="000000"/>
              <w:right w:val="single" w:sz="8" w:space="0" w:color="000000"/>
            </w:tcBorders>
          </w:tcPr>
          <w:p w:rsidR="00EE2774" w:rsidRPr="00EE2774" w:rsidRDefault="00EE2774" w:rsidP="00C61D18">
            <w:pPr>
              <w:spacing w:after="0"/>
              <w:jc w:val="center"/>
              <w:rPr>
                <w:rFonts w:ascii="Times New Roman" w:eastAsia="Times New Roman" w:hAnsi="Times New Roman" w:cs="Times New Roman"/>
                <w:color w:val="000000"/>
                <w:sz w:val="16"/>
                <w:szCs w:val="16"/>
                <w:lang w:eastAsia="ru-RU"/>
              </w:rPr>
            </w:pPr>
          </w:p>
        </w:tc>
        <w:tc>
          <w:tcPr>
            <w:tcW w:w="316" w:type="pct"/>
            <w:vMerge/>
            <w:tcBorders>
              <w:top w:val="nil"/>
              <w:left w:val="single" w:sz="8" w:space="0" w:color="000000"/>
              <w:bottom w:val="single" w:sz="8" w:space="0" w:color="000000"/>
              <w:right w:val="nil"/>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tcBorders>
              <w:top w:val="nil"/>
              <w:left w:val="single" w:sz="8" w:space="0" w:color="000000"/>
              <w:bottom w:val="single" w:sz="8" w:space="0" w:color="000000"/>
              <w:right w:val="single" w:sz="8" w:space="0" w:color="000000"/>
            </w:tcBorders>
            <w:vAlign w:val="center"/>
            <w:hideMark/>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top w:val="nil"/>
              <w:left w:val="single" w:sz="8" w:space="0" w:color="000000"/>
              <w:bottom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rPr>
            </w:pPr>
          </w:p>
        </w:tc>
        <w:tc>
          <w:tcPr>
            <w:tcW w:w="360" w:type="pct"/>
            <w:vMerge/>
            <w:tcBorders>
              <w:top w:val="nil"/>
              <w:left w:val="single" w:sz="8" w:space="0" w:color="000000"/>
              <w:bottom w:val="single" w:sz="8" w:space="0" w:color="000000"/>
              <w:right w:val="single" w:sz="8" w:space="0" w:color="000000"/>
            </w:tcBorders>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single" w:sz="4" w:space="0" w:color="auto"/>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Тип соединения </w:t>
            </w:r>
          </w:p>
        </w:tc>
        <w:tc>
          <w:tcPr>
            <w:tcW w:w="811" w:type="pct"/>
            <w:tcBorders>
              <w:top w:val="single" w:sz="4" w:space="0" w:color="auto"/>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защелкивание на конус в мыщелковых отделах бедренного компонента</w:t>
            </w:r>
          </w:p>
        </w:tc>
        <w:tc>
          <w:tcPr>
            <w:tcW w:w="451" w:type="pct"/>
            <w:tcBorders>
              <w:top w:val="single" w:sz="4" w:space="0" w:color="auto"/>
              <w:left w:val="nil"/>
              <w:bottom w:val="single" w:sz="8" w:space="0" w:color="000000"/>
              <w:right w:val="single" w:sz="8" w:space="0" w:color="000000"/>
            </w:tcBorders>
            <w:vAlign w:val="center"/>
          </w:tcPr>
          <w:p w:rsidR="00EE2774" w:rsidRPr="00EE2774" w:rsidRDefault="00EE2774" w:rsidP="00C61D18">
            <w:pPr>
              <w:pStyle w:val="af7"/>
              <w:jc w:val="center"/>
              <w:rPr>
                <w:rFonts w:ascii="Times New Roman" w:eastAsiaTheme="minorHAnsi" w:hAnsi="Times New Roman"/>
                <w:sz w:val="16"/>
                <w:szCs w:val="16"/>
                <w:lang w:eastAsia="en-US"/>
              </w:rPr>
            </w:pPr>
          </w:p>
        </w:tc>
        <w:tc>
          <w:tcPr>
            <w:tcW w:w="586" w:type="pct"/>
            <w:tcBorders>
              <w:top w:val="single" w:sz="4" w:space="0" w:color="auto"/>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top w:val="nil"/>
              <w:left w:val="single" w:sz="8" w:space="0" w:color="auto"/>
              <w:bottom w:val="single" w:sz="8" w:space="0" w:color="000000"/>
              <w:right w:val="single" w:sz="8" w:space="0" w:color="000000"/>
            </w:tcBorders>
          </w:tcPr>
          <w:p w:rsidR="00EE2774" w:rsidRPr="00EE2774" w:rsidRDefault="00EE2774" w:rsidP="00C61D18">
            <w:pPr>
              <w:spacing w:after="0"/>
              <w:jc w:val="center"/>
              <w:rPr>
                <w:rFonts w:ascii="Times New Roman" w:eastAsia="Times New Roman" w:hAnsi="Times New Roman" w:cs="Times New Roman"/>
                <w:color w:val="000000"/>
                <w:sz w:val="16"/>
                <w:szCs w:val="16"/>
                <w:lang w:eastAsia="ru-RU"/>
              </w:rPr>
            </w:pPr>
          </w:p>
        </w:tc>
        <w:tc>
          <w:tcPr>
            <w:tcW w:w="316" w:type="pct"/>
            <w:vMerge/>
            <w:tcBorders>
              <w:top w:val="nil"/>
              <w:left w:val="single" w:sz="8" w:space="0" w:color="000000"/>
              <w:bottom w:val="single" w:sz="8" w:space="0" w:color="000000"/>
              <w:right w:val="nil"/>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top w:val="nil"/>
              <w:left w:val="single" w:sz="4" w:space="0" w:color="auto"/>
              <w:bottom w:val="single" w:sz="4" w:space="0" w:color="000000"/>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val="restart"/>
            <w:tcBorders>
              <w:top w:val="single" w:sz="4" w:space="0" w:color="auto"/>
              <w:left w:val="single" w:sz="8" w:space="0" w:color="000000"/>
              <w:right w:val="single" w:sz="8" w:space="0" w:color="000000"/>
            </w:tcBorders>
          </w:tcPr>
          <w:p w:rsidR="00EE2774" w:rsidRPr="00EE2774" w:rsidRDefault="00EE2774" w:rsidP="00EE2774">
            <w:pPr>
              <w:spacing w:after="0"/>
              <w:jc w:val="center"/>
              <w:rPr>
                <w:rFonts w:ascii="Times New Roman" w:eastAsia="Times New Roman" w:hAnsi="Times New Roman" w:cs="Times New Roman"/>
                <w:sz w:val="16"/>
                <w:szCs w:val="16"/>
                <w:lang w:eastAsia="ru-RU"/>
              </w:rPr>
            </w:pPr>
            <w:r w:rsidRPr="00EE2774">
              <w:rPr>
                <w:rFonts w:ascii="Times New Roman" w:eastAsia="Times New Roman" w:hAnsi="Times New Roman" w:cs="Times New Roman"/>
                <w:sz w:val="16"/>
                <w:szCs w:val="16"/>
                <w:lang w:eastAsia="ru-RU"/>
              </w:rPr>
              <w:t>2</w:t>
            </w:r>
          </w:p>
        </w:tc>
        <w:tc>
          <w:tcPr>
            <w:tcW w:w="450" w:type="pct"/>
            <w:vMerge w:val="restart"/>
            <w:tcBorders>
              <w:top w:val="single" w:sz="4" w:space="0" w:color="auto"/>
              <w:left w:val="single" w:sz="8" w:space="0" w:color="000000"/>
              <w:right w:val="single" w:sz="8" w:space="0" w:color="000000"/>
            </w:tcBorders>
          </w:tcPr>
          <w:p w:rsidR="00EE2774" w:rsidRPr="00EE2774" w:rsidRDefault="00EE2774" w:rsidP="00EE2774">
            <w:pPr>
              <w:spacing w:after="0"/>
              <w:jc w:val="center"/>
              <w:rPr>
                <w:rFonts w:ascii="Times New Roman" w:hAnsi="Times New Roman" w:cs="Times New Roman"/>
                <w:sz w:val="16"/>
                <w:szCs w:val="16"/>
              </w:rPr>
            </w:pPr>
            <w:r>
              <w:rPr>
                <w:rFonts w:ascii="Times New Roman" w:hAnsi="Times New Roman" w:cs="Times New Roman"/>
                <w:sz w:val="16"/>
                <w:szCs w:val="16"/>
              </w:rPr>
              <w:t>Ось сгибания</w:t>
            </w:r>
          </w:p>
        </w:tc>
        <w:tc>
          <w:tcPr>
            <w:tcW w:w="360" w:type="pct"/>
            <w:vMerge w:val="restart"/>
            <w:tcBorders>
              <w:top w:val="single" w:sz="4" w:space="0" w:color="auto"/>
              <w:left w:val="single" w:sz="8" w:space="0" w:color="000000"/>
              <w:right w:val="single" w:sz="8" w:space="0" w:color="000000"/>
            </w:tcBorders>
          </w:tcPr>
          <w:p w:rsidR="00EE2774" w:rsidRPr="00EE2774" w:rsidRDefault="00EE2774" w:rsidP="00EE2774">
            <w:pPr>
              <w:spacing w:after="0"/>
              <w:jc w:val="center"/>
              <w:rPr>
                <w:rFonts w:ascii="Times New Roman" w:hAnsi="Times New Roman" w:cs="Times New Roman"/>
                <w:sz w:val="16"/>
                <w:szCs w:val="16"/>
                <w:shd w:val="clear" w:color="auto" w:fill="FFFFFF"/>
              </w:rPr>
            </w:pPr>
            <w:r w:rsidRPr="00EE2774">
              <w:rPr>
                <w:rFonts w:ascii="Times New Roman" w:hAnsi="Times New Roman" w:cs="Times New Roman"/>
                <w:sz w:val="16"/>
                <w:szCs w:val="16"/>
                <w:shd w:val="clear" w:color="auto" w:fill="FFFFFF"/>
              </w:rPr>
              <w:t>32.50.22.110</w:t>
            </w:r>
          </w:p>
        </w:tc>
        <w:tc>
          <w:tcPr>
            <w:tcW w:w="497" w:type="pct"/>
            <w:tcBorders>
              <w:top w:val="single" w:sz="4" w:space="0" w:color="auto"/>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Материал изготовления</w:t>
            </w:r>
          </w:p>
        </w:tc>
        <w:tc>
          <w:tcPr>
            <w:tcW w:w="811" w:type="pct"/>
            <w:tcBorders>
              <w:top w:val="single" w:sz="8" w:space="0" w:color="000000"/>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сплав CoCrMo </w:t>
            </w:r>
          </w:p>
        </w:tc>
        <w:tc>
          <w:tcPr>
            <w:tcW w:w="451" w:type="pct"/>
            <w:tcBorders>
              <w:top w:val="single" w:sz="8" w:space="0" w:color="000000"/>
              <w:left w:val="nil"/>
              <w:bottom w:val="single" w:sz="8" w:space="0" w:color="000000"/>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single" w:sz="8" w:space="0" w:color="000000"/>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val="restart"/>
            <w:tcBorders>
              <w:top w:val="single" w:sz="4" w:space="0" w:color="auto"/>
              <w:left w:val="single" w:sz="8" w:space="0" w:color="auto"/>
              <w:right w:val="single" w:sz="8" w:space="0" w:color="000000"/>
            </w:tcBorders>
          </w:tcPr>
          <w:p w:rsidR="00EE2774" w:rsidRPr="00EE2774" w:rsidRDefault="00EE2774" w:rsidP="00C61D18">
            <w:pPr>
              <w:spacing w:after="0"/>
              <w:jc w:val="center"/>
              <w:rPr>
                <w:rFonts w:ascii="Times New Roman" w:eastAsia="Times New Roman" w:hAnsi="Times New Roman" w:cs="Times New Roman"/>
                <w:color w:val="000000"/>
                <w:sz w:val="16"/>
                <w:szCs w:val="16"/>
                <w:lang w:eastAsia="ru-RU"/>
              </w:rPr>
            </w:pPr>
            <w:r w:rsidRPr="00EE2774">
              <w:rPr>
                <w:rFonts w:ascii="Times New Roman" w:eastAsia="Times New Roman" w:hAnsi="Times New Roman" w:cs="Times New Roman"/>
                <w:color w:val="000000"/>
                <w:sz w:val="16"/>
                <w:szCs w:val="16"/>
                <w:lang w:eastAsia="ru-RU"/>
              </w:rPr>
              <w:t>8</w:t>
            </w:r>
          </w:p>
        </w:tc>
        <w:tc>
          <w:tcPr>
            <w:tcW w:w="316" w:type="pct"/>
            <w:vMerge w:val="restart"/>
            <w:tcBorders>
              <w:top w:val="single" w:sz="4" w:space="0" w:color="auto"/>
              <w:left w:val="single" w:sz="8" w:space="0" w:color="000000"/>
              <w:right w:val="nil"/>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r w:rsidRPr="00EE2774">
              <w:rPr>
                <w:rFonts w:ascii="Times New Roman" w:eastAsia="Times New Roman" w:hAnsi="Times New Roman" w:cs="Times New Roman"/>
                <w:color w:val="000000"/>
                <w:sz w:val="16"/>
                <w:szCs w:val="16"/>
                <w:lang w:eastAsia="ru-RU"/>
              </w:rPr>
              <w:t>шт.</w:t>
            </w:r>
          </w:p>
        </w:tc>
        <w:tc>
          <w:tcPr>
            <w:tcW w:w="270" w:type="pct"/>
            <w:vMerge w:val="restart"/>
            <w:tcBorders>
              <w:top w:val="single" w:sz="4" w:space="0" w:color="auto"/>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val="restart"/>
            <w:tcBorders>
              <w:top w:val="single" w:sz="4" w:space="0" w:color="auto"/>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val="restart"/>
            <w:tcBorders>
              <w:top w:val="single" w:sz="4" w:space="0" w:color="auto"/>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val="restart"/>
            <w:tcBorders>
              <w:top w:val="single" w:sz="4" w:space="0" w:color="auto"/>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tcBorders>
              <w:left w:val="single" w:sz="8" w:space="0" w:color="000000"/>
              <w:right w:val="single" w:sz="8" w:space="0" w:color="000000"/>
            </w:tcBorders>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left w:val="single" w:sz="8" w:space="0" w:color="000000"/>
              <w:right w:val="single" w:sz="8" w:space="0" w:color="000000"/>
            </w:tcBorders>
          </w:tcPr>
          <w:p w:rsidR="00EE2774" w:rsidRPr="00EE2774" w:rsidRDefault="00EE2774" w:rsidP="00C61D18">
            <w:pPr>
              <w:spacing w:after="0"/>
              <w:rPr>
                <w:rFonts w:ascii="Times New Roman" w:hAnsi="Times New Roman" w:cs="Times New Roman"/>
                <w:sz w:val="16"/>
                <w:szCs w:val="16"/>
              </w:rPr>
            </w:pPr>
          </w:p>
        </w:tc>
        <w:tc>
          <w:tcPr>
            <w:tcW w:w="360" w:type="pct"/>
            <w:vMerge/>
            <w:tcBorders>
              <w:left w:val="single" w:sz="8" w:space="0" w:color="000000"/>
              <w:right w:val="single" w:sz="8" w:space="0" w:color="000000"/>
            </w:tcBorders>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single" w:sz="4" w:space="0" w:color="auto"/>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Форма</w:t>
            </w:r>
          </w:p>
        </w:tc>
        <w:tc>
          <w:tcPr>
            <w:tcW w:w="811" w:type="pct"/>
            <w:tcBorders>
              <w:top w:val="single" w:sz="8" w:space="0" w:color="000000"/>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в виде цилиндра; в центральной части имеется округлый желоб;</w:t>
            </w:r>
          </w:p>
        </w:tc>
        <w:tc>
          <w:tcPr>
            <w:tcW w:w="451" w:type="pct"/>
            <w:tcBorders>
              <w:top w:val="single" w:sz="8" w:space="0" w:color="000000"/>
              <w:left w:val="nil"/>
              <w:bottom w:val="single" w:sz="8" w:space="0" w:color="000000"/>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single" w:sz="8" w:space="0" w:color="000000"/>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left w:val="single" w:sz="8" w:space="0" w:color="auto"/>
              <w:right w:val="single" w:sz="8" w:space="0" w:color="000000"/>
            </w:tcBorders>
          </w:tcPr>
          <w:p w:rsidR="00EE2774" w:rsidRPr="00EE2774" w:rsidRDefault="00EE2774" w:rsidP="00C61D18">
            <w:pPr>
              <w:spacing w:after="0"/>
              <w:jc w:val="center"/>
              <w:rPr>
                <w:rFonts w:ascii="Times New Roman" w:eastAsia="Times New Roman" w:hAnsi="Times New Roman" w:cs="Times New Roman"/>
                <w:color w:val="000000"/>
                <w:sz w:val="16"/>
                <w:szCs w:val="16"/>
                <w:lang w:eastAsia="ru-RU"/>
              </w:rPr>
            </w:pPr>
          </w:p>
        </w:tc>
        <w:tc>
          <w:tcPr>
            <w:tcW w:w="316" w:type="pct"/>
            <w:vMerge/>
            <w:tcBorders>
              <w:left w:val="single" w:sz="8" w:space="0" w:color="000000"/>
              <w:right w:val="nil"/>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tcBorders>
              <w:left w:val="single" w:sz="8" w:space="0" w:color="000000"/>
              <w:right w:val="single" w:sz="8" w:space="0" w:color="000000"/>
            </w:tcBorders>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left w:val="single" w:sz="8" w:space="0" w:color="000000"/>
              <w:right w:val="single" w:sz="8" w:space="0" w:color="000000"/>
            </w:tcBorders>
          </w:tcPr>
          <w:p w:rsidR="00EE2774" w:rsidRPr="00EE2774" w:rsidRDefault="00EE2774" w:rsidP="00C61D18">
            <w:pPr>
              <w:spacing w:after="0"/>
              <w:rPr>
                <w:rFonts w:ascii="Times New Roman" w:hAnsi="Times New Roman" w:cs="Times New Roman"/>
                <w:sz w:val="16"/>
                <w:szCs w:val="16"/>
              </w:rPr>
            </w:pPr>
          </w:p>
        </w:tc>
        <w:tc>
          <w:tcPr>
            <w:tcW w:w="360" w:type="pct"/>
            <w:vMerge/>
            <w:tcBorders>
              <w:left w:val="single" w:sz="8" w:space="0" w:color="000000"/>
              <w:right w:val="single" w:sz="8" w:space="0" w:color="000000"/>
            </w:tcBorders>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single" w:sz="4" w:space="0" w:color="auto"/>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Торцевые поверхности</w:t>
            </w:r>
          </w:p>
        </w:tc>
        <w:tc>
          <w:tcPr>
            <w:tcW w:w="811" w:type="pct"/>
            <w:tcBorders>
              <w:top w:val="single" w:sz="8" w:space="0" w:color="000000"/>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с одной стороны имеется отверстие с резьбой для фиксации направителя, а с другой – крестообразный шлиц для позиционирующей отвёртки.</w:t>
            </w:r>
          </w:p>
        </w:tc>
        <w:tc>
          <w:tcPr>
            <w:tcW w:w="451" w:type="pct"/>
            <w:tcBorders>
              <w:top w:val="single" w:sz="8" w:space="0" w:color="000000"/>
              <w:left w:val="nil"/>
              <w:bottom w:val="single" w:sz="8" w:space="0" w:color="000000"/>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single" w:sz="8" w:space="0" w:color="000000"/>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left w:val="single" w:sz="8" w:space="0" w:color="auto"/>
              <w:right w:val="single" w:sz="8" w:space="0" w:color="000000"/>
            </w:tcBorders>
          </w:tcPr>
          <w:p w:rsidR="00EE2774" w:rsidRPr="00EE2774" w:rsidRDefault="00EE2774" w:rsidP="00C61D18">
            <w:pPr>
              <w:spacing w:after="0"/>
              <w:jc w:val="center"/>
              <w:rPr>
                <w:rFonts w:ascii="Times New Roman" w:eastAsia="Times New Roman" w:hAnsi="Times New Roman" w:cs="Times New Roman"/>
                <w:color w:val="000000"/>
                <w:sz w:val="16"/>
                <w:szCs w:val="16"/>
                <w:lang w:eastAsia="ru-RU"/>
              </w:rPr>
            </w:pPr>
          </w:p>
        </w:tc>
        <w:tc>
          <w:tcPr>
            <w:tcW w:w="316" w:type="pct"/>
            <w:vMerge/>
            <w:tcBorders>
              <w:left w:val="single" w:sz="8" w:space="0" w:color="000000"/>
              <w:right w:val="nil"/>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tcBorders>
              <w:left w:val="single" w:sz="8" w:space="0" w:color="000000"/>
              <w:bottom w:val="single" w:sz="4" w:space="0" w:color="auto"/>
              <w:right w:val="single" w:sz="8" w:space="0" w:color="000000"/>
            </w:tcBorders>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left w:val="single" w:sz="8" w:space="0" w:color="000000"/>
              <w:bottom w:val="single" w:sz="4" w:space="0" w:color="auto"/>
              <w:right w:val="single" w:sz="8" w:space="0" w:color="000000"/>
            </w:tcBorders>
          </w:tcPr>
          <w:p w:rsidR="00EE2774" w:rsidRPr="00EE2774" w:rsidRDefault="00EE2774" w:rsidP="00C61D18">
            <w:pPr>
              <w:spacing w:after="0"/>
              <w:rPr>
                <w:rFonts w:ascii="Times New Roman" w:hAnsi="Times New Roman" w:cs="Times New Roman"/>
                <w:sz w:val="16"/>
                <w:szCs w:val="16"/>
              </w:rPr>
            </w:pPr>
          </w:p>
        </w:tc>
        <w:tc>
          <w:tcPr>
            <w:tcW w:w="360" w:type="pct"/>
            <w:vMerge/>
            <w:tcBorders>
              <w:left w:val="single" w:sz="8" w:space="0" w:color="000000"/>
              <w:bottom w:val="single" w:sz="4" w:space="0" w:color="auto"/>
              <w:right w:val="single" w:sz="8" w:space="0" w:color="000000"/>
            </w:tcBorders>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single" w:sz="4" w:space="0" w:color="auto"/>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Тип соединения </w:t>
            </w:r>
          </w:p>
        </w:tc>
        <w:tc>
          <w:tcPr>
            <w:tcW w:w="811" w:type="pct"/>
            <w:tcBorders>
              <w:top w:val="single" w:sz="8" w:space="0" w:color="000000"/>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размещением в соответствующих </w:t>
            </w:r>
            <w:r w:rsidR="00693827" w:rsidRPr="00EE2774">
              <w:rPr>
                <w:rFonts w:ascii="Times New Roman" w:hAnsi="Times New Roman" w:cs="Times New Roman"/>
                <w:sz w:val="16"/>
                <w:szCs w:val="16"/>
              </w:rPr>
              <w:t>отверстиях</w:t>
            </w:r>
            <w:r w:rsidRPr="00EE2774">
              <w:rPr>
                <w:rFonts w:ascii="Times New Roman" w:hAnsi="Times New Roman" w:cs="Times New Roman"/>
                <w:sz w:val="16"/>
                <w:szCs w:val="16"/>
              </w:rPr>
              <w:t xml:space="preserve"> бедренного и большеберцового компонентов </w:t>
            </w:r>
          </w:p>
        </w:tc>
        <w:tc>
          <w:tcPr>
            <w:tcW w:w="451" w:type="pct"/>
            <w:tcBorders>
              <w:top w:val="single" w:sz="8" w:space="0" w:color="000000"/>
              <w:left w:val="nil"/>
              <w:bottom w:val="single" w:sz="8" w:space="0" w:color="000000"/>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single" w:sz="8" w:space="0" w:color="000000"/>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left w:val="single" w:sz="8" w:space="0" w:color="auto"/>
              <w:bottom w:val="single" w:sz="4" w:space="0" w:color="auto"/>
              <w:right w:val="single" w:sz="8" w:space="0" w:color="000000"/>
            </w:tcBorders>
          </w:tcPr>
          <w:p w:rsidR="00EE2774" w:rsidRPr="00EE2774" w:rsidRDefault="00EE2774" w:rsidP="00C61D18">
            <w:pPr>
              <w:spacing w:after="0"/>
              <w:jc w:val="center"/>
              <w:rPr>
                <w:rFonts w:ascii="Times New Roman" w:eastAsia="Times New Roman" w:hAnsi="Times New Roman" w:cs="Times New Roman"/>
                <w:color w:val="000000"/>
                <w:sz w:val="16"/>
                <w:szCs w:val="16"/>
                <w:lang w:eastAsia="ru-RU"/>
              </w:rPr>
            </w:pPr>
          </w:p>
        </w:tc>
        <w:tc>
          <w:tcPr>
            <w:tcW w:w="316" w:type="pct"/>
            <w:vMerge/>
            <w:tcBorders>
              <w:left w:val="single" w:sz="8" w:space="0" w:color="000000"/>
              <w:bottom w:val="single" w:sz="4" w:space="0" w:color="auto"/>
              <w:right w:val="nil"/>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bottom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bottom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left w:val="single" w:sz="4" w:space="0" w:color="auto"/>
              <w:bottom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left w:val="single" w:sz="4" w:space="0" w:color="auto"/>
              <w:bottom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val="restart"/>
            <w:tcBorders>
              <w:top w:val="single" w:sz="4" w:space="0" w:color="auto"/>
              <w:left w:val="single" w:sz="8" w:space="0" w:color="000000"/>
              <w:right w:val="single" w:sz="8" w:space="0" w:color="000000"/>
            </w:tcBorders>
          </w:tcPr>
          <w:p w:rsidR="00EE2774" w:rsidRPr="00EE2774" w:rsidRDefault="00EE2774" w:rsidP="00EE2774">
            <w:pPr>
              <w:spacing w:after="0"/>
              <w:jc w:val="center"/>
              <w:rPr>
                <w:rFonts w:ascii="Times New Roman" w:eastAsia="Times New Roman" w:hAnsi="Times New Roman" w:cs="Times New Roman"/>
                <w:sz w:val="16"/>
                <w:szCs w:val="16"/>
                <w:lang w:eastAsia="ru-RU"/>
              </w:rPr>
            </w:pPr>
            <w:r w:rsidRPr="00EE2774">
              <w:rPr>
                <w:rFonts w:ascii="Times New Roman" w:eastAsia="Times New Roman" w:hAnsi="Times New Roman" w:cs="Times New Roman"/>
                <w:sz w:val="16"/>
                <w:szCs w:val="16"/>
                <w:lang w:eastAsia="ru-RU"/>
              </w:rPr>
              <w:t>3</w:t>
            </w:r>
          </w:p>
        </w:tc>
        <w:tc>
          <w:tcPr>
            <w:tcW w:w="450" w:type="pct"/>
            <w:vMerge w:val="restart"/>
            <w:tcBorders>
              <w:top w:val="single" w:sz="4" w:space="0" w:color="auto"/>
              <w:left w:val="single" w:sz="8" w:space="0" w:color="000000"/>
              <w:right w:val="single" w:sz="8" w:space="0" w:color="000000"/>
            </w:tcBorders>
          </w:tcPr>
          <w:p w:rsidR="00EE2774" w:rsidRPr="00EE2774" w:rsidRDefault="00EE2774" w:rsidP="00EE2774">
            <w:pPr>
              <w:spacing w:after="0"/>
              <w:jc w:val="center"/>
              <w:rPr>
                <w:rFonts w:ascii="Times New Roman" w:hAnsi="Times New Roman" w:cs="Times New Roman"/>
                <w:sz w:val="16"/>
                <w:szCs w:val="16"/>
              </w:rPr>
            </w:pPr>
            <w:r w:rsidRPr="00EE2774">
              <w:rPr>
                <w:rFonts w:ascii="Times New Roman" w:hAnsi="Times New Roman" w:cs="Times New Roman"/>
                <w:sz w:val="16"/>
                <w:szCs w:val="16"/>
              </w:rPr>
              <w:t xml:space="preserve">Муфта большеберцовая </w:t>
            </w:r>
          </w:p>
        </w:tc>
        <w:tc>
          <w:tcPr>
            <w:tcW w:w="360" w:type="pct"/>
            <w:vMerge w:val="restart"/>
            <w:tcBorders>
              <w:top w:val="single" w:sz="4" w:space="0" w:color="auto"/>
              <w:left w:val="single" w:sz="8" w:space="0" w:color="000000"/>
              <w:right w:val="single" w:sz="8" w:space="0" w:color="000000"/>
            </w:tcBorders>
          </w:tcPr>
          <w:p w:rsidR="00EE2774" w:rsidRPr="00EE2774" w:rsidRDefault="00EE2774" w:rsidP="00EE2774">
            <w:pPr>
              <w:spacing w:after="0"/>
              <w:jc w:val="center"/>
              <w:rPr>
                <w:rFonts w:ascii="Times New Roman" w:hAnsi="Times New Roman" w:cs="Times New Roman"/>
                <w:sz w:val="16"/>
                <w:szCs w:val="16"/>
                <w:shd w:val="clear" w:color="auto" w:fill="FFFFFF"/>
              </w:rPr>
            </w:pPr>
            <w:r w:rsidRPr="00EE2774">
              <w:rPr>
                <w:rFonts w:ascii="Times New Roman" w:hAnsi="Times New Roman" w:cs="Times New Roman"/>
                <w:sz w:val="16"/>
                <w:szCs w:val="16"/>
                <w:shd w:val="clear" w:color="auto" w:fill="FFFFFF"/>
              </w:rPr>
              <w:t>32.50.22.110</w:t>
            </w:r>
          </w:p>
        </w:tc>
        <w:tc>
          <w:tcPr>
            <w:tcW w:w="497" w:type="pct"/>
            <w:tcBorders>
              <w:top w:val="single" w:sz="4" w:space="0" w:color="auto"/>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Материал изготовления</w:t>
            </w:r>
          </w:p>
        </w:tc>
        <w:tc>
          <w:tcPr>
            <w:tcW w:w="811" w:type="pct"/>
            <w:tcBorders>
              <w:top w:val="single" w:sz="8" w:space="0" w:color="000000"/>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ультра-высокомолекулярный полиэтилен  </w:t>
            </w:r>
          </w:p>
        </w:tc>
        <w:tc>
          <w:tcPr>
            <w:tcW w:w="451" w:type="pct"/>
            <w:tcBorders>
              <w:top w:val="single" w:sz="8" w:space="0" w:color="000000"/>
              <w:left w:val="nil"/>
              <w:bottom w:val="single" w:sz="8" w:space="0" w:color="000000"/>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single" w:sz="8" w:space="0" w:color="000000"/>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val="restart"/>
            <w:tcBorders>
              <w:top w:val="single" w:sz="4" w:space="0" w:color="auto"/>
              <w:left w:val="single" w:sz="8" w:space="0" w:color="auto"/>
              <w:right w:val="single" w:sz="8" w:space="0" w:color="000000"/>
            </w:tcBorders>
          </w:tcPr>
          <w:p w:rsidR="00EE2774" w:rsidRPr="00EE2774" w:rsidRDefault="00EE2774" w:rsidP="00C61D18">
            <w:pPr>
              <w:spacing w:after="0"/>
              <w:jc w:val="center"/>
              <w:rPr>
                <w:rFonts w:ascii="Times New Roman" w:eastAsia="Times New Roman" w:hAnsi="Times New Roman" w:cs="Times New Roman"/>
                <w:color w:val="000000"/>
                <w:sz w:val="16"/>
                <w:szCs w:val="16"/>
                <w:lang w:eastAsia="ru-RU"/>
              </w:rPr>
            </w:pPr>
            <w:r w:rsidRPr="00EE2774">
              <w:rPr>
                <w:rFonts w:ascii="Times New Roman" w:eastAsia="Times New Roman" w:hAnsi="Times New Roman" w:cs="Times New Roman"/>
                <w:color w:val="000000"/>
                <w:sz w:val="16"/>
                <w:szCs w:val="16"/>
                <w:lang w:eastAsia="ru-RU"/>
              </w:rPr>
              <w:t>6</w:t>
            </w:r>
          </w:p>
        </w:tc>
        <w:tc>
          <w:tcPr>
            <w:tcW w:w="316" w:type="pct"/>
            <w:vMerge w:val="restart"/>
            <w:tcBorders>
              <w:top w:val="single" w:sz="4" w:space="0" w:color="auto"/>
              <w:left w:val="single" w:sz="8" w:space="0" w:color="000000"/>
              <w:right w:val="nil"/>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r w:rsidRPr="00EE2774">
              <w:rPr>
                <w:rFonts w:ascii="Times New Roman" w:eastAsia="Times New Roman" w:hAnsi="Times New Roman" w:cs="Times New Roman"/>
                <w:color w:val="000000"/>
                <w:sz w:val="16"/>
                <w:szCs w:val="16"/>
                <w:lang w:eastAsia="ru-RU"/>
              </w:rPr>
              <w:t>шт.</w:t>
            </w:r>
          </w:p>
        </w:tc>
        <w:tc>
          <w:tcPr>
            <w:tcW w:w="270" w:type="pct"/>
            <w:vMerge w:val="restart"/>
            <w:tcBorders>
              <w:top w:val="single" w:sz="4" w:space="0" w:color="auto"/>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val="restart"/>
            <w:tcBorders>
              <w:top w:val="single" w:sz="4" w:space="0" w:color="auto"/>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val="restart"/>
            <w:tcBorders>
              <w:top w:val="single" w:sz="4" w:space="0" w:color="auto"/>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val="restart"/>
            <w:tcBorders>
              <w:top w:val="single" w:sz="4" w:space="0" w:color="auto"/>
              <w:left w:val="single" w:sz="4" w:space="0" w:color="auto"/>
              <w:right w:val="single" w:sz="4" w:space="0" w:color="auto"/>
            </w:tcBorders>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tcBorders>
              <w:left w:val="single" w:sz="8" w:space="0" w:color="000000"/>
              <w:right w:val="single" w:sz="8" w:space="0" w:color="000000"/>
            </w:tcBorders>
            <w:vAlign w:val="center"/>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left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rPr>
            </w:pPr>
          </w:p>
        </w:tc>
        <w:tc>
          <w:tcPr>
            <w:tcW w:w="360" w:type="pct"/>
            <w:vMerge/>
            <w:tcBorders>
              <w:left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single" w:sz="4" w:space="0" w:color="auto"/>
              <w:left w:val="nil"/>
              <w:bottom w:val="single" w:sz="4" w:space="0" w:color="auto"/>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Форма</w:t>
            </w:r>
          </w:p>
        </w:tc>
        <w:tc>
          <w:tcPr>
            <w:tcW w:w="811" w:type="pct"/>
            <w:tcBorders>
              <w:top w:val="single" w:sz="8" w:space="0" w:color="000000"/>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в виде полого цилиндра</w:t>
            </w:r>
          </w:p>
        </w:tc>
        <w:tc>
          <w:tcPr>
            <w:tcW w:w="451" w:type="pct"/>
            <w:tcBorders>
              <w:top w:val="single" w:sz="8" w:space="0" w:color="000000"/>
              <w:left w:val="nil"/>
              <w:bottom w:val="single" w:sz="8" w:space="0" w:color="000000"/>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single" w:sz="8" w:space="0" w:color="000000"/>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left w:val="single" w:sz="8" w:space="0" w:color="auto"/>
              <w:right w:val="single" w:sz="8" w:space="0" w:color="000000"/>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316" w:type="pct"/>
            <w:vMerge/>
            <w:tcBorders>
              <w:left w:val="single" w:sz="8" w:space="0" w:color="000000"/>
              <w:right w:val="nil"/>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left w:val="single" w:sz="4" w:space="0" w:color="auto"/>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left w:val="single" w:sz="4" w:space="0" w:color="auto"/>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tcBorders>
              <w:left w:val="single" w:sz="8" w:space="0" w:color="000000"/>
              <w:right w:val="single" w:sz="8" w:space="0" w:color="000000"/>
            </w:tcBorders>
            <w:vAlign w:val="center"/>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left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rPr>
            </w:pPr>
          </w:p>
        </w:tc>
        <w:tc>
          <w:tcPr>
            <w:tcW w:w="360" w:type="pct"/>
            <w:vMerge/>
            <w:tcBorders>
              <w:left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single" w:sz="4" w:space="0" w:color="auto"/>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Стерилизация</w:t>
            </w:r>
          </w:p>
        </w:tc>
        <w:tc>
          <w:tcPr>
            <w:tcW w:w="811" w:type="pct"/>
            <w:tcBorders>
              <w:top w:val="single" w:sz="8" w:space="0" w:color="000000"/>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гамма-облучение в бескислородных условиях (в инертном газе аргоне)</w:t>
            </w:r>
          </w:p>
        </w:tc>
        <w:tc>
          <w:tcPr>
            <w:tcW w:w="451" w:type="pct"/>
            <w:tcBorders>
              <w:top w:val="single" w:sz="8" w:space="0" w:color="000000"/>
              <w:left w:val="nil"/>
              <w:bottom w:val="single" w:sz="8" w:space="0" w:color="000000"/>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single" w:sz="8" w:space="0" w:color="000000"/>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left w:val="single" w:sz="8" w:space="0" w:color="auto"/>
              <w:right w:val="single" w:sz="8" w:space="0" w:color="000000"/>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316" w:type="pct"/>
            <w:vMerge/>
            <w:tcBorders>
              <w:left w:val="single" w:sz="8" w:space="0" w:color="000000"/>
              <w:right w:val="nil"/>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left w:val="single" w:sz="4" w:space="0" w:color="auto"/>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left w:val="single" w:sz="4" w:space="0" w:color="auto"/>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r w:rsidR="00EE2774" w:rsidRPr="00EE2774" w:rsidTr="00EE2774">
        <w:trPr>
          <w:trHeight w:val="300"/>
        </w:trPr>
        <w:tc>
          <w:tcPr>
            <w:tcW w:w="135" w:type="pct"/>
            <w:vMerge/>
            <w:tcBorders>
              <w:left w:val="single" w:sz="8" w:space="0" w:color="000000"/>
              <w:bottom w:val="single" w:sz="8" w:space="0" w:color="000000"/>
              <w:right w:val="single" w:sz="8" w:space="0" w:color="000000"/>
            </w:tcBorders>
            <w:vAlign w:val="center"/>
          </w:tcPr>
          <w:p w:rsidR="00EE2774" w:rsidRPr="00EE2774" w:rsidRDefault="00EE2774" w:rsidP="00C61D18">
            <w:pPr>
              <w:spacing w:after="0"/>
              <w:rPr>
                <w:rFonts w:ascii="Times New Roman" w:eastAsia="Times New Roman" w:hAnsi="Times New Roman" w:cs="Times New Roman"/>
                <w:sz w:val="16"/>
                <w:szCs w:val="16"/>
                <w:lang w:eastAsia="ru-RU"/>
              </w:rPr>
            </w:pPr>
          </w:p>
        </w:tc>
        <w:tc>
          <w:tcPr>
            <w:tcW w:w="450" w:type="pct"/>
            <w:vMerge/>
            <w:tcBorders>
              <w:left w:val="single" w:sz="8" w:space="0" w:color="000000"/>
              <w:bottom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rPr>
            </w:pPr>
          </w:p>
        </w:tc>
        <w:tc>
          <w:tcPr>
            <w:tcW w:w="360" w:type="pct"/>
            <w:vMerge/>
            <w:tcBorders>
              <w:left w:val="single" w:sz="8" w:space="0" w:color="000000"/>
              <w:bottom w:val="single" w:sz="8" w:space="0" w:color="000000"/>
              <w:right w:val="single" w:sz="8" w:space="0" w:color="000000"/>
            </w:tcBorders>
            <w:vAlign w:val="center"/>
          </w:tcPr>
          <w:p w:rsidR="00EE2774" w:rsidRPr="00EE2774" w:rsidRDefault="00EE2774" w:rsidP="00C61D18">
            <w:pPr>
              <w:spacing w:after="0"/>
              <w:rPr>
                <w:rFonts w:ascii="Times New Roman" w:hAnsi="Times New Roman" w:cs="Times New Roman"/>
                <w:sz w:val="16"/>
                <w:szCs w:val="16"/>
                <w:shd w:val="clear" w:color="auto" w:fill="FFFFFF"/>
              </w:rPr>
            </w:pPr>
          </w:p>
        </w:tc>
        <w:tc>
          <w:tcPr>
            <w:tcW w:w="497" w:type="pct"/>
            <w:tcBorders>
              <w:top w:val="single" w:sz="4" w:space="0" w:color="auto"/>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 xml:space="preserve">Метод придания формы  </w:t>
            </w:r>
          </w:p>
        </w:tc>
        <w:tc>
          <w:tcPr>
            <w:tcW w:w="811" w:type="pct"/>
            <w:tcBorders>
              <w:top w:val="single" w:sz="8" w:space="0" w:color="000000"/>
              <w:left w:val="nil"/>
              <w:bottom w:val="single" w:sz="8" w:space="0" w:color="000000"/>
              <w:right w:val="single" w:sz="8" w:space="0" w:color="000000"/>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изостатическая компрессионная формовка</w:t>
            </w:r>
          </w:p>
        </w:tc>
        <w:tc>
          <w:tcPr>
            <w:tcW w:w="451" w:type="pct"/>
            <w:tcBorders>
              <w:top w:val="single" w:sz="8" w:space="0" w:color="000000"/>
              <w:left w:val="nil"/>
              <w:bottom w:val="single" w:sz="8" w:space="0" w:color="000000"/>
              <w:right w:val="single" w:sz="8" w:space="0" w:color="000000"/>
            </w:tcBorders>
            <w:vAlign w:val="center"/>
          </w:tcPr>
          <w:p w:rsidR="00EE2774" w:rsidRPr="00EE2774" w:rsidRDefault="00EE2774" w:rsidP="00C61D18">
            <w:pPr>
              <w:spacing w:after="0" w:line="240" w:lineRule="auto"/>
              <w:jc w:val="center"/>
              <w:rPr>
                <w:rFonts w:ascii="Times New Roman" w:hAnsi="Times New Roman" w:cs="Times New Roman"/>
                <w:sz w:val="16"/>
                <w:szCs w:val="16"/>
              </w:rPr>
            </w:pPr>
          </w:p>
        </w:tc>
        <w:tc>
          <w:tcPr>
            <w:tcW w:w="586" w:type="pct"/>
            <w:tcBorders>
              <w:top w:val="single" w:sz="8" w:space="0" w:color="000000"/>
              <w:left w:val="nil"/>
              <w:bottom w:val="single" w:sz="8" w:space="0" w:color="000000"/>
              <w:right w:val="single" w:sz="8" w:space="0" w:color="auto"/>
            </w:tcBorders>
          </w:tcPr>
          <w:p w:rsidR="00EE2774" w:rsidRPr="00EE2774" w:rsidRDefault="00EE2774" w:rsidP="00C61D18">
            <w:pPr>
              <w:spacing w:after="0" w:line="240" w:lineRule="auto"/>
              <w:jc w:val="center"/>
              <w:rPr>
                <w:rFonts w:ascii="Times New Roman" w:hAnsi="Times New Roman" w:cs="Times New Roman"/>
                <w:sz w:val="16"/>
                <w:szCs w:val="16"/>
              </w:rPr>
            </w:pPr>
            <w:r w:rsidRPr="00EE2774">
              <w:rPr>
                <w:rFonts w:ascii="Times New Roman" w:hAnsi="Times New Roman" w:cs="Times New Roman"/>
                <w:sz w:val="16"/>
                <w:szCs w:val="16"/>
              </w:rPr>
              <w:t>Значение характеристики не может изменяться участником закупки</w:t>
            </w:r>
          </w:p>
        </w:tc>
        <w:tc>
          <w:tcPr>
            <w:tcW w:w="361" w:type="pct"/>
            <w:vMerge/>
            <w:tcBorders>
              <w:left w:val="single" w:sz="8" w:space="0" w:color="auto"/>
              <w:bottom w:val="single" w:sz="8" w:space="0" w:color="000000"/>
              <w:right w:val="single" w:sz="8" w:space="0" w:color="000000"/>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316" w:type="pct"/>
            <w:vMerge/>
            <w:tcBorders>
              <w:left w:val="single" w:sz="8" w:space="0" w:color="000000"/>
              <w:bottom w:val="single" w:sz="8" w:space="0" w:color="000000"/>
              <w:right w:val="nil"/>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bottom w:val="single" w:sz="4" w:space="0" w:color="000000"/>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70" w:type="pct"/>
            <w:vMerge/>
            <w:tcBorders>
              <w:left w:val="single" w:sz="4" w:space="0" w:color="auto"/>
              <w:bottom w:val="single" w:sz="4" w:space="0" w:color="000000"/>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69" w:type="pct"/>
            <w:vMerge/>
            <w:tcBorders>
              <w:left w:val="single" w:sz="4" w:space="0" w:color="auto"/>
              <w:bottom w:val="single" w:sz="4" w:space="0" w:color="000000"/>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c>
          <w:tcPr>
            <w:tcW w:w="223" w:type="pct"/>
            <w:vMerge/>
            <w:tcBorders>
              <w:left w:val="single" w:sz="4" w:space="0" w:color="auto"/>
              <w:bottom w:val="single" w:sz="4" w:space="0" w:color="000000"/>
              <w:right w:val="single" w:sz="4" w:space="0" w:color="auto"/>
            </w:tcBorders>
            <w:vAlign w:val="center"/>
          </w:tcPr>
          <w:p w:rsidR="00EE2774" w:rsidRPr="00EE2774" w:rsidRDefault="00EE2774" w:rsidP="00C61D18">
            <w:pPr>
              <w:spacing w:after="0"/>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EE277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779" w:rsidRDefault="00AD2779">
      <w:pPr>
        <w:spacing w:after="0" w:line="240" w:lineRule="auto"/>
      </w:pPr>
      <w:r>
        <w:separator/>
      </w:r>
    </w:p>
  </w:endnote>
  <w:endnote w:type="continuationSeparator" w:id="0">
    <w:p w:rsidR="00AD2779" w:rsidRDefault="00AD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6DD9" w:rsidRDefault="002C6DD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C6DD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C6DD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C6DD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C6DD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0688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C6DD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0688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779" w:rsidRDefault="00AD2779">
      <w:pPr>
        <w:spacing w:after="0" w:line="240" w:lineRule="auto"/>
      </w:pPr>
      <w:r>
        <w:separator/>
      </w:r>
    </w:p>
  </w:footnote>
  <w:footnote w:type="continuationSeparator" w:id="0">
    <w:p w:rsidR="00AD2779" w:rsidRDefault="00AD277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6DD9" w:rsidRDefault="002C6DD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6DD9" w:rsidRDefault="002C6DD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6DD9" w:rsidRDefault="002C6DD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C6DD9"/>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0645"/>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06889"/>
    <w:rsid w:val="00623487"/>
    <w:rsid w:val="00632D4D"/>
    <w:rsid w:val="00637F5D"/>
    <w:rsid w:val="006420B2"/>
    <w:rsid w:val="00642D06"/>
    <w:rsid w:val="006474B5"/>
    <w:rsid w:val="00650AB9"/>
    <w:rsid w:val="00680267"/>
    <w:rsid w:val="00680B51"/>
    <w:rsid w:val="00680DD0"/>
    <w:rsid w:val="00683724"/>
    <w:rsid w:val="00692F2A"/>
    <w:rsid w:val="00693827"/>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2779"/>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77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ECD0-5620-4B4E-8231-7661F93A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2026-04-02T05:50:00Z</dcterms:created>
  <dcterms:modified xsi:type="dcterms:W3CDTF">2026-04-02T05:50:00Z</dcterms:modified>
</cp:coreProperties>
</file>