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009E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5766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многофункциональных устройств (1875 - ограниченик)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5766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576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57669">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57669">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1276"/>
        <w:gridCol w:w="1057"/>
        <w:gridCol w:w="2628"/>
        <w:gridCol w:w="1418"/>
        <w:gridCol w:w="1199"/>
        <w:gridCol w:w="1636"/>
        <w:gridCol w:w="1276"/>
        <w:gridCol w:w="992"/>
        <w:gridCol w:w="992"/>
        <w:gridCol w:w="709"/>
        <w:gridCol w:w="850"/>
      </w:tblGrid>
      <w:tr w:rsidR="00557669" w:rsidRPr="00D54304" w:rsidTr="00C627E1">
        <w:tc>
          <w:tcPr>
            <w:tcW w:w="426" w:type="dxa"/>
            <w:vMerge w:val="restart"/>
          </w:tcPr>
          <w:p w:rsidR="00557669" w:rsidRPr="00D54304" w:rsidRDefault="00557669" w:rsidP="00490231">
            <w:pPr>
              <w:spacing w:after="0" w:line="240" w:lineRule="auto"/>
              <w:ind w:hanging="68"/>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w:t>
            </w:r>
          </w:p>
        </w:tc>
        <w:tc>
          <w:tcPr>
            <w:tcW w:w="1559" w:type="dxa"/>
            <w:vMerge w:val="restart"/>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товара, работы, услуги</w:t>
            </w:r>
          </w:p>
        </w:tc>
        <w:tc>
          <w:tcPr>
            <w:tcW w:w="1276" w:type="dxa"/>
            <w:vMerge w:val="restart"/>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Код позиции</w:t>
            </w:r>
          </w:p>
        </w:tc>
        <w:tc>
          <w:tcPr>
            <w:tcW w:w="1057" w:type="dxa"/>
            <w:vMerge w:val="restart"/>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Товарный знак</w:t>
            </w:r>
          </w:p>
        </w:tc>
        <w:tc>
          <w:tcPr>
            <w:tcW w:w="6881" w:type="dxa"/>
            <w:gridSpan w:val="4"/>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Характеристики товара, работы, услуги</w:t>
            </w:r>
          </w:p>
        </w:tc>
        <w:tc>
          <w:tcPr>
            <w:tcW w:w="1276" w:type="dxa"/>
            <w:vMerge w:val="restart"/>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Количество</w:t>
            </w:r>
          </w:p>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(объем работы, услуги)</w:t>
            </w:r>
          </w:p>
        </w:tc>
        <w:tc>
          <w:tcPr>
            <w:tcW w:w="992" w:type="dxa"/>
            <w:vMerge w:val="restart"/>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w:t>
            </w:r>
          </w:p>
        </w:tc>
        <w:tc>
          <w:tcPr>
            <w:tcW w:w="992" w:type="dxa"/>
            <w:vMerge w:val="restart"/>
            <w:shd w:val="clear" w:color="auto" w:fill="FFFF00"/>
            <w:vAlign w:val="center"/>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Страна происхождения</w:t>
            </w:r>
          </w:p>
        </w:tc>
        <w:tc>
          <w:tcPr>
            <w:tcW w:w="709" w:type="dxa"/>
            <w:vMerge w:val="restart"/>
            <w:shd w:val="clear" w:color="auto" w:fill="FFFF00"/>
            <w:vAlign w:val="center"/>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Цена за ед. (руб.)</w:t>
            </w:r>
          </w:p>
        </w:tc>
        <w:tc>
          <w:tcPr>
            <w:tcW w:w="850" w:type="dxa"/>
            <w:vMerge w:val="restart"/>
            <w:shd w:val="clear" w:color="auto" w:fill="FFFF00"/>
            <w:vAlign w:val="center"/>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Сумма (руб.)</w:t>
            </w:r>
          </w:p>
        </w:tc>
      </w:tr>
      <w:tr w:rsidR="00C627E1" w:rsidRPr="00D54304" w:rsidTr="00C627E1">
        <w:trPr>
          <w:trHeight w:val="654"/>
        </w:trPr>
        <w:tc>
          <w:tcPr>
            <w:tcW w:w="426" w:type="dxa"/>
            <w:vMerge/>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1559" w:type="dxa"/>
            <w:vMerge/>
            <w:vAlign w:val="center"/>
            <w:hideMark/>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1276" w:type="dxa"/>
            <w:vMerge/>
            <w:vAlign w:val="center"/>
            <w:hideMark/>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1057" w:type="dxa"/>
            <w:vMerge/>
            <w:vAlign w:val="center"/>
            <w:hideMark/>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2628" w:type="dxa"/>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характеристики</w:t>
            </w:r>
          </w:p>
        </w:tc>
        <w:tc>
          <w:tcPr>
            <w:tcW w:w="1418" w:type="dxa"/>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Значение характеристики</w:t>
            </w:r>
          </w:p>
        </w:tc>
        <w:tc>
          <w:tcPr>
            <w:tcW w:w="1199" w:type="dxa"/>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 характеристики</w:t>
            </w:r>
          </w:p>
        </w:tc>
        <w:tc>
          <w:tcPr>
            <w:tcW w:w="1636" w:type="dxa"/>
            <w:tcMar>
              <w:top w:w="75" w:type="dxa"/>
              <w:left w:w="75" w:type="dxa"/>
              <w:bottom w:w="75" w:type="dxa"/>
              <w:right w:w="75" w:type="dxa"/>
            </w:tcMar>
            <w:vAlign w:val="center"/>
            <w:hideMark/>
          </w:tcPr>
          <w:p w:rsidR="00557669" w:rsidRPr="00D54304" w:rsidRDefault="00557669" w:rsidP="00490231">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Инструкция по заполнению характеристик в заявке</w:t>
            </w:r>
          </w:p>
        </w:tc>
        <w:tc>
          <w:tcPr>
            <w:tcW w:w="1276" w:type="dxa"/>
            <w:vMerge/>
            <w:vAlign w:val="center"/>
            <w:hideMark/>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992" w:type="dxa"/>
            <w:vMerge/>
            <w:vAlign w:val="center"/>
            <w:hideMark/>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992" w:type="dxa"/>
            <w:vMerge/>
            <w:shd w:val="clear" w:color="auto" w:fill="FFFF00"/>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709" w:type="dxa"/>
            <w:vMerge/>
            <w:shd w:val="clear" w:color="auto" w:fill="FFFF00"/>
          </w:tcPr>
          <w:p w:rsidR="00557669" w:rsidRPr="00D54304" w:rsidRDefault="00557669" w:rsidP="00490231">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557669" w:rsidRPr="00D54304" w:rsidRDefault="00557669" w:rsidP="00490231">
            <w:pPr>
              <w:spacing w:after="0" w:line="240" w:lineRule="auto"/>
              <w:rPr>
                <w:rFonts w:ascii="Times New Roman" w:hAnsi="Times New Roman" w:cs="Times New Roman"/>
                <w:b/>
                <w:bCs/>
                <w:color w:val="000000"/>
                <w:sz w:val="16"/>
                <w:szCs w:val="16"/>
              </w:rPr>
            </w:pPr>
          </w:p>
        </w:tc>
      </w:tr>
      <w:tr w:rsidR="00557669" w:rsidRPr="00714E45" w:rsidTr="00C627E1">
        <w:trPr>
          <w:trHeight w:val="622"/>
        </w:trPr>
        <w:tc>
          <w:tcPr>
            <w:tcW w:w="426" w:type="dxa"/>
            <w:vMerge w:val="restart"/>
          </w:tcPr>
          <w:p w:rsidR="00557669" w:rsidRPr="00D54304" w:rsidRDefault="00557669" w:rsidP="00490231">
            <w:pPr>
              <w:spacing w:after="0" w:line="240" w:lineRule="auto"/>
              <w:ind w:left="141" w:right="141"/>
              <w:rPr>
                <w:rFonts w:ascii="Times New Roman" w:hAnsi="Times New Roman" w:cs="Times New Roman"/>
                <w:color w:val="000000"/>
                <w:sz w:val="16"/>
                <w:szCs w:val="16"/>
              </w:rPr>
            </w:pPr>
            <w:r w:rsidRPr="00D54304">
              <w:rPr>
                <w:rFonts w:ascii="Times New Roman" w:hAnsi="Times New Roman" w:cs="Times New Roman"/>
                <w:color w:val="000000"/>
                <w:sz w:val="16"/>
                <w:szCs w:val="16"/>
              </w:rPr>
              <w:t>1</w:t>
            </w:r>
          </w:p>
        </w:tc>
        <w:tc>
          <w:tcPr>
            <w:tcW w:w="1559" w:type="dxa"/>
            <w:vMerge w:val="restart"/>
          </w:tcPr>
          <w:p w:rsidR="00557669" w:rsidRDefault="00557669" w:rsidP="00490231">
            <w:pPr>
              <w:spacing w:after="0" w:line="240" w:lineRule="auto"/>
              <w:ind w:left="141" w:right="141"/>
              <w:rPr>
                <w:rFonts w:ascii="Times New Roman" w:hAnsi="Times New Roman" w:cs="Times New Roman"/>
                <w:color w:val="000000"/>
                <w:sz w:val="16"/>
                <w:szCs w:val="16"/>
              </w:rPr>
            </w:pPr>
            <w:r w:rsidRPr="00D54304">
              <w:rPr>
                <w:rFonts w:ascii="Times New Roman" w:hAnsi="Times New Roman" w:cs="Times New Roman"/>
                <w:color w:val="000000"/>
                <w:sz w:val="16"/>
                <w:szCs w:val="16"/>
              </w:rPr>
              <w:t>Многофункциональное устройство (МФУ)</w:t>
            </w: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p w:rsidR="00557669" w:rsidRPr="00446547" w:rsidRDefault="00557669" w:rsidP="00490231">
            <w:pPr>
              <w:rPr>
                <w:rFonts w:ascii="Times New Roman" w:hAnsi="Times New Roman" w:cs="Times New Roman"/>
                <w:sz w:val="16"/>
                <w:szCs w:val="16"/>
              </w:rPr>
            </w:pPr>
          </w:p>
        </w:tc>
        <w:tc>
          <w:tcPr>
            <w:tcW w:w="1276" w:type="dxa"/>
            <w:vMerge w:val="restart"/>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r w:rsidRPr="00D54304">
              <w:rPr>
                <w:rFonts w:ascii="Times New Roman" w:hAnsi="Times New Roman" w:cs="Times New Roman"/>
                <w:color w:val="000000"/>
                <w:sz w:val="16"/>
                <w:szCs w:val="16"/>
              </w:rPr>
              <w:t>26.20.18.000-0000006</w:t>
            </w:r>
            <w:r>
              <w:rPr>
                <w:rFonts w:ascii="Times New Roman" w:hAnsi="Times New Roman" w:cs="Times New Roman"/>
                <w:color w:val="000000"/>
                <w:sz w:val="16"/>
                <w:szCs w:val="16"/>
              </w:rPr>
              <w:t>9</w:t>
            </w:r>
            <w:hyperlink r:id="rId18" w:tgtFrame="_blank" w:history="1"/>
          </w:p>
        </w:tc>
        <w:tc>
          <w:tcPr>
            <w:tcW w:w="1057" w:type="dxa"/>
            <w:vMerge w:val="restart"/>
          </w:tcPr>
          <w:p w:rsidR="00557669" w:rsidRPr="00047956" w:rsidRDefault="00557669" w:rsidP="00490231">
            <w:pPr>
              <w:pStyle w:val="1"/>
              <w:shd w:val="clear" w:color="auto" w:fill="FFFFFF"/>
              <w:spacing w:before="0" w:beforeAutospacing="0" w:after="0" w:afterAutospacing="0"/>
              <w:jc w:val="center"/>
              <w:rPr>
                <w:rFonts w:eastAsiaTheme="minorHAnsi"/>
                <w:b w:val="0"/>
                <w:bCs w:val="0"/>
                <w:color w:val="000000"/>
                <w:kern w:val="0"/>
                <w:sz w:val="16"/>
                <w:szCs w:val="16"/>
                <w:lang w:eastAsia="en-US"/>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автоматического двухстороннего сканирования</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val="restart"/>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1</w:t>
            </w:r>
            <w:r>
              <w:rPr>
                <w:rFonts w:ascii="Times New Roman" w:hAnsi="Times New Roman" w:cs="Times New Roman"/>
                <w:color w:val="000000"/>
                <w:sz w:val="16"/>
                <w:szCs w:val="16"/>
              </w:rPr>
              <w:t>8</w:t>
            </w:r>
          </w:p>
        </w:tc>
        <w:tc>
          <w:tcPr>
            <w:tcW w:w="992" w:type="dxa"/>
            <w:vMerge w:val="restart"/>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992" w:type="dxa"/>
            <w:vMerge w:val="restart"/>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val="restart"/>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7D3555" w:rsidRDefault="00557669" w:rsidP="00490231">
            <w:pPr>
              <w:spacing w:after="0" w:line="240" w:lineRule="auto"/>
              <w:jc w:val="center"/>
              <w:rPr>
                <w:rFonts w:ascii="Times New Roman" w:hAnsi="Times New Roman" w:cs="Times New Roman"/>
                <w:color w:val="000000"/>
                <w:sz w:val="16"/>
                <w:szCs w:val="16"/>
                <w:lang w:val="en-US"/>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автоматической двухсторонней печати</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047956" w:rsidRDefault="00557669" w:rsidP="00490231">
            <w:pPr>
              <w:spacing w:after="0" w:line="240" w:lineRule="auto"/>
              <w:rPr>
                <w:rFonts w:ascii="Times New Roman" w:hAnsi="Times New Roman" w:cs="Times New Roman"/>
                <w:color w:val="000000"/>
                <w:sz w:val="16"/>
                <w:szCs w:val="16"/>
              </w:rPr>
            </w:pPr>
            <w:r w:rsidRPr="004368F1">
              <w:rPr>
                <w:rFonts w:ascii="Times New Roman" w:hAnsi="Times New Roman" w:cs="Times New Roman"/>
                <w:color w:val="000000"/>
                <w:sz w:val="16"/>
                <w:szCs w:val="16"/>
              </w:rPr>
              <w:t xml:space="preserve">Время выхода </w:t>
            </w:r>
            <w:r>
              <w:rPr>
                <w:rFonts w:ascii="Times New Roman" w:hAnsi="Times New Roman" w:cs="Times New Roman"/>
                <w:color w:val="000000"/>
                <w:sz w:val="16"/>
                <w:szCs w:val="16"/>
              </w:rPr>
              <w:t xml:space="preserve">первого черно-белого отпечатка </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5C4A89">
              <w:rPr>
                <w:rFonts w:ascii="Times New Roman" w:hAnsi="Times New Roman" w:cs="Times New Roman"/>
                <w:color w:val="000000"/>
                <w:sz w:val="16"/>
                <w:szCs w:val="16"/>
              </w:rPr>
              <w:t>≤ 5</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4368F1">
              <w:rPr>
                <w:rFonts w:ascii="Times New Roman" w:hAnsi="Times New Roman" w:cs="Times New Roman"/>
                <w:color w:val="000000"/>
                <w:sz w:val="16"/>
                <w:szCs w:val="16"/>
              </w:rPr>
              <w:t>Секунда</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047956">
              <w:rPr>
                <w:rFonts w:ascii="Times New Roman" w:hAnsi="Times New Roman" w:cs="Times New Roman"/>
                <w:color w:val="000000"/>
                <w:sz w:val="16"/>
                <w:szCs w:val="16"/>
              </w:rPr>
              <w:t>Количество оригинальных фотобарабанов (включая стартовый), поставляемых с оборудованием</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714E45">
              <w:rPr>
                <w:rFonts w:ascii="Times New Roman" w:hAnsi="Times New Roman" w:cs="Times New Roman"/>
                <w:color w:val="000000"/>
                <w:sz w:val="16"/>
                <w:szCs w:val="16"/>
              </w:rPr>
              <w:t>1</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оригинальных черных тонер-картриджей (включая стартовый), поставляемых с оборудованием</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714E45">
              <w:rPr>
                <w:rFonts w:ascii="Times New Roman" w:hAnsi="Times New Roman" w:cs="Times New Roman"/>
                <w:color w:val="000000"/>
                <w:sz w:val="16"/>
                <w:szCs w:val="16"/>
              </w:rPr>
              <w:t>1</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печати страниц в месяц</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5C4A89">
              <w:rPr>
                <w:rFonts w:ascii="Times New Roman" w:hAnsi="Times New Roman" w:cs="Times New Roman"/>
                <w:color w:val="000000"/>
                <w:sz w:val="16"/>
                <w:szCs w:val="16"/>
              </w:rPr>
              <w:t>≥ 80000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5878BF" w:rsidRDefault="00557669" w:rsidP="00490231">
            <w:pPr>
              <w:spacing w:after="0" w:line="240" w:lineRule="auto"/>
              <w:ind w:right="141"/>
              <w:rPr>
                <w:rFonts w:ascii="Times New Roman" w:hAnsi="Times New Roman"/>
                <w:color w:val="000000"/>
                <w:sz w:val="16"/>
                <w:szCs w:val="16"/>
                <w:lang w:eastAsia="ru-RU"/>
              </w:rPr>
            </w:pPr>
            <w:r w:rsidRPr="005878BF">
              <w:rPr>
                <w:rFonts w:ascii="Times New Roman" w:hAnsi="Times New Roman"/>
                <w:color w:val="000000"/>
                <w:sz w:val="16"/>
                <w:szCs w:val="16"/>
                <w:lang w:eastAsia="ru-RU"/>
              </w:rPr>
              <w:t>Максимальное разрешение сканирования по вертикали, dpi</w:t>
            </w:r>
          </w:p>
        </w:tc>
        <w:tc>
          <w:tcPr>
            <w:tcW w:w="1418" w:type="dxa"/>
            <w:tcMar>
              <w:top w:w="75" w:type="dxa"/>
              <w:left w:w="75" w:type="dxa"/>
              <w:bottom w:w="75" w:type="dxa"/>
              <w:right w:w="75" w:type="dxa"/>
            </w:tcMar>
            <w:vAlign w:val="center"/>
          </w:tcPr>
          <w:p w:rsidR="00557669" w:rsidRPr="005878BF" w:rsidRDefault="00557669" w:rsidP="00490231">
            <w:pPr>
              <w:spacing w:after="0" w:line="240" w:lineRule="auto"/>
              <w:ind w:left="136"/>
              <w:rPr>
                <w:rFonts w:ascii="Times New Roman" w:hAnsi="Times New Roman"/>
                <w:color w:val="000000"/>
                <w:sz w:val="16"/>
                <w:szCs w:val="16"/>
                <w:lang w:eastAsia="ru-RU"/>
              </w:rPr>
            </w:pPr>
            <w:r w:rsidRPr="005878BF">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600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5878BF" w:rsidRDefault="00557669" w:rsidP="00490231">
            <w:pPr>
              <w:spacing w:after="0" w:line="240" w:lineRule="auto"/>
              <w:ind w:right="141"/>
              <w:rPr>
                <w:rFonts w:ascii="Times New Roman" w:hAnsi="Times New Roman"/>
                <w:color w:val="000000"/>
                <w:sz w:val="16"/>
                <w:szCs w:val="16"/>
                <w:lang w:eastAsia="ru-RU"/>
              </w:rPr>
            </w:pPr>
            <w:r w:rsidRPr="005878BF">
              <w:rPr>
                <w:rFonts w:ascii="Times New Roman" w:hAnsi="Times New Roman"/>
                <w:color w:val="000000"/>
                <w:sz w:val="16"/>
                <w:szCs w:val="16"/>
                <w:lang w:eastAsia="ru-RU"/>
              </w:rPr>
              <w:t>Максимальное разрешение сканирования по горизонтали, dpi</w:t>
            </w:r>
          </w:p>
        </w:tc>
        <w:tc>
          <w:tcPr>
            <w:tcW w:w="1418" w:type="dxa"/>
            <w:tcMar>
              <w:top w:w="75" w:type="dxa"/>
              <w:left w:w="75" w:type="dxa"/>
              <w:bottom w:w="75" w:type="dxa"/>
              <w:right w:w="75" w:type="dxa"/>
            </w:tcMar>
            <w:vAlign w:val="center"/>
          </w:tcPr>
          <w:p w:rsidR="00557669" w:rsidRPr="005878BF" w:rsidRDefault="00557669" w:rsidP="00490231">
            <w:pPr>
              <w:spacing w:after="0" w:line="240" w:lineRule="auto"/>
              <w:ind w:left="136"/>
              <w:rPr>
                <w:rFonts w:ascii="Times New Roman" w:hAnsi="Times New Roman"/>
                <w:color w:val="000000"/>
                <w:sz w:val="16"/>
                <w:szCs w:val="16"/>
                <w:lang w:eastAsia="ru-RU"/>
              </w:rPr>
            </w:pPr>
            <w:r>
              <w:rPr>
                <w:rFonts w:ascii="Times New Roman" w:hAnsi="Times New Roman"/>
                <w:color w:val="000000"/>
                <w:sz w:val="16"/>
                <w:szCs w:val="16"/>
                <w:lang w:eastAsia="ru-RU"/>
              </w:rPr>
              <w:t>≥ 600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вертикали, dpi</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горизонтали, dpi</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Максимальный формат печати</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А4</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B23A87">
              <w:rPr>
                <w:rFonts w:ascii="Times New Roman" w:hAnsi="Times New Roman" w:cs="Times New Roman"/>
                <w:color w:val="000000"/>
                <w:sz w:val="16"/>
                <w:szCs w:val="16"/>
              </w:rPr>
              <w:t>Минимальная скорость сканирования, стр/мин</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 35</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AB7CF2" w:rsidRDefault="00557669" w:rsidP="00490231">
            <w:pPr>
              <w:spacing w:after="0" w:line="240" w:lineRule="auto"/>
              <w:ind w:right="141"/>
              <w:rPr>
                <w:rFonts w:ascii="Times New Roman" w:hAnsi="Times New Roman" w:cs="Times New Roman"/>
                <w:color w:val="000000"/>
                <w:sz w:val="16"/>
                <w:szCs w:val="16"/>
              </w:rPr>
            </w:pPr>
            <w:r w:rsidRPr="000567E8">
              <w:rPr>
                <w:rFonts w:ascii="Times New Roman" w:hAnsi="Times New Roman" w:cs="Times New Roman"/>
                <w:color w:val="000000"/>
                <w:sz w:val="16"/>
                <w:szCs w:val="16"/>
              </w:rPr>
              <w:t>Наличие ЖК-дисплея</w:t>
            </w:r>
          </w:p>
        </w:tc>
        <w:tc>
          <w:tcPr>
            <w:tcW w:w="1418" w:type="dxa"/>
            <w:tcMar>
              <w:top w:w="75" w:type="dxa"/>
              <w:left w:w="75" w:type="dxa"/>
              <w:bottom w:w="75" w:type="dxa"/>
              <w:right w:w="75" w:type="dxa"/>
            </w:tcMar>
            <w:vAlign w:val="center"/>
          </w:tcPr>
          <w:p w:rsidR="00557669" w:rsidRPr="000567E8"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Да</w:t>
            </w:r>
          </w:p>
          <w:p w:rsidR="00557669" w:rsidRPr="000567E8" w:rsidRDefault="00557669" w:rsidP="00490231">
            <w:pPr>
              <w:spacing w:after="0" w:line="240" w:lineRule="auto"/>
              <w:ind w:left="136"/>
              <w:rPr>
                <w:rFonts w:ascii="Times New Roman" w:hAnsi="Times New Roman" w:cs="Times New Roman"/>
                <w:color w:val="000000"/>
                <w:sz w:val="16"/>
                <w:szCs w:val="16"/>
                <w:lang w:val="en-US"/>
              </w:rPr>
            </w:pP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AB7CF2">
              <w:rPr>
                <w:rFonts w:ascii="Times New Roman" w:hAnsi="Times New Roman" w:cs="Times New Roman"/>
                <w:color w:val="000000"/>
                <w:sz w:val="16"/>
                <w:szCs w:val="16"/>
              </w:rPr>
              <w:t>Наличие устройства автоподачи сканера</w:t>
            </w:r>
          </w:p>
        </w:tc>
        <w:tc>
          <w:tcPr>
            <w:tcW w:w="1418" w:type="dxa"/>
            <w:tcMar>
              <w:top w:w="75" w:type="dxa"/>
              <w:left w:w="75" w:type="dxa"/>
              <w:bottom w:w="75" w:type="dxa"/>
              <w:right w:w="75" w:type="dxa"/>
            </w:tcMar>
            <w:vAlign w:val="center"/>
          </w:tcPr>
          <w:p w:rsidR="00557669" w:rsidRPr="00AB7CF2"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Да</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D76C2B">
              <w:rPr>
                <w:rFonts w:ascii="Times New Roman" w:hAnsi="Times New Roman" w:cs="Times New Roman"/>
                <w:color w:val="000000"/>
                <w:sz w:val="16"/>
                <w:szCs w:val="16"/>
              </w:rPr>
              <w:t>Объем установленной оперативной памяти</w:t>
            </w:r>
          </w:p>
        </w:tc>
        <w:tc>
          <w:tcPr>
            <w:tcW w:w="1418" w:type="dxa"/>
            <w:tcMar>
              <w:top w:w="75" w:type="dxa"/>
              <w:left w:w="75" w:type="dxa"/>
              <w:bottom w:w="75" w:type="dxa"/>
              <w:right w:w="75" w:type="dxa"/>
            </w:tcMar>
            <w:vAlign w:val="center"/>
          </w:tcPr>
          <w:p w:rsidR="00557669" w:rsidRPr="00D76C2B" w:rsidRDefault="00557669" w:rsidP="00490231">
            <w:pPr>
              <w:spacing w:after="0" w:line="240" w:lineRule="auto"/>
              <w:ind w:left="136"/>
              <w:rPr>
                <w:rFonts w:ascii="Times New Roman" w:hAnsi="Times New Roman" w:cs="Times New Roman"/>
                <w:color w:val="000000"/>
                <w:sz w:val="16"/>
                <w:szCs w:val="16"/>
              </w:rPr>
            </w:pPr>
            <w:r w:rsidRPr="00446547">
              <w:rPr>
                <w:rFonts w:ascii="Times New Roman" w:hAnsi="Times New Roman" w:cs="Times New Roman"/>
                <w:color w:val="000000"/>
                <w:sz w:val="16"/>
                <w:szCs w:val="16"/>
              </w:rPr>
              <w:t xml:space="preserve">≥ </w:t>
            </w:r>
            <w:r>
              <w:rPr>
                <w:rFonts w:ascii="Times New Roman" w:hAnsi="Times New Roman" w:cs="Times New Roman"/>
                <w:color w:val="000000"/>
                <w:sz w:val="16"/>
                <w:szCs w:val="16"/>
              </w:rPr>
              <w:t>1024</w:t>
            </w:r>
          </w:p>
        </w:tc>
        <w:tc>
          <w:tcPr>
            <w:tcW w:w="1199" w:type="dxa"/>
            <w:tcMar>
              <w:top w:w="75" w:type="dxa"/>
              <w:left w:w="75" w:type="dxa"/>
              <w:bottom w:w="75" w:type="dxa"/>
              <w:right w:w="75" w:type="dxa"/>
            </w:tcMar>
            <w:vAlign w:val="center"/>
          </w:tcPr>
          <w:p w:rsidR="00557669" w:rsidRPr="00D76C2B" w:rsidRDefault="00557669" w:rsidP="00490231">
            <w:pPr>
              <w:spacing w:after="0" w:line="240" w:lineRule="auto"/>
              <w:ind w:left="141" w:right="141"/>
              <w:rPr>
                <w:rFonts w:ascii="Times New Roman" w:hAnsi="Times New Roman" w:cs="Times New Roman"/>
                <w:color w:val="000000"/>
                <w:sz w:val="16"/>
                <w:szCs w:val="16"/>
              </w:rPr>
            </w:pPr>
            <w:r w:rsidRPr="00446547">
              <w:rPr>
                <w:rFonts w:ascii="Times New Roman" w:hAnsi="Times New Roman" w:cs="Times New Roman"/>
                <w:color w:val="000000"/>
                <w:sz w:val="16"/>
                <w:szCs w:val="16"/>
              </w:rPr>
              <w:t>Мегабайт</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5C4A89">
              <w:rPr>
                <w:rFonts w:ascii="Times New Roman" w:hAnsi="Times New Roman" w:cs="Times New Roman"/>
                <w:color w:val="000000"/>
                <w:sz w:val="16"/>
                <w:szCs w:val="16"/>
              </w:rPr>
              <w:t>Поддерживаемая предельная плотность бумаги, г/м2</w:t>
            </w:r>
          </w:p>
        </w:tc>
        <w:tc>
          <w:tcPr>
            <w:tcW w:w="1418" w:type="dxa"/>
            <w:tcMar>
              <w:top w:w="75" w:type="dxa"/>
              <w:left w:w="75" w:type="dxa"/>
              <w:bottom w:w="75" w:type="dxa"/>
              <w:right w:w="75" w:type="dxa"/>
            </w:tcMar>
            <w:vAlign w:val="center"/>
          </w:tcPr>
          <w:p w:rsidR="00557669" w:rsidRDefault="00557669" w:rsidP="00490231">
            <w:pPr>
              <w:spacing w:after="0" w:line="240" w:lineRule="auto"/>
              <w:ind w:left="136"/>
              <w:rPr>
                <w:rFonts w:ascii="Times New Roman" w:hAnsi="Times New Roman" w:cs="Times New Roman"/>
                <w:color w:val="000000"/>
                <w:sz w:val="16"/>
                <w:szCs w:val="16"/>
              </w:rPr>
            </w:pPr>
            <w:r w:rsidRPr="005C4A89">
              <w:rPr>
                <w:rFonts w:ascii="Times New Roman" w:hAnsi="Times New Roman" w:cs="Times New Roman"/>
                <w:color w:val="000000"/>
                <w:sz w:val="16"/>
                <w:szCs w:val="16"/>
              </w:rPr>
              <w:t>≥ 150</w:t>
            </w:r>
          </w:p>
        </w:tc>
        <w:tc>
          <w:tcPr>
            <w:tcW w:w="1199" w:type="dxa"/>
            <w:tcMar>
              <w:top w:w="75" w:type="dxa"/>
              <w:left w:w="75" w:type="dxa"/>
              <w:bottom w:w="75" w:type="dxa"/>
              <w:right w:w="75" w:type="dxa"/>
            </w:tcMar>
            <w:vAlign w:val="center"/>
          </w:tcPr>
          <w:p w:rsidR="00557669" w:rsidRPr="00446547" w:rsidRDefault="00557669" w:rsidP="00490231">
            <w:pPr>
              <w:spacing w:after="0" w:line="240" w:lineRule="auto"/>
              <w:ind w:left="141" w:right="141"/>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D730E">
              <w:rPr>
                <w:rFonts w:ascii="Times New Roman" w:hAnsi="Times New Roman" w:cs="Times New Roman"/>
                <w:color w:val="000000"/>
                <w:sz w:val="16"/>
                <w:szCs w:val="16"/>
              </w:rPr>
              <w:t>Скорость черно-белой печати в формате А4, стр/мин</w:t>
            </w:r>
          </w:p>
        </w:tc>
        <w:tc>
          <w:tcPr>
            <w:tcW w:w="1418" w:type="dxa"/>
            <w:tcMar>
              <w:top w:w="75" w:type="dxa"/>
              <w:left w:w="75" w:type="dxa"/>
              <w:bottom w:w="75" w:type="dxa"/>
              <w:right w:w="75" w:type="dxa"/>
            </w:tcMar>
            <w:vAlign w:val="center"/>
          </w:tcPr>
          <w:p w:rsidR="00557669" w:rsidRPr="007D730E"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 40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ind w:left="141" w:right="141"/>
              <w:rPr>
                <w:rFonts w:ascii="Times New Roman" w:hAnsi="Times New Roman" w:cs="Times New Roman"/>
                <w:color w:val="000000"/>
                <w:sz w:val="16"/>
                <w:szCs w:val="16"/>
                <w:lang w:val="en-US"/>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Способ подключения</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lang w:val="en-US"/>
              </w:rPr>
            </w:pPr>
            <w:r w:rsidRPr="00714E45">
              <w:rPr>
                <w:rFonts w:ascii="Times New Roman" w:hAnsi="Times New Roman" w:cs="Times New Roman"/>
                <w:color w:val="000000"/>
                <w:sz w:val="16"/>
                <w:szCs w:val="16"/>
                <w:lang w:val="en-US"/>
              </w:rPr>
              <w:t>Ethernet (RJ-45), USB</w:t>
            </w:r>
            <w:r w:rsidRPr="005C4A89">
              <w:rPr>
                <w:rFonts w:ascii="Times New Roman" w:hAnsi="Times New Roman" w:cs="Times New Roman"/>
                <w:color w:val="000000"/>
                <w:sz w:val="16"/>
                <w:szCs w:val="16"/>
                <w:lang w:val="en-US"/>
              </w:rPr>
              <w:t xml:space="preserve">, </w:t>
            </w:r>
            <w:r w:rsidRPr="00714E45">
              <w:rPr>
                <w:rFonts w:ascii="Times New Roman" w:hAnsi="Times New Roman" w:cs="Times New Roman"/>
                <w:color w:val="000000"/>
                <w:sz w:val="16"/>
                <w:szCs w:val="16"/>
                <w:lang w:val="en-US"/>
              </w:rPr>
              <w:t xml:space="preserve"> </w:t>
            </w:r>
            <w:r w:rsidRPr="005C4A89">
              <w:rPr>
                <w:rFonts w:ascii="Times New Roman" w:hAnsi="Times New Roman" w:cs="Times New Roman"/>
                <w:color w:val="000000"/>
                <w:sz w:val="16"/>
                <w:szCs w:val="16"/>
                <w:lang w:val="en-US"/>
              </w:rPr>
              <w:t>Wi-Fi</w:t>
            </w:r>
          </w:p>
        </w:tc>
        <w:tc>
          <w:tcPr>
            <w:tcW w:w="1199" w:type="dxa"/>
            <w:tcMar>
              <w:top w:w="75" w:type="dxa"/>
              <w:left w:w="75" w:type="dxa"/>
              <w:bottom w:w="75" w:type="dxa"/>
              <w:right w:w="75" w:type="dxa"/>
            </w:tcMar>
            <w:vAlign w:val="center"/>
          </w:tcPr>
          <w:p w:rsidR="00557669" w:rsidRPr="00557669" w:rsidRDefault="00557669" w:rsidP="00490231">
            <w:pPr>
              <w:spacing w:after="0" w:line="240" w:lineRule="auto"/>
              <w:ind w:left="141" w:right="141"/>
              <w:rPr>
                <w:rFonts w:ascii="Times New Roman" w:hAnsi="Times New Roman" w:cs="Times New Roman"/>
                <w:color w:val="000000"/>
                <w:sz w:val="16"/>
                <w:szCs w:val="16"/>
                <w:lang w:val="en-US"/>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DA761D" w:rsidRDefault="00557669" w:rsidP="00490231">
            <w:pPr>
              <w:spacing w:after="0" w:line="240" w:lineRule="auto"/>
              <w:ind w:right="141"/>
              <w:rPr>
                <w:rFonts w:ascii="Times New Roman" w:hAnsi="Times New Roman" w:cs="Times New Roman"/>
                <w:color w:val="000000"/>
                <w:sz w:val="16"/>
                <w:szCs w:val="16"/>
              </w:rPr>
            </w:pPr>
            <w:r w:rsidRPr="00486560">
              <w:rPr>
                <w:rFonts w:ascii="Times New Roman" w:hAnsi="Times New Roman" w:cs="Times New Roman"/>
                <w:color w:val="000000"/>
                <w:sz w:val="16"/>
                <w:szCs w:val="16"/>
              </w:rPr>
              <w:t>Суммарная емкость устройства</w:t>
            </w:r>
            <w:r>
              <w:rPr>
                <w:rFonts w:ascii="Times New Roman" w:hAnsi="Times New Roman" w:cs="Times New Roman"/>
                <w:color w:val="000000"/>
                <w:sz w:val="16"/>
                <w:szCs w:val="16"/>
              </w:rPr>
              <w:t xml:space="preserve"> автоподачи сканера оригиналов  </w:t>
            </w:r>
          </w:p>
        </w:tc>
        <w:tc>
          <w:tcPr>
            <w:tcW w:w="1418" w:type="dxa"/>
            <w:tcMar>
              <w:top w:w="75" w:type="dxa"/>
              <w:left w:w="75" w:type="dxa"/>
              <w:bottom w:w="75" w:type="dxa"/>
              <w:right w:w="75" w:type="dxa"/>
            </w:tcMar>
            <w:vAlign w:val="center"/>
          </w:tcPr>
          <w:p w:rsidR="00557669"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 50</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ind w:firstLine="53"/>
              <w:rPr>
                <w:rFonts w:ascii="Times New Roman" w:hAnsi="Times New Roman" w:cs="Times New Roman"/>
                <w:color w:val="000000"/>
                <w:sz w:val="16"/>
                <w:szCs w:val="16"/>
              </w:rPr>
            </w:pPr>
            <w:r w:rsidRPr="00486560">
              <w:rPr>
                <w:rFonts w:ascii="Times New Roman" w:hAnsi="Times New Roman" w:cs="Times New Roman"/>
                <w:color w:val="000000"/>
                <w:sz w:val="16"/>
                <w:szCs w:val="16"/>
              </w:rPr>
              <w:t>Лист</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jc w:val="center"/>
              <w:rPr>
                <w:rFonts w:ascii="Times New Roman" w:hAnsi="Times New Roman" w:cs="Times New Roman"/>
                <w:color w:val="000000"/>
                <w:sz w:val="16"/>
                <w:szCs w:val="16"/>
              </w:rPr>
            </w:pPr>
          </w:p>
        </w:tc>
      </w:tr>
      <w:tr w:rsidR="00557669" w:rsidRPr="00446547" w:rsidTr="00C627E1">
        <w:trPr>
          <w:trHeight w:val="622"/>
        </w:trPr>
        <w:tc>
          <w:tcPr>
            <w:tcW w:w="426"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559" w:type="dxa"/>
            <w:vMerge/>
          </w:tcPr>
          <w:p w:rsidR="00557669" w:rsidRPr="00D54304" w:rsidRDefault="00557669" w:rsidP="00490231">
            <w:pPr>
              <w:spacing w:after="0" w:line="240" w:lineRule="auto"/>
              <w:ind w:left="141" w:right="141"/>
              <w:rPr>
                <w:rFonts w:ascii="Times New Roman" w:hAnsi="Times New Roman" w:cs="Times New Roman"/>
                <w:color w:val="000000"/>
                <w:sz w:val="16"/>
                <w:szCs w:val="16"/>
              </w:rPr>
            </w:pPr>
          </w:p>
        </w:tc>
        <w:tc>
          <w:tcPr>
            <w:tcW w:w="1276" w:type="dxa"/>
            <w:vMerge/>
          </w:tcPr>
          <w:p w:rsidR="00557669" w:rsidRPr="00D54304" w:rsidRDefault="00557669" w:rsidP="00490231">
            <w:pPr>
              <w:spacing w:after="0" w:line="240" w:lineRule="auto"/>
              <w:ind w:left="141" w:right="141"/>
              <w:jc w:val="center"/>
              <w:rPr>
                <w:rFonts w:ascii="Times New Roman" w:hAnsi="Times New Roman" w:cs="Times New Roman"/>
                <w:color w:val="000000"/>
                <w:sz w:val="16"/>
                <w:szCs w:val="16"/>
              </w:rPr>
            </w:pPr>
          </w:p>
        </w:tc>
        <w:tc>
          <w:tcPr>
            <w:tcW w:w="1057" w:type="dxa"/>
            <w:vMerge/>
          </w:tcPr>
          <w:p w:rsidR="00557669" w:rsidRPr="00D54304" w:rsidRDefault="00557669" w:rsidP="00490231">
            <w:pPr>
              <w:pStyle w:val="1"/>
              <w:shd w:val="clear" w:color="auto" w:fill="FFFFFF"/>
              <w:spacing w:before="0" w:beforeAutospacing="0" w:after="0" w:afterAutospacing="0"/>
              <w:jc w:val="center"/>
              <w:rPr>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Технология печати</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Электрографическая</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ind w:left="141" w:right="141"/>
              <w:rPr>
                <w:rFonts w:ascii="Times New Roman" w:hAnsi="Times New Roman" w:cs="Times New Roman"/>
                <w:color w:val="000000"/>
                <w:sz w:val="16"/>
                <w:szCs w:val="16"/>
                <w:lang w:val="en-US"/>
              </w:rPr>
            </w:pPr>
          </w:p>
        </w:tc>
        <w:tc>
          <w:tcPr>
            <w:tcW w:w="1636" w:type="dxa"/>
            <w:tcMar>
              <w:top w:w="75" w:type="dxa"/>
              <w:left w:w="75" w:type="dxa"/>
              <w:bottom w:w="75" w:type="dxa"/>
              <w:right w:w="75" w:type="dxa"/>
            </w:tcMar>
            <w:vAlign w:val="center"/>
          </w:tcPr>
          <w:p w:rsidR="00557669" w:rsidRPr="00446547" w:rsidRDefault="00557669" w:rsidP="00490231">
            <w:pPr>
              <w:spacing w:after="0" w:line="240" w:lineRule="auto"/>
              <w:ind w:left="141" w:right="141"/>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tcPr>
          <w:p w:rsidR="00557669" w:rsidRPr="00446547" w:rsidRDefault="00557669" w:rsidP="00490231">
            <w:pPr>
              <w:spacing w:after="0" w:line="240" w:lineRule="auto"/>
              <w:jc w:val="center"/>
              <w:rPr>
                <w:rFonts w:ascii="Times New Roman" w:hAnsi="Times New Roman" w:cs="Times New Roman"/>
                <w:color w:val="000000"/>
                <w:sz w:val="16"/>
                <w:szCs w:val="16"/>
              </w:rPr>
            </w:pPr>
          </w:p>
        </w:tc>
        <w:tc>
          <w:tcPr>
            <w:tcW w:w="992" w:type="dxa"/>
            <w:vMerge/>
          </w:tcPr>
          <w:p w:rsidR="00557669" w:rsidRPr="00446547" w:rsidRDefault="00557669" w:rsidP="00490231">
            <w:pPr>
              <w:spacing w:after="0" w:line="240" w:lineRule="auto"/>
              <w:jc w:val="center"/>
              <w:rPr>
                <w:rFonts w:ascii="Times New Roman" w:hAnsi="Times New Roman" w:cs="Times New Roman"/>
                <w:color w:val="000000"/>
                <w:sz w:val="16"/>
                <w:szCs w:val="16"/>
              </w:rPr>
            </w:pPr>
          </w:p>
        </w:tc>
        <w:tc>
          <w:tcPr>
            <w:tcW w:w="992" w:type="dxa"/>
            <w:vMerge/>
            <w:shd w:val="clear" w:color="auto" w:fill="FFFF00"/>
          </w:tcPr>
          <w:p w:rsidR="00557669" w:rsidRPr="00446547" w:rsidRDefault="00557669" w:rsidP="00490231">
            <w:pPr>
              <w:spacing w:after="0" w:line="240" w:lineRule="auto"/>
              <w:jc w:val="center"/>
              <w:rPr>
                <w:rFonts w:ascii="Times New Roman" w:hAnsi="Times New Roman" w:cs="Times New Roman"/>
                <w:color w:val="000000"/>
                <w:sz w:val="16"/>
                <w:szCs w:val="16"/>
              </w:rPr>
            </w:pPr>
          </w:p>
        </w:tc>
        <w:tc>
          <w:tcPr>
            <w:tcW w:w="709" w:type="dxa"/>
            <w:vMerge/>
            <w:shd w:val="clear" w:color="auto" w:fill="FFFF00"/>
          </w:tcPr>
          <w:p w:rsidR="00557669" w:rsidRPr="00446547" w:rsidRDefault="00557669" w:rsidP="00490231">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557669" w:rsidRPr="00446547" w:rsidRDefault="00557669" w:rsidP="00490231">
            <w:pPr>
              <w:spacing w:after="0" w:line="240" w:lineRule="auto"/>
              <w:jc w:val="center"/>
              <w:rPr>
                <w:rFonts w:ascii="Times New Roman" w:hAnsi="Times New Roman" w:cs="Times New Roman"/>
                <w:color w:val="000000"/>
                <w:sz w:val="16"/>
                <w:szCs w:val="16"/>
              </w:rPr>
            </w:pPr>
          </w:p>
        </w:tc>
      </w:tr>
      <w:tr w:rsidR="00557669" w:rsidRPr="00714E45" w:rsidTr="00C627E1">
        <w:trPr>
          <w:trHeight w:val="371"/>
        </w:trPr>
        <w:tc>
          <w:tcPr>
            <w:tcW w:w="426" w:type="dxa"/>
            <w:vMerge/>
          </w:tcPr>
          <w:p w:rsidR="00557669" w:rsidRPr="00446547" w:rsidRDefault="00557669" w:rsidP="00490231">
            <w:pPr>
              <w:spacing w:after="0" w:line="240" w:lineRule="auto"/>
              <w:rPr>
                <w:rFonts w:ascii="Times New Roman" w:hAnsi="Times New Roman" w:cs="Times New Roman"/>
                <w:color w:val="000000"/>
                <w:sz w:val="16"/>
                <w:szCs w:val="16"/>
              </w:rPr>
            </w:pPr>
          </w:p>
        </w:tc>
        <w:tc>
          <w:tcPr>
            <w:tcW w:w="1559" w:type="dxa"/>
            <w:vMerge/>
            <w:vAlign w:val="center"/>
          </w:tcPr>
          <w:p w:rsidR="00557669" w:rsidRPr="00446547" w:rsidRDefault="00557669" w:rsidP="00490231">
            <w:pPr>
              <w:spacing w:after="0" w:line="240" w:lineRule="auto"/>
              <w:rPr>
                <w:rFonts w:ascii="Times New Roman" w:hAnsi="Times New Roman" w:cs="Times New Roman"/>
                <w:color w:val="000000"/>
                <w:sz w:val="16"/>
                <w:szCs w:val="16"/>
              </w:rPr>
            </w:pPr>
          </w:p>
        </w:tc>
        <w:tc>
          <w:tcPr>
            <w:tcW w:w="1276" w:type="dxa"/>
            <w:vMerge/>
            <w:vAlign w:val="center"/>
          </w:tcPr>
          <w:p w:rsidR="00557669" w:rsidRPr="00446547" w:rsidRDefault="00557669" w:rsidP="00490231">
            <w:pPr>
              <w:spacing w:after="0" w:line="240" w:lineRule="auto"/>
              <w:ind w:left="36"/>
              <w:rPr>
                <w:rFonts w:ascii="Times New Roman" w:hAnsi="Times New Roman" w:cs="Times New Roman"/>
                <w:color w:val="000000"/>
                <w:sz w:val="16"/>
                <w:szCs w:val="16"/>
              </w:rPr>
            </w:pPr>
          </w:p>
        </w:tc>
        <w:tc>
          <w:tcPr>
            <w:tcW w:w="1057" w:type="dxa"/>
            <w:vMerge/>
            <w:vAlign w:val="center"/>
          </w:tcPr>
          <w:p w:rsidR="00557669" w:rsidRPr="00446547" w:rsidRDefault="00557669" w:rsidP="00490231">
            <w:pPr>
              <w:spacing w:after="0" w:line="240" w:lineRule="auto"/>
              <w:rPr>
                <w:rFonts w:ascii="Times New Roman" w:hAnsi="Times New Roman" w:cs="Times New Roman"/>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DA761D">
              <w:rPr>
                <w:rFonts w:ascii="Times New Roman" w:hAnsi="Times New Roman" w:cs="Times New Roman"/>
                <w:color w:val="000000"/>
                <w:sz w:val="16"/>
                <w:szCs w:val="16"/>
              </w:rPr>
              <w:t>Тип сканирования</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Планшетный, Протяжный</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ind w:firstLine="53"/>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r>
      <w:tr w:rsidR="00557669" w:rsidRPr="00714E45" w:rsidTr="00C627E1">
        <w:trPr>
          <w:trHeight w:val="371"/>
        </w:trPr>
        <w:tc>
          <w:tcPr>
            <w:tcW w:w="426" w:type="dxa"/>
            <w:vMerge/>
          </w:tcPr>
          <w:p w:rsidR="00557669" w:rsidRPr="00D54304" w:rsidRDefault="00557669" w:rsidP="00490231">
            <w:pPr>
              <w:spacing w:after="0" w:line="240" w:lineRule="auto"/>
              <w:rPr>
                <w:rFonts w:ascii="Times New Roman" w:hAnsi="Times New Roman" w:cs="Times New Roman"/>
                <w:color w:val="000000"/>
                <w:sz w:val="16"/>
                <w:szCs w:val="16"/>
              </w:rPr>
            </w:pPr>
          </w:p>
        </w:tc>
        <w:tc>
          <w:tcPr>
            <w:tcW w:w="1559" w:type="dxa"/>
            <w:vMerge/>
            <w:vAlign w:val="center"/>
          </w:tcPr>
          <w:p w:rsidR="00557669" w:rsidRPr="00D54304" w:rsidRDefault="00557669" w:rsidP="00490231">
            <w:pPr>
              <w:spacing w:after="0" w:line="240" w:lineRule="auto"/>
              <w:rPr>
                <w:rFonts w:ascii="Times New Roman" w:hAnsi="Times New Roman" w:cs="Times New Roman"/>
                <w:color w:val="000000"/>
                <w:sz w:val="16"/>
                <w:szCs w:val="16"/>
              </w:rPr>
            </w:pPr>
          </w:p>
        </w:tc>
        <w:tc>
          <w:tcPr>
            <w:tcW w:w="1276" w:type="dxa"/>
            <w:vMerge/>
            <w:vAlign w:val="center"/>
          </w:tcPr>
          <w:p w:rsidR="00557669" w:rsidRPr="00D54304" w:rsidRDefault="00557669" w:rsidP="00490231">
            <w:pPr>
              <w:spacing w:after="0" w:line="240" w:lineRule="auto"/>
              <w:ind w:left="36"/>
              <w:rPr>
                <w:rFonts w:ascii="Times New Roman" w:hAnsi="Times New Roman" w:cs="Times New Roman"/>
                <w:color w:val="000000"/>
                <w:sz w:val="16"/>
                <w:szCs w:val="16"/>
              </w:rPr>
            </w:pPr>
          </w:p>
        </w:tc>
        <w:tc>
          <w:tcPr>
            <w:tcW w:w="1057" w:type="dxa"/>
            <w:vMerge/>
            <w:vAlign w:val="center"/>
          </w:tcPr>
          <w:p w:rsidR="00557669" w:rsidRPr="00D54304" w:rsidRDefault="00557669" w:rsidP="00490231">
            <w:pPr>
              <w:spacing w:after="0" w:line="240" w:lineRule="auto"/>
              <w:rPr>
                <w:rFonts w:ascii="Times New Roman" w:hAnsi="Times New Roman" w:cs="Times New Roman"/>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Цветность печати</w:t>
            </w:r>
          </w:p>
        </w:tc>
        <w:tc>
          <w:tcPr>
            <w:tcW w:w="1418" w:type="dxa"/>
            <w:tcMar>
              <w:top w:w="75" w:type="dxa"/>
              <w:left w:w="75" w:type="dxa"/>
              <w:bottom w:w="75" w:type="dxa"/>
              <w:right w:w="75" w:type="dxa"/>
            </w:tcMar>
            <w:vAlign w:val="center"/>
          </w:tcPr>
          <w:p w:rsidR="00557669" w:rsidRPr="00714E45" w:rsidRDefault="00557669" w:rsidP="00490231">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Черно-белая</w:t>
            </w:r>
          </w:p>
        </w:tc>
        <w:tc>
          <w:tcPr>
            <w:tcW w:w="1199" w:type="dxa"/>
            <w:tcMar>
              <w:top w:w="75" w:type="dxa"/>
              <w:left w:w="75" w:type="dxa"/>
              <w:bottom w:w="75" w:type="dxa"/>
              <w:right w:w="75" w:type="dxa"/>
            </w:tcMar>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r>
      <w:tr w:rsidR="00557669" w:rsidRPr="00714E45" w:rsidTr="00C627E1">
        <w:trPr>
          <w:trHeight w:val="371"/>
        </w:trPr>
        <w:tc>
          <w:tcPr>
            <w:tcW w:w="426" w:type="dxa"/>
            <w:vMerge/>
          </w:tcPr>
          <w:p w:rsidR="00557669" w:rsidRPr="00D54304" w:rsidRDefault="00557669" w:rsidP="00490231">
            <w:pPr>
              <w:spacing w:after="0" w:line="240" w:lineRule="auto"/>
              <w:rPr>
                <w:rFonts w:ascii="Times New Roman" w:hAnsi="Times New Roman" w:cs="Times New Roman"/>
                <w:color w:val="000000"/>
                <w:sz w:val="16"/>
                <w:szCs w:val="16"/>
              </w:rPr>
            </w:pPr>
          </w:p>
        </w:tc>
        <w:tc>
          <w:tcPr>
            <w:tcW w:w="1559" w:type="dxa"/>
            <w:vMerge/>
            <w:vAlign w:val="center"/>
          </w:tcPr>
          <w:p w:rsidR="00557669" w:rsidRPr="00D54304" w:rsidRDefault="00557669" w:rsidP="00490231">
            <w:pPr>
              <w:spacing w:after="0" w:line="240" w:lineRule="auto"/>
              <w:rPr>
                <w:rFonts w:ascii="Times New Roman" w:hAnsi="Times New Roman" w:cs="Times New Roman"/>
                <w:color w:val="000000"/>
                <w:sz w:val="16"/>
                <w:szCs w:val="16"/>
              </w:rPr>
            </w:pPr>
          </w:p>
        </w:tc>
        <w:tc>
          <w:tcPr>
            <w:tcW w:w="1276" w:type="dxa"/>
            <w:vMerge/>
            <w:vAlign w:val="center"/>
          </w:tcPr>
          <w:p w:rsidR="00557669" w:rsidRPr="00D54304" w:rsidRDefault="00557669" w:rsidP="00490231">
            <w:pPr>
              <w:spacing w:after="0" w:line="240" w:lineRule="auto"/>
              <w:ind w:left="36"/>
              <w:rPr>
                <w:rFonts w:ascii="Times New Roman" w:hAnsi="Times New Roman" w:cs="Times New Roman"/>
                <w:color w:val="000000"/>
                <w:sz w:val="16"/>
                <w:szCs w:val="16"/>
              </w:rPr>
            </w:pPr>
          </w:p>
        </w:tc>
        <w:tc>
          <w:tcPr>
            <w:tcW w:w="1057" w:type="dxa"/>
            <w:vMerge/>
            <w:vAlign w:val="center"/>
          </w:tcPr>
          <w:p w:rsidR="00557669" w:rsidRPr="00D54304" w:rsidRDefault="00557669" w:rsidP="00490231">
            <w:pPr>
              <w:spacing w:after="0" w:line="240" w:lineRule="auto"/>
              <w:rPr>
                <w:rFonts w:ascii="Times New Roman" w:hAnsi="Times New Roman" w:cs="Times New Roman"/>
                <w:color w:val="000000"/>
                <w:sz w:val="16"/>
                <w:szCs w:val="16"/>
              </w:rPr>
            </w:pPr>
          </w:p>
        </w:tc>
        <w:tc>
          <w:tcPr>
            <w:tcW w:w="2628" w:type="dxa"/>
            <w:tcMar>
              <w:top w:w="75" w:type="dxa"/>
              <w:left w:w="75" w:type="dxa"/>
              <w:bottom w:w="75" w:type="dxa"/>
              <w:right w:w="75" w:type="dxa"/>
            </w:tcMar>
            <w:vAlign w:val="center"/>
          </w:tcPr>
          <w:p w:rsidR="00557669" w:rsidRPr="00714E45" w:rsidRDefault="00557669" w:rsidP="00490231">
            <w:pPr>
              <w:spacing w:after="0" w:line="240" w:lineRule="auto"/>
              <w:ind w:right="141"/>
              <w:rPr>
                <w:rFonts w:ascii="Times New Roman" w:hAnsi="Times New Roman" w:cs="Times New Roman"/>
                <w:color w:val="000000"/>
                <w:sz w:val="16"/>
                <w:szCs w:val="16"/>
              </w:rPr>
            </w:pPr>
            <w:r w:rsidRPr="0052173C">
              <w:rPr>
                <w:rFonts w:ascii="Times New Roman" w:hAnsi="Times New Roman" w:cs="Times New Roman"/>
                <w:color w:val="000000"/>
                <w:sz w:val="16"/>
                <w:szCs w:val="16"/>
              </w:rPr>
              <w:t>Частота процессора</w:t>
            </w:r>
          </w:p>
        </w:tc>
        <w:tc>
          <w:tcPr>
            <w:tcW w:w="1418" w:type="dxa"/>
            <w:tcMar>
              <w:top w:w="75" w:type="dxa"/>
              <w:left w:w="75" w:type="dxa"/>
              <w:bottom w:w="75" w:type="dxa"/>
              <w:right w:w="75" w:type="dxa"/>
            </w:tcMar>
            <w:vAlign w:val="center"/>
          </w:tcPr>
          <w:p w:rsidR="00557669" w:rsidRDefault="00557669" w:rsidP="00490231">
            <w:pPr>
              <w:spacing w:after="0" w:line="240" w:lineRule="auto"/>
              <w:ind w:left="136" w:right="141"/>
              <w:rPr>
                <w:rFonts w:ascii="Times New Roman" w:hAnsi="Times New Roman" w:cs="Times New Roman"/>
                <w:color w:val="000000"/>
                <w:sz w:val="16"/>
                <w:szCs w:val="16"/>
              </w:rPr>
            </w:pPr>
            <w:r w:rsidRPr="00446547">
              <w:rPr>
                <w:rFonts w:ascii="Times New Roman" w:hAnsi="Times New Roman" w:cs="Times New Roman"/>
                <w:color w:val="000000"/>
                <w:sz w:val="16"/>
                <w:szCs w:val="16"/>
              </w:rPr>
              <w:t>≥ 1200</w:t>
            </w:r>
          </w:p>
        </w:tc>
        <w:tc>
          <w:tcPr>
            <w:tcW w:w="1199" w:type="dxa"/>
            <w:tcMar>
              <w:top w:w="75" w:type="dxa"/>
              <w:left w:w="75" w:type="dxa"/>
              <w:bottom w:w="75" w:type="dxa"/>
              <w:right w:w="75" w:type="dxa"/>
            </w:tcMar>
            <w:vAlign w:val="center"/>
          </w:tcPr>
          <w:p w:rsidR="00557669" w:rsidRPr="00446547" w:rsidRDefault="00557669" w:rsidP="00490231">
            <w:pPr>
              <w:spacing w:after="0" w:line="240" w:lineRule="auto"/>
              <w:ind w:right="141"/>
              <w:rPr>
                <w:rFonts w:ascii="Times New Roman" w:hAnsi="Times New Roman" w:cs="Times New Roman"/>
                <w:color w:val="000000"/>
                <w:sz w:val="16"/>
                <w:szCs w:val="16"/>
              </w:rPr>
            </w:pPr>
            <w:r w:rsidRPr="00446547">
              <w:rPr>
                <w:rFonts w:ascii="Times New Roman" w:hAnsi="Times New Roman" w:cs="Times New Roman"/>
                <w:color w:val="000000"/>
                <w:sz w:val="16"/>
                <w:szCs w:val="16"/>
              </w:rPr>
              <w:t>Мегагерц</w:t>
            </w:r>
          </w:p>
        </w:tc>
        <w:tc>
          <w:tcPr>
            <w:tcW w:w="1636" w:type="dxa"/>
            <w:tcMar>
              <w:top w:w="75" w:type="dxa"/>
              <w:left w:w="75" w:type="dxa"/>
              <w:bottom w:w="75" w:type="dxa"/>
              <w:right w:w="75" w:type="dxa"/>
            </w:tcMar>
            <w:vAlign w:val="center"/>
          </w:tcPr>
          <w:p w:rsidR="00557669" w:rsidRPr="00714E45" w:rsidRDefault="00557669" w:rsidP="00490231">
            <w:pPr>
              <w:spacing w:after="0" w:line="240" w:lineRule="auto"/>
              <w:jc w:val="center"/>
              <w:rPr>
                <w:rFonts w:ascii="Times New Roman" w:hAnsi="Times New Roman" w:cs="Times New Roman"/>
                <w:color w:val="000000"/>
                <w:sz w:val="16"/>
                <w:szCs w:val="16"/>
              </w:rPr>
            </w:pPr>
            <w:r w:rsidRPr="00EE2387">
              <w:rPr>
                <w:rFonts w:ascii="Times New Roman" w:hAnsi="Times New Roman"/>
                <w:color w:val="000000"/>
                <w:sz w:val="16"/>
                <w:szCs w:val="16"/>
                <w:lang w:eastAsia="ru-RU"/>
              </w:rPr>
              <w:t>Значение характеристики не может изменяться участником закупки</w:t>
            </w:r>
          </w:p>
        </w:tc>
        <w:tc>
          <w:tcPr>
            <w:tcW w:w="1276"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vAlign w:val="center"/>
          </w:tcPr>
          <w:p w:rsidR="00557669" w:rsidRPr="00714E45" w:rsidRDefault="00557669" w:rsidP="00490231">
            <w:pPr>
              <w:spacing w:after="0" w:line="240" w:lineRule="auto"/>
              <w:rPr>
                <w:rFonts w:ascii="Times New Roman" w:hAnsi="Times New Roman" w:cs="Times New Roman"/>
                <w:color w:val="000000"/>
                <w:sz w:val="16"/>
                <w:szCs w:val="16"/>
              </w:rPr>
            </w:pPr>
          </w:p>
        </w:tc>
        <w:tc>
          <w:tcPr>
            <w:tcW w:w="992"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709"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c>
          <w:tcPr>
            <w:tcW w:w="850" w:type="dxa"/>
            <w:vMerge/>
            <w:shd w:val="clear" w:color="auto" w:fill="FFFF00"/>
          </w:tcPr>
          <w:p w:rsidR="00557669" w:rsidRPr="00714E45" w:rsidRDefault="00557669" w:rsidP="00490231">
            <w:pPr>
              <w:spacing w:after="0" w:line="240" w:lineRule="auto"/>
              <w:rPr>
                <w:rFonts w:ascii="Times New Roman" w:hAnsi="Times New Roman" w:cs="Times New Roman"/>
                <w:color w:val="000000"/>
                <w:sz w:val="16"/>
                <w:szCs w:val="16"/>
              </w:rPr>
            </w:pPr>
          </w:p>
        </w:tc>
      </w:tr>
    </w:tbl>
    <w:p w:rsidR="00557669" w:rsidRPr="000437D6" w:rsidRDefault="00557669" w:rsidP="00557669">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57669">
      <w:headerReference w:type="first" r:id="rId19"/>
      <w:footerReference w:type="first" r:id="rId20"/>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F52" w:rsidRDefault="00727F52">
      <w:pPr>
        <w:spacing w:after="0" w:line="240" w:lineRule="auto"/>
      </w:pPr>
      <w:r>
        <w:separator/>
      </w:r>
    </w:p>
  </w:endnote>
  <w:endnote w:type="continuationSeparator" w:id="0">
    <w:p w:rsidR="00727F52" w:rsidRDefault="0072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9EB" w:rsidRDefault="00C009E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09E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009E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009E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09E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27E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009EB">
    <w:pPr>
      <w:pStyle w:val="ab"/>
      <w:jc w:val="right"/>
    </w:pPr>
    <w:sdt>
      <w:sdtPr>
        <w:id w:val="695660542"/>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27E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F52" w:rsidRDefault="00727F52">
      <w:pPr>
        <w:spacing w:after="0" w:line="240" w:lineRule="auto"/>
      </w:pPr>
      <w:r>
        <w:separator/>
      </w:r>
    </w:p>
  </w:footnote>
  <w:footnote w:type="continuationSeparator" w:id="0">
    <w:p w:rsidR="00727F52" w:rsidRDefault="00727F5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9EB" w:rsidRDefault="00C009E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9EB" w:rsidRDefault="00C009E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09EB" w:rsidRDefault="00C009E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7669"/>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7F52"/>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09EB"/>
    <w:rsid w:val="00C1195F"/>
    <w:rsid w:val="00C134B9"/>
    <w:rsid w:val="00C14573"/>
    <w:rsid w:val="00C22E6F"/>
    <w:rsid w:val="00C35CC7"/>
    <w:rsid w:val="00C368D3"/>
    <w:rsid w:val="00C41A73"/>
    <w:rsid w:val="00C505E8"/>
    <w:rsid w:val="00C56C90"/>
    <w:rsid w:val="00C618B0"/>
    <w:rsid w:val="00C627E1"/>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82085&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36F2-892C-43ED-BF82-313BE197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2026-06-24T13:37:00Z</dcterms:created>
  <dcterms:modified xsi:type="dcterms:W3CDTF">2026-06-24T13:37:00Z</dcterms:modified>
</cp:coreProperties>
</file>