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1"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11.03.2026 № 21.1-03/421</w:t>
            </w:r>
            <w:r w:rsidRPr="00E271DF">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2"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18.03.2026</w:t>
                  </w:r>
                  <w:r w:rsidRPr="00A70444">
                    <w:rPr>
                      <w:rFonts w:ascii="Times New Roman" w:hAnsi="Times New Roman" w:cs="Times New Roman"/>
                      <w:b/>
                      <w:sz w:val="24"/>
                      <w:szCs w:val="24"/>
                      <w:u w:val="single"/>
                    </w:rPr>
                    <w:fldChar w:fldCharType="end"/>
                  </w:r>
                  <w:bookmarkEnd w:id="2"/>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787EC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520"/>
        <w:gridCol w:w="5322"/>
      </w:tblGrid>
      <w:tr w:rsidR="00C14573" w:rsidRPr="008252D7" w:rsidTr="00FD389D">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52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5322" w:type="dxa"/>
          </w:tcPr>
          <w:p w:rsidR="00C14573" w:rsidRPr="003D1995" w:rsidRDefault="003D1995" w:rsidP="00FD389D">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3"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комплексному техническому обслуживанию онлайн-ККТ</w:t>
            </w:r>
            <w:r w:rsidRPr="003D1995">
              <w:rPr>
                <w:rFonts w:ascii="Times New Roman" w:hAnsi="Times New Roman" w:cs="Times New Roman"/>
                <w:b/>
                <w:sz w:val="24"/>
                <w:szCs w:val="24"/>
              </w:rPr>
              <w:fldChar w:fldCharType="end"/>
            </w:r>
            <w:bookmarkEnd w:id="3"/>
          </w:p>
        </w:tc>
      </w:tr>
      <w:tr w:rsidR="00C14573" w:rsidRPr="008252D7" w:rsidTr="00FD389D">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952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322" w:type="dxa"/>
          </w:tcPr>
          <w:p w:rsidR="00C14573" w:rsidRDefault="00C14573" w:rsidP="00FD389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4"/>
          </w:p>
        </w:tc>
      </w:tr>
      <w:tr w:rsidR="00C14573" w:rsidRPr="008252D7" w:rsidTr="00FD389D">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952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322" w:type="dxa"/>
          </w:tcPr>
          <w:p w:rsidR="00C14573" w:rsidRPr="00C15FD9" w:rsidRDefault="00C14573" w:rsidP="00FD389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p>
        </w:tc>
      </w:tr>
      <w:tr w:rsidR="00C14573" w:rsidRPr="008252D7" w:rsidTr="00FD389D">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952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322" w:type="dxa"/>
          </w:tcPr>
          <w:p w:rsidR="00C14573" w:rsidRDefault="00C14573" w:rsidP="00FD389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6"/>
          </w:p>
        </w:tc>
      </w:tr>
      <w:tr w:rsidR="00C14573" w:rsidRPr="008252D7" w:rsidTr="00FD389D">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952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322" w:type="dxa"/>
          </w:tcPr>
          <w:p w:rsidR="00C14573" w:rsidRDefault="00C14573" w:rsidP="00FD389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25.12.2026</w:t>
            </w:r>
            <w:r w:rsidRPr="00C15FD9">
              <w:rPr>
                <w:rFonts w:ascii="Times New Roman" w:hAnsi="Times New Roman" w:cs="Times New Roman"/>
                <w:noProof/>
                <w:sz w:val="24"/>
                <w:szCs w:val="24"/>
              </w:rPr>
              <w:fldChar w:fldCharType="end"/>
            </w:r>
            <w:bookmarkEnd w:id="7"/>
          </w:p>
        </w:tc>
      </w:tr>
      <w:tr w:rsidR="00C14573" w:rsidRPr="008252D7" w:rsidTr="00FD389D">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952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322" w:type="dxa"/>
          </w:tcPr>
          <w:p w:rsidR="00C14573" w:rsidRDefault="00C14573" w:rsidP="00FD389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Осмотр и проведение профилактических работ согласно Инструкции по эксплуатации для каждого типа онлайн-ККТ с периодичностью, согласно применяемой калькуляции</w:t>
            </w:r>
            <w:r w:rsidRPr="00C15FD9">
              <w:rPr>
                <w:rFonts w:ascii="Times New Roman" w:hAnsi="Times New Roman" w:cs="Times New Roman"/>
                <w:noProof/>
                <w:sz w:val="24"/>
                <w:szCs w:val="24"/>
              </w:rPr>
              <w:fldChar w:fldCharType="end"/>
            </w:r>
            <w:bookmarkEnd w:id="8"/>
          </w:p>
        </w:tc>
      </w:tr>
      <w:tr w:rsidR="00C14573" w:rsidRPr="008252D7" w:rsidTr="00FD389D">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952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322" w:type="dxa"/>
          </w:tcPr>
          <w:p w:rsidR="00C14573" w:rsidRDefault="00C14573" w:rsidP="00FD389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9"/>
          </w:p>
        </w:tc>
      </w:tr>
      <w:tr w:rsidR="00C14573" w:rsidRPr="008252D7" w:rsidTr="00FD389D">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952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322" w:type="dxa"/>
          </w:tcPr>
          <w:p w:rsidR="00C14573" w:rsidRDefault="00C14573" w:rsidP="00FD389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0"/>
          </w:p>
        </w:tc>
      </w:tr>
      <w:tr w:rsidR="00C14573" w:rsidRPr="008252D7" w:rsidTr="00FD389D">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952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322" w:type="dxa"/>
          </w:tcPr>
          <w:p w:rsidR="00C14573" w:rsidRPr="00C15FD9" w:rsidRDefault="00C14573" w:rsidP="00FD389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Ремонт онлайн-ККТ, по которому Исполнитель несет гарантийные обязательства, проводятся Исполнителем по отдельной письменной заявке Заказчика без дополнительной оплаты, при наличии у Заказчика действующего договора на техническое обслуживание</w:t>
            </w:r>
            <w:r w:rsidRPr="00C15FD9">
              <w:rPr>
                <w:rFonts w:ascii="Times New Roman" w:hAnsi="Times New Roman" w:cs="Times New Roman"/>
                <w:noProof/>
                <w:sz w:val="24"/>
                <w:szCs w:val="24"/>
              </w:rPr>
              <w:fldChar w:fldCharType="end"/>
            </w:r>
            <w:bookmarkEnd w:id="11"/>
          </w:p>
        </w:tc>
      </w:tr>
      <w:tr w:rsidR="00C14573" w:rsidRPr="008252D7" w:rsidTr="00FD389D">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952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5322" w:type="dxa"/>
          </w:tcPr>
          <w:p w:rsidR="00C14573" w:rsidRDefault="00C14573" w:rsidP="00FD389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FD389D">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952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322" w:type="dxa"/>
          </w:tcPr>
          <w:p w:rsidR="00C14573" w:rsidRDefault="00C14573" w:rsidP="00FD389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FD389D">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952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322" w:type="dxa"/>
          </w:tcPr>
          <w:p w:rsidR="00C14573" w:rsidRDefault="00C14573" w:rsidP="00FD389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FD389D">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952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5322" w:type="dxa"/>
          </w:tcPr>
          <w:p w:rsidR="00C14573" w:rsidRPr="00402525" w:rsidRDefault="002F29AE" w:rsidP="00FD389D">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5"/>
          </w:p>
        </w:tc>
      </w:tr>
      <w:tr w:rsidR="00C14573" w:rsidRPr="008252D7" w:rsidTr="00FD389D">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952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5322" w:type="dxa"/>
          </w:tcPr>
          <w:p w:rsidR="00C14573" w:rsidRDefault="00C14573" w:rsidP="00FD389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6"/>
          </w:p>
        </w:tc>
      </w:tr>
      <w:tr w:rsidR="00C14573" w:rsidRPr="008252D7" w:rsidTr="00FD389D">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952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5322" w:type="dxa"/>
          </w:tcPr>
          <w:p w:rsidR="00C14573" w:rsidRDefault="00C14573" w:rsidP="00FD389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FD389D">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952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322" w:type="dxa"/>
          </w:tcPr>
          <w:p w:rsidR="00C14573" w:rsidRPr="00C15FD9" w:rsidRDefault="00C14573" w:rsidP="00FD389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FD389D">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952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322" w:type="dxa"/>
          </w:tcPr>
          <w:p w:rsidR="00C14573" w:rsidRDefault="00C14573" w:rsidP="00FD389D">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FD389D" w:rsidRDefault="00FD389D" w:rsidP="00E961F8">
      <w:pPr>
        <w:ind w:left="-426" w:right="-1" w:firstLine="568"/>
        <w:jc w:val="center"/>
        <w:rPr>
          <w:rFonts w:ascii="Times New Roman" w:hAnsi="Times New Roman" w:cs="Times New Roman"/>
          <w:b/>
          <w:sz w:val="28"/>
          <w:szCs w:val="28"/>
        </w:rPr>
        <w:sectPr w:rsidR="00FD389D" w:rsidSect="00FD389D">
          <w:headerReference w:type="first" r:id="rId16"/>
          <w:footerReference w:type="first" r:id="rId17"/>
          <w:pgSz w:w="16838" w:h="11906" w:orient="landscape"/>
          <w:pgMar w:top="568" w:right="567" w:bottom="993" w:left="992" w:header="567" w:footer="567" w:gutter="0"/>
          <w:cols w:space="708"/>
          <w:titlePg/>
          <w:docGrid w:linePitch="360"/>
        </w:sectPr>
      </w:pPr>
    </w:p>
    <w:bookmarkEnd w:id="0"/>
    <w:p w:rsidR="000820E3" w:rsidRDefault="00C14573" w:rsidP="00FD389D">
      <w:pPr>
        <w:pStyle w:val="a7"/>
        <w:widowControl w:val="0"/>
        <w:spacing w:after="0"/>
        <w:ind w:left="0"/>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FD389D" w:rsidRDefault="00FD389D" w:rsidP="00FD389D">
      <w:pPr>
        <w:pStyle w:val="a7"/>
        <w:widowControl w:val="0"/>
        <w:spacing w:after="0"/>
        <w:ind w:left="0"/>
        <w:jc w:val="center"/>
        <w:rPr>
          <w:rFonts w:ascii="Times New Roman" w:hAnsi="Times New Roman"/>
          <w:b/>
          <w:sz w:val="24"/>
          <w:szCs w:val="26"/>
        </w:rPr>
      </w:pPr>
    </w:p>
    <w:p w:rsidR="00FD389D" w:rsidRDefault="00FD389D" w:rsidP="00FD389D">
      <w:pPr>
        <w:pStyle w:val="a7"/>
        <w:widowControl w:val="0"/>
        <w:spacing w:after="0"/>
        <w:ind w:left="0"/>
        <w:jc w:val="center"/>
        <w:rPr>
          <w:rFonts w:ascii="Times New Roman" w:hAnsi="Times New Roman"/>
          <w:b/>
        </w:rPr>
      </w:pPr>
      <w:r w:rsidRPr="008A22DC">
        <w:rPr>
          <w:rFonts w:ascii="Times New Roman" w:hAnsi="Times New Roman"/>
          <w:b/>
        </w:rPr>
        <w:t>Комплексное техническое обслуживание онлайн-ККТ</w:t>
      </w:r>
    </w:p>
    <w:tbl>
      <w:tblPr>
        <w:tblW w:w="110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686"/>
        <w:gridCol w:w="992"/>
        <w:gridCol w:w="850"/>
        <w:gridCol w:w="1560"/>
        <w:gridCol w:w="1276"/>
        <w:gridCol w:w="992"/>
        <w:gridCol w:w="1275"/>
      </w:tblGrid>
      <w:tr w:rsidR="00FD389D" w:rsidRPr="00EC16AE" w:rsidTr="00FD389D">
        <w:trPr>
          <w:trHeight w:val="543"/>
        </w:trPr>
        <w:tc>
          <w:tcPr>
            <w:tcW w:w="426" w:type="dxa"/>
            <w:hideMark/>
          </w:tcPr>
          <w:p w:rsidR="00FD389D" w:rsidRPr="00EC16AE" w:rsidRDefault="00FD389D" w:rsidP="00143F8F">
            <w:pPr>
              <w:spacing w:after="0" w:line="240" w:lineRule="auto"/>
              <w:jc w:val="center"/>
              <w:rPr>
                <w:rFonts w:ascii="Times New Roman" w:hAnsi="Times New Roman"/>
                <w:b/>
                <w:bCs/>
                <w:sz w:val="20"/>
                <w:szCs w:val="20"/>
              </w:rPr>
            </w:pPr>
            <w:r w:rsidRPr="00EC16AE">
              <w:rPr>
                <w:rFonts w:ascii="Times New Roman" w:hAnsi="Times New Roman"/>
                <w:b/>
                <w:bCs/>
                <w:sz w:val="20"/>
                <w:szCs w:val="20"/>
              </w:rPr>
              <w:t>№</w:t>
            </w:r>
          </w:p>
        </w:tc>
        <w:tc>
          <w:tcPr>
            <w:tcW w:w="3686" w:type="dxa"/>
            <w:hideMark/>
          </w:tcPr>
          <w:p w:rsidR="00FD389D" w:rsidRPr="00EC16AE" w:rsidRDefault="00FD389D" w:rsidP="00143F8F">
            <w:pPr>
              <w:spacing w:after="0" w:line="240" w:lineRule="auto"/>
              <w:jc w:val="center"/>
              <w:rPr>
                <w:rFonts w:ascii="Times New Roman" w:hAnsi="Times New Roman"/>
                <w:b/>
                <w:bCs/>
                <w:sz w:val="20"/>
                <w:szCs w:val="20"/>
              </w:rPr>
            </w:pPr>
            <w:r w:rsidRPr="00EC16AE">
              <w:rPr>
                <w:rFonts w:ascii="Times New Roman" w:hAnsi="Times New Roman"/>
                <w:b/>
                <w:bCs/>
                <w:sz w:val="20"/>
                <w:szCs w:val="20"/>
              </w:rPr>
              <w:t xml:space="preserve">Наименование </w:t>
            </w:r>
          </w:p>
        </w:tc>
        <w:tc>
          <w:tcPr>
            <w:tcW w:w="992" w:type="dxa"/>
          </w:tcPr>
          <w:p w:rsidR="00FD389D" w:rsidRPr="00EC16AE" w:rsidRDefault="00FD389D" w:rsidP="00143F8F">
            <w:pPr>
              <w:spacing w:after="0" w:line="240" w:lineRule="auto"/>
              <w:jc w:val="center"/>
              <w:rPr>
                <w:rFonts w:ascii="Times New Roman" w:hAnsi="Times New Roman"/>
                <w:b/>
                <w:bCs/>
                <w:sz w:val="20"/>
                <w:szCs w:val="20"/>
              </w:rPr>
            </w:pPr>
            <w:r w:rsidRPr="00EC16AE">
              <w:rPr>
                <w:rFonts w:ascii="Times New Roman" w:hAnsi="Times New Roman"/>
                <w:b/>
                <w:bCs/>
                <w:sz w:val="20"/>
                <w:szCs w:val="20"/>
              </w:rPr>
              <w:t>Ед. изм.</w:t>
            </w:r>
          </w:p>
        </w:tc>
        <w:tc>
          <w:tcPr>
            <w:tcW w:w="850" w:type="dxa"/>
          </w:tcPr>
          <w:p w:rsidR="00FD389D" w:rsidRPr="00EC16AE" w:rsidRDefault="00FD389D" w:rsidP="00143F8F">
            <w:pPr>
              <w:spacing w:after="0" w:line="240" w:lineRule="auto"/>
              <w:jc w:val="center"/>
              <w:rPr>
                <w:rFonts w:ascii="Times New Roman" w:hAnsi="Times New Roman"/>
                <w:b/>
                <w:bCs/>
                <w:sz w:val="20"/>
                <w:szCs w:val="20"/>
              </w:rPr>
            </w:pPr>
            <w:r w:rsidRPr="00EC16AE">
              <w:rPr>
                <w:rFonts w:ascii="Times New Roman" w:hAnsi="Times New Roman"/>
                <w:b/>
                <w:bCs/>
                <w:sz w:val="20"/>
                <w:szCs w:val="20"/>
              </w:rPr>
              <w:t xml:space="preserve">Кол-во </w:t>
            </w:r>
          </w:p>
        </w:tc>
        <w:tc>
          <w:tcPr>
            <w:tcW w:w="1560" w:type="dxa"/>
          </w:tcPr>
          <w:p w:rsidR="00FD389D" w:rsidRPr="00EC16AE" w:rsidRDefault="00FD389D" w:rsidP="00143F8F">
            <w:pPr>
              <w:spacing w:after="0" w:line="240" w:lineRule="auto"/>
              <w:jc w:val="center"/>
              <w:rPr>
                <w:rFonts w:ascii="Times New Roman" w:hAnsi="Times New Roman"/>
                <w:b/>
                <w:bCs/>
                <w:sz w:val="20"/>
                <w:szCs w:val="20"/>
              </w:rPr>
            </w:pPr>
            <w:r w:rsidRPr="00EC16AE">
              <w:rPr>
                <w:rFonts w:ascii="Times New Roman" w:hAnsi="Times New Roman"/>
                <w:b/>
                <w:bCs/>
                <w:sz w:val="20"/>
                <w:szCs w:val="20"/>
              </w:rPr>
              <w:t>Код ОКПД 2</w:t>
            </w:r>
          </w:p>
        </w:tc>
        <w:tc>
          <w:tcPr>
            <w:tcW w:w="1276" w:type="dxa"/>
            <w:shd w:val="clear" w:color="auto" w:fill="FFFF00"/>
          </w:tcPr>
          <w:p w:rsidR="00FD389D" w:rsidRPr="00EC16AE" w:rsidRDefault="00FD389D" w:rsidP="00143F8F">
            <w:pPr>
              <w:spacing w:after="0" w:line="240" w:lineRule="auto"/>
              <w:jc w:val="center"/>
              <w:rPr>
                <w:rFonts w:ascii="Times New Roman" w:hAnsi="Times New Roman"/>
                <w:b/>
                <w:bCs/>
                <w:sz w:val="20"/>
                <w:szCs w:val="20"/>
              </w:rPr>
            </w:pPr>
            <w:r w:rsidRPr="00EC16AE">
              <w:rPr>
                <w:rFonts w:ascii="Times New Roman" w:hAnsi="Times New Roman"/>
                <w:b/>
                <w:bCs/>
                <w:sz w:val="20"/>
                <w:szCs w:val="20"/>
              </w:rPr>
              <w:t>Ставка НДС (%)</w:t>
            </w:r>
          </w:p>
        </w:tc>
        <w:tc>
          <w:tcPr>
            <w:tcW w:w="992" w:type="dxa"/>
            <w:shd w:val="clear" w:color="auto" w:fill="FFFF00"/>
          </w:tcPr>
          <w:p w:rsidR="00FD389D" w:rsidRPr="00EC16AE" w:rsidRDefault="00FD389D" w:rsidP="00143F8F">
            <w:pPr>
              <w:spacing w:after="0" w:line="240" w:lineRule="auto"/>
              <w:jc w:val="center"/>
              <w:rPr>
                <w:rFonts w:ascii="Times New Roman" w:hAnsi="Times New Roman"/>
                <w:b/>
                <w:bCs/>
                <w:sz w:val="20"/>
                <w:szCs w:val="20"/>
              </w:rPr>
            </w:pPr>
            <w:r w:rsidRPr="00EC16AE">
              <w:rPr>
                <w:rFonts w:ascii="Times New Roman" w:hAnsi="Times New Roman"/>
                <w:b/>
                <w:sz w:val="20"/>
                <w:szCs w:val="20"/>
              </w:rPr>
              <w:t>Цена за ед. (руб.)</w:t>
            </w:r>
          </w:p>
        </w:tc>
        <w:tc>
          <w:tcPr>
            <w:tcW w:w="1275" w:type="dxa"/>
            <w:shd w:val="clear" w:color="auto" w:fill="FFFF00"/>
          </w:tcPr>
          <w:p w:rsidR="00FD389D" w:rsidRPr="00EC16AE" w:rsidRDefault="00FD389D" w:rsidP="00143F8F">
            <w:pPr>
              <w:spacing w:after="0" w:line="240" w:lineRule="auto"/>
              <w:jc w:val="center"/>
              <w:rPr>
                <w:rFonts w:ascii="Times New Roman" w:hAnsi="Times New Roman"/>
                <w:b/>
                <w:bCs/>
                <w:sz w:val="20"/>
                <w:szCs w:val="20"/>
              </w:rPr>
            </w:pPr>
            <w:r w:rsidRPr="00EC16AE">
              <w:rPr>
                <w:rFonts w:ascii="Times New Roman" w:hAnsi="Times New Roman"/>
                <w:b/>
                <w:sz w:val="20"/>
                <w:szCs w:val="20"/>
              </w:rPr>
              <w:t>Сумма (руб.)</w:t>
            </w:r>
          </w:p>
        </w:tc>
      </w:tr>
      <w:tr w:rsidR="00FD389D" w:rsidRPr="00EC16AE" w:rsidTr="00FD389D">
        <w:trPr>
          <w:trHeight w:val="336"/>
        </w:trPr>
        <w:tc>
          <w:tcPr>
            <w:tcW w:w="426" w:type="dxa"/>
          </w:tcPr>
          <w:p w:rsidR="00FD389D" w:rsidRPr="00EC16AE" w:rsidRDefault="00FD389D" w:rsidP="00143F8F">
            <w:pPr>
              <w:spacing w:after="0" w:line="240" w:lineRule="auto"/>
              <w:jc w:val="center"/>
              <w:rPr>
                <w:rFonts w:ascii="Times New Roman" w:hAnsi="Times New Roman"/>
                <w:sz w:val="20"/>
                <w:szCs w:val="20"/>
              </w:rPr>
            </w:pPr>
            <w:r w:rsidRPr="00EC16AE">
              <w:rPr>
                <w:rFonts w:ascii="Times New Roman" w:hAnsi="Times New Roman"/>
                <w:sz w:val="20"/>
                <w:szCs w:val="20"/>
              </w:rPr>
              <w:t>1</w:t>
            </w:r>
          </w:p>
        </w:tc>
        <w:tc>
          <w:tcPr>
            <w:tcW w:w="3686" w:type="dxa"/>
            <w:tcBorders>
              <w:left w:val="single" w:sz="2" w:space="0" w:color="000000"/>
            </w:tcBorders>
          </w:tcPr>
          <w:p w:rsidR="00FD389D" w:rsidRPr="00EC16AE" w:rsidRDefault="00FF1A1A" w:rsidP="00143F8F">
            <w:pPr>
              <w:pStyle w:val="a7"/>
              <w:widowControl w:val="0"/>
              <w:spacing w:after="0" w:line="240" w:lineRule="auto"/>
              <w:ind w:left="0"/>
              <w:rPr>
                <w:rFonts w:ascii="Times New Roman" w:hAnsi="Times New Roman"/>
                <w:sz w:val="20"/>
                <w:szCs w:val="20"/>
              </w:rPr>
            </w:pPr>
            <w:r w:rsidRPr="00FF1A1A">
              <w:rPr>
                <w:rFonts w:ascii="Times New Roman" w:hAnsi="Times New Roman"/>
                <w:sz w:val="20"/>
                <w:szCs w:val="20"/>
              </w:rPr>
              <w:t>Оказание услуг по комплексному техническому обслуживанию онлайн-ККТ</w:t>
            </w:r>
            <w:r w:rsidR="00FD389D">
              <w:rPr>
                <w:rFonts w:ascii="Times New Roman" w:hAnsi="Times New Roman"/>
                <w:sz w:val="20"/>
                <w:szCs w:val="20"/>
              </w:rPr>
              <w:t xml:space="preserve"> АТОЛ 55Ф</w:t>
            </w:r>
          </w:p>
        </w:tc>
        <w:tc>
          <w:tcPr>
            <w:tcW w:w="992" w:type="dxa"/>
          </w:tcPr>
          <w:p w:rsidR="00FD389D" w:rsidRPr="00EC16AE" w:rsidRDefault="00FD389D" w:rsidP="00143F8F">
            <w:pPr>
              <w:spacing w:after="0" w:line="240" w:lineRule="auto"/>
              <w:jc w:val="center"/>
              <w:rPr>
                <w:rFonts w:ascii="Times New Roman" w:hAnsi="Times New Roman"/>
                <w:sz w:val="20"/>
                <w:szCs w:val="20"/>
              </w:rPr>
            </w:pPr>
            <w:r>
              <w:rPr>
                <w:rFonts w:ascii="Times New Roman" w:hAnsi="Times New Roman"/>
                <w:sz w:val="20"/>
                <w:szCs w:val="20"/>
              </w:rPr>
              <w:t>Усл. ед.</w:t>
            </w:r>
          </w:p>
        </w:tc>
        <w:tc>
          <w:tcPr>
            <w:tcW w:w="850" w:type="dxa"/>
          </w:tcPr>
          <w:p w:rsidR="00FD389D" w:rsidRPr="00EC16AE" w:rsidRDefault="00FD389D" w:rsidP="00143F8F">
            <w:pPr>
              <w:spacing w:after="0" w:line="240" w:lineRule="auto"/>
              <w:jc w:val="center"/>
              <w:rPr>
                <w:rFonts w:ascii="Times New Roman" w:hAnsi="Times New Roman"/>
                <w:sz w:val="20"/>
                <w:szCs w:val="20"/>
              </w:rPr>
            </w:pPr>
            <w:r>
              <w:rPr>
                <w:rFonts w:ascii="Times New Roman" w:hAnsi="Times New Roman"/>
                <w:sz w:val="20"/>
                <w:szCs w:val="20"/>
              </w:rPr>
              <w:t>9</w:t>
            </w:r>
          </w:p>
        </w:tc>
        <w:tc>
          <w:tcPr>
            <w:tcW w:w="1560" w:type="dxa"/>
          </w:tcPr>
          <w:p w:rsidR="00FD389D" w:rsidRPr="008A22DC" w:rsidRDefault="00FD389D" w:rsidP="00143F8F">
            <w:pPr>
              <w:spacing w:after="0" w:line="240" w:lineRule="auto"/>
              <w:jc w:val="center"/>
              <w:rPr>
                <w:rFonts w:ascii="Times New Roman" w:hAnsi="Times New Roman"/>
                <w:sz w:val="20"/>
                <w:szCs w:val="20"/>
              </w:rPr>
            </w:pPr>
            <w:r w:rsidRPr="008A22DC">
              <w:rPr>
                <w:rFonts w:ascii="Times New Roman" w:hAnsi="Times New Roman"/>
                <w:sz w:val="20"/>
                <w:szCs w:val="20"/>
              </w:rPr>
              <w:t>33.12.29.900</w:t>
            </w:r>
          </w:p>
          <w:p w:rsidR="00FD389D" w:rsidRPr="008A22DC" w:rsidRDefault="00FD389D" w:rsidP="00143F8F">
            <w:pPr>
              <w:spacing w:after="0" w:line="240" w:lineRule="auto"/>
              <w:jc w:val="center"/>
              <w:rPr>
                <w:rFonts w:ascii="Times New Roman" w:hAnsi="Times New Roman"/>
                <w:sz w:val="20"/>
                <w:szCs w:val="20"/>
              </w:rPr>
            </w:pPr>
          </w:p>
          <w:p w:rsidR="00FD389D" w:rsidRPr="00EC16AE" w:rsidRDefault="00FD389D" w:rsidP="00143F8F">
            <w:pPr>
              <w:spacing w:after="0" w:line="240" w:lineRule="auto"/>
              <w:jc w:val="center"/>
              <w:rPr>
                <w:rFonts w:ascii="Times New Roman" w:hAnsi="Times New Roman"/>
                <w:sz w:val="20"/>
                <w:szCs w:val="20"/>
              </w:rPr>
            </w:pPr>
          </w:p>
        </w:tc>
        <w:tc>
          <w:tcPr>
            <w:tcW w:w="1276" w:type="dxa"/>
            <w:shd w:val="clear" w:color="auto" w:fill="FFFF00"/>
          </w:tcPr>
          <w:p w:rsidR="00FD389D" w:rsidRPr="00EC16AE" w:rsidRDefault="00FD389D" w:rsidP="00143F8F">
            <w:pPr>
              <w:spacing w:after="0" w:line="240" w:lineRule="auto"/>
              <w:jc w:val="center"/>
              <w:rPr>
                <w:rFonts w:ascii="Times New Roman" w:hAnsi="Times New Roman"/>
                <w:sz w:val="20"/>
                <w:szCs w:val="20"/>
              </w:rPr>
            </w:pPr>
          </w:p>
        </w:tc>
        <w:tc>
          <w:tcPr>
            <w:tcW w:w="992" w:type="dxa"/>
            <w:shd w:val="clear" w:color="auto" w:fill="FFFF00"/>
          </w:tcPr>
          <w:p w:rsidR="00FD389D" w:rsidRPr="00EC16AE" w:rsidRDefault="00FD389D" w:rsidP="00143F8F">
            <w:pPr>
              <w:spacing w:after="0" w:line="240" w:lineRule="auto"/>
              <w:jc w:val="center"/>
              <w:rPr>
                <w:rFonts w:ascii="Times New Roman" w:hAnsi="Times New Roman"/>
                <w:sz w:val="20"/>
                <w:szCs w:val="20"/>
              </w:rPr>
            </w:pPr>
          </w:p>
        </w:tc>
        <w:tc>
          <w:tcPr>
            <w:tcW w:w="1275" w:type="dxa"/>
            <w:shd w:val="clear" w:color="auto" w:fill="FFFF00"/>
          </w:tcPr>
          <w:p w:rsidR="00FD389D" w:rsidRPr="00EC16AE" w:rsidRDefault="00FD389D" w:rsidP="00143F8F">
            <w:pPr>
              <w:spacing w:after="0" w:line="240" w:lineRule="auto"/>
              <w:jc w:val="center"/>
              <w:rPr>
                <w:rFonts w:ascii="Times New Roman" w:hAnsi="Times New Roman"/>
                <w:sz w:val="20"/>
                <w:szCs w:val="20"/>
              </w:rPr>
            </w:pPr>
          </w:p>
        </w:tc>
      </w:tr>
      <w:tr w:rsidR="00FD389D" w:rsidRPr="00EC16AE" w:rsidTr="00FD389D">
        <w:trPr>
          <w:trHeight w:val="830"/>
        </w:trPr>
        <w:tc>
          <w:tcPr>
            <w:tcW w:w="426" w:type="dxa"/>
          </w:tcPr>
          <w:p w:rsidR="00FD389D" w:rsidRPr="00EC16AE" w:rsidRDefault="00FD389D" w:rsidP="00143F8F">
            <w:pPr>
              <w:spacing w:after="0" w:line="240" w:lineRule="auto"/>
              <w:jc w:val="center"/>
              <w:rPr>
                <w:rFonts w:ascii="Times New Roman" w:hAnsi="Times New Roman"/>
                <w:sz w:val="20"/>
                <w:szCs w:val="20"/>
              </w:rPr>
            </w:pPr>
            <w:r>
              <w:rPr>
                <w:rFonts w:ascii="Times New Roman" w:hAnsi="Times New Roman"/>
                <w:sz w:val="20"/>
                <w:szCs w:val="20"/>
              </w:rPr>
              <w:t>2</w:t>
            </w:r>
          </w:p>
        </w:tc>
        <w:tc>
          <w:tcPr>
            <w:tcW w:w="3686" w:type="dxa"/>
            <w:tcBorders>
              <w:left w:val="single" w:sz="2" w:space="0" w:color="000000"/>
            </w:tcBorders>
          </w:tcPr>
          <w:p w:rsidR="00FD389D" w:rsidRPr="00EC16AE" w:rsidRDefault="00FF1A1A" w:rsidP="00143F8F">
            <w:pPr>
              <w:pStyle w:val="a7"/>
              <w:widowControl w:val="0"/>
              <w:spacing w:after="0" w:line="240" w:lineRule="auto"/>
              <w:ind w:left="0"/>
              <w:rPr>
                <w:rFonts w:ascii="Times New Roman" w:hAnsi="Times New Roman"/>
                <w:sz w:val="20"/>
                <w:szCs w:val="20"/>
              </w:rPr>
            </w:pPr>
            <w:r w:rsidRPr="00FF1A1A">
              <w:rPr>
                <w:rFonts w:ascii="Times New Roman" w:hAnsi="Times New Roman"/>
                <w:sz w:val="20"/>
                <w:szCs w:val="20"/>
              </w:rPr>
              <w:t>Оказание услуг по комплексному техническому обслуживанию онлайн-ККТ</w:t>
            </w:r>
            <w:r w:rsidR="00FD389D">
              <w:rPr>
                <w:rFonts w:ascii="Times New Roman" w:hAnsi="Times New Roman"/>
                <w:sz w:val="20"/>
                <w:szCs w:val="20"/>
              </w:rPr>
              <w:t xml:space="preserve"> Меркурий-185Ф</w:t>
            </w:r>
          </w:p>
        </w:tc>
        <w:tc>
          <w:tcPr>
            <w:tcW w:w="992" w:type="dxa"/>
          </w:tcPr>
          <w:p w:rsidR="00FD389D" w:rsidRPr="00EC16AE" w:rsidRDefault="00FD389D" w:rsidP="00143F8F">
            <w:pPr>
              <w:spacing w:after="0" w:line="240" w:lineRule="auto"/>
              <w:jc w:val="center"/>
              <w:rPr>
                <w:rFonts w:ascii="Times New Roman" w:hAnsi="Times New Roman"/>
                <w:sz w:val="20"/>
                <w:szCs w:val="20"/>
              </w:rPr>
            </w:pPr>
            <w:r>
              <w:rPr>
                <w:rFonts w:ascii="Times New Roman" w:hAnsi="Times New Roman"/>
                <w:sz w:val="20"/>
                <w:szCs w:val="20"/>
              </w:rPr>
              <w:t>Усл. ед.</w:t>
            </w:r>
          </w:p>
        </w:tc>
        <w:tc>
          <w:tcPr>
            <w:tcW w:w="850" w:type="dxa"/>
          </w:tcPr>
          <w:p w:rsidR="00FD389D" w:rsidRPr="00EC16AE" w:rsidRDefault="00FD389D" w:rsidP="00143F8F">
            <w:pPr>
              <w:spacing w:after="0" w:line="240" w:lineRule="auto"/>
              <w:jc w:val="center"/>
              <w:rPr>
                <w:rFonts w:ascii="Times New Roman" w:hAnsi="Times New Roman"/>
                <w:sz w:val="20"/>
                <w:szCs w:val="20"/>
              </w:rPr>
            </w:pPr>
            <w:r>
              <w:rPr>
                <w:rFonts w:ascii="Times New Roman" w:hAnsi="Times New Roman"/>
                <w:sz w:val="20"/>
                <w:szCs w:val="20"/>
              </w:rPr>
              <w:t>1</w:t>
            </w:r>
          </w:p>
        </w:tc>
        <w:tc>
          <w:tcPr>
            <w:tcW w:w="1560" w:type="dxa"/>
          </w:tcPr>
          <w:p w:rsidR="00FD389D" w:rsidRPr="008A22DC" w:rsidRDefault="00FD389D" w:rsidP="00143F8F">
            <w:pPr>
              <w:spacing w:after="0" w:line="240" w:lineRule="auto"/>
              <w:jc w:val="center"/>
              <w:rPr>
                <w:rFonts w:ascii="Times New Roman" w:hAnsi="Times New Roman"/>
                <w:sz w:val="20"/>
                <w:szCs w:val="20"/>
              </w:rPr>
            </w:pPr>
            <w:r w:rsidRPr="008A22DC">
              <w:rPr>
                <w:rFonts w:ascii="Times New Roman" w:hAnsi="Times New Roman"/>
                <w:sz w:val="20"/>
                <w:szCs w:val="20"/>
              </w:rPr>
              <w:t>33.12.29.900</w:t>
            </w:r>
          </w:p>
          <w:p w:rsidR="00FD389D" w:rsidRPr="00EC16AE" w:rsidRDefault="00FD389D" w:rsidP="00143F8F">
            <w:pPr>
              <w:spacing w:after="0" w:line="240" w:lineRule="auto"/>
              <w:jc w:val="center"/>
              <w:rPr>
                <w:rFonts w:ascii="Times New Roman" w:hAnsi="Times New Roman"/>
                <w:sz w:val="20"/>
                <w:szCs w:val="20"/>
              </w:rPr>
            </w:pPr>
          </w:p>
        </w:tc>
        <w:tc>
          <w:tcPr>
            <w:tcW w:w="1276" w:type="dxa"/>
            <w:shd w:val="clear" w:color="auto" w:fill="FFFF00"/>
          </w:tcPr>
          <w:p w:rsidR="00FD389D" w:rsidRPr="00EC16AE" w:rsidRDefault="00FD389D" w:rsidP="00143F8F">
            <w:pPr>
              <w:spacing w:after="0" w:line="240" w:lineRule="auto"/>
              <w:jc w:val="center"/>
              <w:rPr>
                <w:rFonts w:ascii="Times New Roman" w:hAnsi="Times New Roman"/>
                <w:sz w:val="20"/>
                <w:szCs w:val="20"/>
              </w:rPr>
            </w:pPr>
          </w:p>
        </w:tc>
        <w:tc>
          <w:tcPr>
            <w:tcW w:w="992" w:type="dxa"/>
            <w:shd w:val="clear" w:color="auto" w:fill="FFFF00"/>
          </w:tcPr>
          <w:p w:rsidR="00FD389D" w:rsidRPr="00EC16AE" w:rsidRDefault="00FD389D" w:rsidP="00143F8F">
            <w:pPr>
              <w:spacing w:after="0" w:line="240" w:lineRule="auto"/>
              <w:jc w:val="center"/>
              <w:rPr>
                <w:rFonts w:ascii="Times New Roman" w:hAnsi="Times New Roman"/>
                <w:sz w:val="20"/>
                <w:szCs w:val="20"/>
              </w:rPr>
            </w:pPr>
          </w:p>
        </w:tc>
        <w:tc>
          <w:tcPr>
            <w:tcW w:w="1275" w:type="dxa"/>
            <w:shd w:val="clear" w:color="auto" w:fill="FFFF00"/>
          </w:tcPr>
          <w:p w:rsidR="00FD389D" w:rsidRPr="00EC16AE" w:rsidRDefault="00FD389D" w:rsidP="00143F8F">
            <w:pPr>
              <w:spacing w:after="0" w:line="240" w:lineRule="auto"/>
              <w:jc w:val="center"/>
              <w:rPr>
                <w:rFonts w:ascii="Times New Roman" w:hAnsi="Times New Roman"/>
                <w:sz w:val="20"/>
                <w:szCs w:val="20"/>
              </w:rPr>
            </w:pPr>
          </w:p>
        </w:tc>
      </w:tr>
      <w:tr w:rsidR="00FD389D" w:rsidRPr="00EC16AE" w:rsidTr="00FD389D">
        <w:trPr>
          <w:trHeight w:val="370"/>
        </w:trPr>
        <w:tc>
          <w:tcPr>
            <w:tcW w:w="9782" w:type="dxa"/>
            <w:gridSpan w:val="7"/>
            <w:vAlign w:val="center"/>
          </w:tcPr>
          <w:p w:rsidR="00FD389D" w:rsidRPr="0040124D" w:rsidRDefault="00FD389D" w:rsidP="00143F8F">
            <w:pPr>
              <w:spacing w:after="0" w:line="240" w:lineRule="auto"/>
              <w:jc w:val="right"/>
              <w:rPr>
                <w:rFonts w:ascii="Times New Roman" w:hAnsi="Times New Roman"/>
                <w:sz w:val="20"/>
                <w:szCs w:val="20"/>
              </w:rPr>
            </w:pPr>
            <w:r>
              <w:rPr>
                <w:rFonts w:ascii="Times New Roman" w:hAnsi="Times New Roman"/>
                <w:sz w:val="20"/>
                <w:szCs w:val="20"/>
              </w:rPr>
              <w:t>ИТОГО</w:t>
            </w:r>
            <w:r>
              <w:rPr>
                <w:rFonts w:ascii="Times New Roman" w:hAnsi="Times New Roman"/>
                <w:sz w:val="20"/>
                <w:szCs w:val="20"/>
                <w:lang w:val="en-US"/>
              </w:rPr>
              <w:t>:</w:t>
            </w:r>
          </w:p>
        </w:tc>
        <w:tc>
          <w:tcPr>
            <w:tcW w:w="1275" w:type="dxa"/>
            <w:shd w:val="clear" w:color="auto" w:fill="FFFF00"/>
          </w:tcPr>
          <w:p w:rsidR="00FD389D" w:rsidRPr="00EC16AE" w:rsidRDefault="00FD389D" w:rsidP="00143F8F">
            <w:pPr>
              <w:spacing w:after="0" w:line="240" w:lineRule="auto"/>
              <w:jc w:val="center"/>
              <w:rPr>
                <w:rFonts w:ascii="Times New Roman" w:hAnsi="Times New Roman"/>
                <w:sz w:val="20"/>
                <w:szCs w:val="20"/>
              </w:rPr>
            </w:pPr>
          </w:p>
        </w:tc>
      </w:tr>
    </w:tbl>
    <w:p w:rsidR="00FD389D" w:rsidRDefault="00FD389D" w:rsidP="00FD389D">
      <w:pPr>
        <w:pStyle w:val="a7"/>
        <w:widowControl w:val="0"/>
        <w:spacing w:after="0"/>
        <w:ind w:left="0"/>
        <w:jc w:val="center"/>
        <w:rPr>
          <w:rFonts w:ascii="Times New Roman" w:hAnsi="Times New Roman"/>
          <w:b/>
        </w:rPr>
      </w:pPr>
    </w:p>
    <w:p w:rsidR="00FD389D" w:rsidRDefault="00FD389D" w:rsidP="00FD389D">
      <w:pPr>
        <w:spacing w:after="0" w:line="240" w:lineRule="auto"/>
        <w:ind w:right="-144"/>
        <w:jc w:val="center"/>
        <w:rPr>
          <w:rFonts w:ascii="Times New Roman" w:hAnsi="Times New Roman"/>
          <w:sz w:val="20"/>
          <w:szCs w:val="20"/>
        </w:rPr>
      </w:pPr>
      <w:r w:rsidRPr="00E10004">
        <w:rPr>
          <w:rFonts w:ascii="Times New Roman" w:hAnsi="Times New Roman"/>
          <w:sz w:val="20"/>
          <w:szCs w:val="20"/>
        </w:rPr>
        <w:t>График платежей</w:t>
      </w:r>
    </w:p>
    <w:tbl>
      <w:tblPr>
        <w:tblpPr w:leftFromText="180" w:rightFromText="180" w:vertAnchor="text" w:horzAnchor="margin" w:tblpX="206" w:tblpY="333"/>
        <w:tblW w:w="11023" w:type="dxa"/>
        <w:tblLook w:val="04A0" w:firstRow="1" w:lastRow="0" w:firstColumn="1" w:lastColumn="0" w:noHBand="0" w:noVBand="1"/>
      </w:tblPr>
      <w:tblGrid>
        <w:gridCol w:w="418"/>
        <w:gridCol w:w="4884"/>
        <w:gridCol w:w="1433"/>
        <w:gridCol w:w="1551"/>
        <w:gridCol w:w="1435"/>
        <w:gridCol w:w="1302"/>
      </w:tblGrid>
      <w:tr w:rsidR="00FD389D" w:rsidRPr="00E10004" w:rsidTr="00FD389D">
        <w:trPr>
          <w:trHeight w:val="300"/>
        </w:trPr>
        <w:tc>
          <w:tcPr>
            <w:tcW w:w="418" w:type="dxa"/>
            <w:tcBorders>
              <w:top w:val="single" w:sz="4" w:space="0" w:color="auto"/>
              <w:left w:val="single" w:sz="4" w:space="0" w:color="auto"/>
              <w:bottom w:val="single" w:sz="4" w:space="0" w:color="auto"/>
              <w:right w:val="single" w:sz="4" w:space="0" w:color="auto"/>
            </w:tcBorders>
            <w:vAlign w:val="center"/>
            <w:hideMark/>
          </w:tcPr>
          <w:p w:rsidR="00FD389D" w:rsidRPr="00E10004" w:rsidRDefault="00FD389D" w:rsidP="00FD389D">
            <w:pPr>
              <w:spacing w:after="0" w:line="240" w:lineRule="auto"/>
              <w:rPr>
                <w:rFonts w:ascii="Times New Roman" w:hAnsi="Times New Roman"/>
                <w:sz w:val="20"/>
                <w:szCs w:val="20"/>
              </w:rPr>
            </w:pPr>
          </w:p>
          <w:p w:rsidR="00FD389D" w:rsidRPr="00E10004" w:rsidRDefault="00FD389D" w:rsidP="00FD389D">
            <w:pPr>
              <w:spacing w:after="0" w:line="240" w:lineRule="auto"/>
              <w:rPr>
                <w:rFonts w:ascii="Times New Roman" w:hAnsi="Times New Roman"/>
                <w:sz w:val="20"/>
                <w:szCs w:val="20"/>
              </w:rPr>
            </w:pPr>
            <w:r w:rsidRPr="00E10004">
              <w:rPr>
                <w:rFonts w:ascii="Times New Roman" w:hAnsi="Times New Roman"/>
                <w:sz w:val="20"/>
                <w:szCs w:val="20"/>
              </w:rPr>
              <w:t>№</w:t>
            </w:r>
          </w:p>
        </w:tc>
        <w:tc>
          <w:tcPr>
            <w:tcW w:w="4884" w:type="dxa"/>
            <w:tcBorders>
              <w:top w:val="single" w:sz="4" w:space="0" w:color="auto"/>
              <w:left w:val="nil"/>
              <w:bottom w:val="single" w:sz="4" w:space="0" w:color="auto"/>
              <w:right w:val="single" w:sz="4" w:space="0" w:color="auto"/>
            </w:tcBorders>
            <w:vAlign w:val="center"/>
            <w:hideMark/>
          </w:tcPr>
          <w:p w:rsidR="00FD389D" w:rsidRPr="00E10004" w:rsidRDefault="00FD389D" w:rsidP="00FD389D">
            <w:pPr>
              <w:spacing w:after="0" w:line="240" w:lineRule="auto"/>
              <w:jc w:val="center"/>
              <w:rPr>
                <w:rFonts w:ascii="Times New Roman" w:hAnsi="Times New Roman"/>
                <w:sz w:val="20"/>
                <w:szCs w:val="20"/>
              </w:rPr>
            </w:pPr>
            <w:r w:rsidRPr="00E10004">
              <w:rPr>
                <w:rFonts w:ascii="Times New Roman" w:hAnsi="Times New Roman"/>
                <w:sz w:val="20"/>
                <w:szCs w:val="20"/>
              </w:rPr>
              <w:t>Наименование услуги</w:t>
            </w:r>
          </w:p>
        </w:tc>
        <w:tc>
          <w:tcPr>
            <w:tcW w:w="1433" w:type="dxa"/>
            <w:tcBorders>
              <w:top w:val="single" w:sz="4" w:space="0" w:color="auto"/>
              <w:left w:val="nil"/>
              <w:bottom w:val="single" w:sz="4" w:space="0" w:color="auto"/>
              <w:right w:val="single" w:sz="4" w:space="0" w:color="auto"/>
            </w:tcBorders>
            <w:shd w:val="clear" w:color="auto" w:fill="FFFF00"/>
          </w:tcPr>
          <w:p w:rsidR="00FD389D" w:rsidRPr="00E10004" w:rsidRDefault="00FD389D" w:rsidP="00FD389D">
            <w:pPr>
              <w:spacing w:after="0" w:line="240" w:lineRule="auto"/>
              <w:jc w:val="center"/>
              <w:rPr>
                <w:rFonts w:ascii="Times New Roman" w:hAnsi="Times New Roman"/>
                <w:sz w:val="20"/>
                <w:szCs w:val="20"/>
              </w:rPr>
            </w:pPr>
            <w:r w:rsidRPr="00E10004">
              <w:rPr>
                <w:rFonts w:ascii="Times New Roman" w:hAnsi="Times New Roman"/>
                <w:sz w:val="20"/>
                <w:szCs w:val="20"/>
              </w:rPr>
              <w:t xml:space="preserve">Сумма за </w:t>
            </w:r>
          </w:p>
          <w:p w:rsidR="00FD389D" w:rsidRDefault="00FD389D" w:rsidP="00FD389D">
            <w:pPr>
              <w:spacing w:after="0" w:line="240" w:lineRule="auto"/>
              <w:jc w:val="center"/>
              <w:rPr>
                <w:rFonts w:ascii="Times New Roman" w:hAnsi="Times New Roman"/>
                <w:sz w:val="20"/>
                <w:szCs w:val="20"/>
              </w:rPr>
            </w:pPr>
            <w:r>
              <w:rPr>
                <w:rFonts w:ascii="Times New Roman" w:hAnsi="Times New Roman"/>
                <w:sz w:val="20"/>
                <w:szCs w:val="20"/>
              </w:rPr>
              <w:t>1</w:t>
            </w:r>
            <w:r w:rsidRPr="00E10004">
              <w:rPr>
                <w:rFonts w:ascii="Times New Roman" w:hAnsi="Times New Roman"/>
                <w:sz w:val="20"/>
                <w:szCs w:val="20"/>
              </w:rPr>
              <w:t xml:space="preserve"> квартал</w:t>
            </w:r>
            <w:r>
              <w:rPr>
                <w:rFonts w:ascii="Times New Roman" w:hAnsi="Times New Roman"/>
                <w:sz w:val="20"/>
                <w:szCs w:val="20"/>
              </w:rPr>
              <w:t xml:space="preserve"> </w:t>
            </w:r>
          </w:p>
          <w:p w:rsidR="00FD389D" w:rsidRPr="00E10004" w:rsidRDefault="00FD389D" w:rsidP="00FD389D">
            <w:pPr>
              <w:spacing w:after="0" w:line="240" w:lineRule="auto"/>
              <w:jc w:val="center"/>
              <w:rPr>
                <w:rFonts w:ascii="Times New Roman" w:hAnsi="Times New Roman"/>
                <w:sz w:val="20"/>
                <w:szCs w:val="20"/>
              </w:rPr>
            </w:pPr>
            <w:r>
              <w:rPr>
                <w:rFonts w:ascii="Times New Roman" w:hAnsi="Times New Roman"/>
                <w:sz w:val="20"/>
                <w:szCs w:val="20"/>
              </w:rPr>
              <w:t>2026 года</w:t>
            </w:r>
          </w:p>
        </w:tc>
        <w:tc>
          <w:tcPr>
            <w:tcW w:w="1551" w:type="dxa"/>
            <w:tcBorders>
              <w:top w:val="single" w:sz="4" w:space="0" w:color="auto"/>
              <w:left w:val="single" w:sz="4" w:space="0" w:color="auto"/>
              <w:bottom w:val="single" w:sz="4" w:space="0" w:color="auto"/>
              <w:right w:val="single" w:sz="4" w:space="0" w:color="auto"/>
            </w:tcBorders>
            <w:shd w:val="clear" w:color="auto" w:fill="FFFF00"/>
            <w:vAlign w:val="center"/>
          </w:tcPr>
          <w:p w:rsidR="00FD389D" w:rsidRPr="00E10004" w:rsidRDefault="00FD389D" w:rsidP="00FD389D">
            <w:pPr>
              <w:spacing w:after="0" w:line="240" w:lineRule="auto"/>
              <w:jc w:val="center"/>
              <w:rPr>
                <w:rFonts w:ascii="Times New Roman" w:hAnsi="Times New Roman"/>
                <w:sz w:val="20"/>
                <w:szCs w:val="20"/>
              </w:rPr>
            </w:pPr>
            <w:r w:rsidRPr="00E10004">
              <w:rPr>
                <w:rFonts w:ascii="Times New Roman" w:hAnsi="Times New Roman"/>
                <w:sz w:val="20"/>
                <w:szCs w:val="20"/>
              </w:rPr>
              <w:t xml:space="preserve">Сумма за </w:t>
            </w:r>
          </w:p>
          <w:p w:rsidR="00FD389D" w:rsidRDefault="00FD389D" w:rsidP="00FD389D">
            <w:pPr>
              <w:spacing w:after="0" w:line="240" w:lineRule="auto"/>
              <w:jc w:val="center"/>
              <w:rPr>
                <w:rFonts w:ascii="Times New Roman" w:hAnsi="Times New Roman"/>
                <w:sz w:val="20"/>
                <w:szCs w:val="20"/>
              </w:rPr>
            </w:pPr>
            <w:r>
              <w:rPr>
                <w:rFonts w:ascii="Times New Roman" w:hAnsi="Times New Roman"/>
                <w:sz w:val="20"/>
                <w:szCs w:val="20"/>
              </w:rPr>
              <w:t>2</w:t>
            </w:r>
            <w:r w:rsidRPr="00E10004">
              <w:rPr>
                <w:rFonts w:ascii="Times New Roman" w:hAnsi="Times New Roman"/>
                <w:sz w:val="20"/>
                <w:szCs w:val="20"/>
              </w:rPr>
              <w:t xml:space="preserve"> квартал</w:t>
            </w:r>
            <w:r>
              <w:rPr>
                <w:rFonts w:ascii="Times New Roman" w:hAnsi="Times New Roman"/>
                <w:sz w:val="20"/>
                <w:szCs w:val="20"/>
              </w:rPr>
              <w:t xml:space="preserve"> </w:t>
            </w:r>
          </w:p>
          <w:p w:rsidR="00FD389D" w:rsidRPr="00E10004" w:rsidRDefault="00FD389D" w:rsidP="00FD389D">
            <w:pPr>
              <w:spacing w:after="0" w:line="240" w:lineRule="auto"/>
              <w:jc w:val="center"/>
              <w:rPr>
                <w:rFonts w:ascii="Times New Roman" w:hAnsi="Times New Roman"/>
                <w:sz w:val="20"/>
                <w:szCs w:val="20"/>
              </w:rPr>
            </w:pPr>
            <w:r>
              <w:rPr>
                <w:rFonts w:ascii="Times New Roman" w:hAnsi="Times New Roman"/>
                <w:sz w:val="20"/>
                <w:szCs w:val="20"/>
              </w:rPr>
              <w:t>2026 года</w:t>
            </w:r>
          </w:p>
        </w:tc>
        <w:tc>
          <w:tcPr>
            <w:tcW w:w="1435" w:type="dxa"/>
            <w:tcBorders>
              <w:top w:val="single" w:sz="4" w:space="0" w:color="auto"/>
              <w:left w:val="single" w:sz="4" w:space="0" w:color="auto"/>
              <w:bottom w:val="single" w:sz="4" w:space="0" w:color="auto"/>
              <w:right w:val="single" w:sz="4" w:space="0" w:color="auto"/>
            </w:tcBorders>
            <w:shd w:val="clear" w:color="auto" w:fill="FFFF00"/>
            <w:vAlign w:val="center"/>
          </w:tcPr>
          <w:p w:rsidR="00FD389D" w:rsidRPr="00E10004" w:rsidRDefault="00FD389D" w:rsidP="00FD389D">
            <w:pPr>
              <w:spacing w:after="0" w:line="240" w:lineRule="auto"/>
              <w:jc w:val="center"/>
              <w:rPr>
                <w:rFonts w:ascii="Times New Roman" w:hAnsi="Times New Roman"/>
                <w:sz w:val="20"/>
                <w:szCs w:val="20"/>
              </w:rPr>
            </w:pPr>
            <w:r w:rsidRPr="00E10004">
              <w:rPr>
                <w:rFonts w:ascii="Times New Roman" w:hAnsi="Times New Roman"/>
                <w:sz w:val="20"/>
                <w:szCs w:val="20"/>
              </w:rPr>
              <w:t xml:space="preserve">Сумма за </w:t>
            </w:r>
          </w:p>
          <w:p w:rsidR="00FD389D" w:rsidRDefault="00FD389D" w:rsidP="00FD389D">
            <w:pPr>
              <w:spacing w:after="0" w:line="240" w:lineRule="auto"/>
              <w:jc w:val="center"/>
              <w:rPr>
                <w:rFonts w:ascii="Times New Roman" w:hAnsi="Times New Roman"/>
                <w:sz w:val="20"/>
                <w:szCs w:val="20"/>
              </w:rPr>
            </w:pPr>
            <w:r>
              <w:rPr>
                <w:rFonts w:ascii="Times New Roman" w:hAnsi="Times New Roman"/>
                <w:sz w:val="20"/>
                <w:szCs w:val="20"/>
              </w:rPr>
              <w:t>3</w:t>
            </w:r>
            <w:r w:rsidRPr="00E10004">
              <w:rPr>
                <w:rFonts w:ascii="Times New Roman" w:hAnsi="Times New Roman"/>
                <w:sz w:val="20"/>
                <w:szCs w:val="20"/>
              </w:rPr>
              <w:t xml:space="preserve"> квартал</w:t>
            </w:r>
            <w:r>
              <w:rPr>
                <w:rFonts w:ascii="Times New Roman" w:hAnsi="Times New Roman"/>
                <w:sz w:val="20"/>
                <w:szCs w:val="20"/>
              </w:rPr>
              <w:t xml:space="preserve"> </w:t>
            </w:r>
          </w:p>
          <w:p w:rsidR="00FD389D" w:rsidRPr="00E10004" w:rsidRDefault="00FD389D" w:rsidP="00FD389D">
            <w:pPr>
              <w:spacing w:after="0" w:line="240" w:lineRule="auto"/>
              <w:jc w:val="center"/>
              <w:rPr>
                <w:rFonts w:ascii="Times New Roman" w:hAnsi="Times New Roman"/>
                <w:sz w:val="20"/>
                <w:szCs w:val="20"/>
              </w:rPr>
            </w:pPr>
            <w:r>
              <w:rPr>
                <w:rFonts w:ascii="Times New Roman" w:hAnsi="Times New Roman"/>
                <w:sz w:val="20"/>
                <w:szCs w:val="20"/>
              </w:rPr>
              <w:t>2026 года</w:t>
            </w:r>
          </w:p>
        </w:tc>
        <w:tc>
          <w:tcPr>
            <w:tcW w:w="1302" w:type="dxa"/>
            <w:tcBorders>
              <w:top w:val="single" w:sz="4" w:space="0" w:color="auto"/>
              <w:left w:val="nil"/>
              <w:bottom w:val="single" w:sz="4" w:space="0" w:color="auto"/>
              <w:right w:val="single" w:sz="4" w:space="0" w:color="auto"/>
            </w:tcBorders>
            <w:shd w:val="clear" w:color="auto" w:fill="FFFF00"/>
            <w:vAlign w:val="center"/>
          </w:tcPr>
          <w:p w:rsidR="00FD389D" w:rsidRPr="00E10004" w:rsidRDefault="00FD389D" w:rsidP="00FD389D">
            <w:pPr>
              <w:spacing w:after="0" w:line="240" w:lineRule="auto"/>
              <w:jc w:val="center"/>
              <w:rPr>
                <w:rFonts w:ascii="Times New Roman" w:hAnsi="Times New Roman"/>
                <w:sz w:val="20"/>
                <w:szCs w:val="20"/>
              </w:rPr>
            </w:pPr>
            <w:r w:rsidRPr="00E10004">
              <w:rPr>
                <w:rFonts w:ascii="Times New Roman" w:hAnsi="Times New Roman"/>
                <w:sz w:val="20"/>
                <w:szCs w:val="20"/>
              </w:rPr>
              <w:t xml:space="preserve">Сумма за </w:t>
            </w:r>
          </w:p>
          <w:p w:rsidR="00FD389D" w:rsidRDefault="00FD389D" w:rsidP="00FD389D">
            <w:pPr>
              <w:spacing w:after="0" w:line="240" w:lineRule="auto"/>
              <w:jc w:val="center"/>
              <w:rPr>
                <w:rFonts w:ascii="Times New Roman" w:hAnsi="Times New Roman"/>
                <w:sz w:val="20"/>
                <w:szCs w:val="20"/>
              </w:rPr>
            </w:pPr>
            <w:r>
              <w:rPr>
                <w:rFonts w:ascii="Times New Roman" w:hAnsi="Times New Roman"/>
                <w:sz w:val="20"/>
                <w:szCs w:val="20"/>
              </w:rPr>
              <w:t>4</w:t>
            </w:r>
            <w:r w:rsidRPr="00E10004">
              <w:rPr>
                <w:rFonts w:ascii="Times New Roman" w:hAnsi="Times New Roman"/>
                <w:sz w:val="20"/>
                <w:szCs w:val="20"/>
              </w:rPr>
              <w:t xml:space="preserve"> квартал</w:t>
            </w:r>
            <w:r>
              <w:rPr>
                <w:rFonts w:ascii="Times New Roman" w:hAnsi="Times New Roman"/>
                <w:sz w:val="20"/>
                <w:szCs w:val="20"/>
              </w:rPr>
              <w:t xml:space="preserve"> </w:t>
            </w:r>
          </w:p>
          <w:p w:rsidR="00FD389D" w:rsidRPr="00E10004" w:rsidRDefault="00FD389D" w:rsidP="00FD389D">
            <w:pPr>
              <w:spacing w:after="0" w:line="240" w:lineRule="auto"/>
              <w:jc w:val="center"/>
              <w:rPr>
                <w:rFonts w:ascii="Times New Roman" w:hAnsi="Times New Roman"/>
                <w:sz w:val="20"/>
                <w:szCs w:val="20"/>
              </w:rPr>
            </w:pPr>
            <w:r>
              <w:rPr>
                <w:rFonts w:ascii="Times New Roman" w:hAnsi="Times New Roman"/>
                <w:sz w:val="20"/>
                <w:szCs w:val="20"/>
              </w:rPr>
              <w:t>2026 года</w:t>
            </w:r>
          </w:p>
        </w:tc>
      </w:tr>
      <w:tr w:rsidR="00FD389D" w:rsidRPr="00E10004" w:rsidTr="00FD389D">
        <w:trPr>
          <w:trHeight w:val="462"/>
        </w:trPr>
        <w:tc>
          <w:tcPr>
            <w:tcW w:w="418" w:type="dxa"/>
            <w:tcBorders>
              <w:top w:val="single" w:sz="4" w:space="0" w:color="auto"/>
              <w:left w:val="single" w:sz="4" w:space="0" w:color="auto"/>
              <w:bottom w:val="single" w:sz="4" w:space="0" w:color="auto"/>
              <w:right w:val="single" w:sz="4" w:space="0" w:color="auto"/>
            </w:tcBorders>
            <w:vAlign w:val="center"/>
          </w:tcPr>
          <w:p w:rsidR="00FD389D" w:rsidRPr="00E10004" w:rsidRDefault="00FD389D" w:rsidP="00FD389D">
            <w:pPr>
              <w:spacing w:after="0" w:line="240" w:lineRule="auto"/>
              <w:rPr>
                <w:rFonts w:ascii="Times New Roman" w:hAnsi="Times New Roman"/>
                <w:sz w:val="20"/>
                <w:szCs w:val="20"/>
              </w:rPr>
            </w:pPr>
            <w:r w:rsidRPr="00E10004">
              <w:rPr>
                <w:rFonts w:ascii="Times New Roman" w:hAnsi="Times New Roman"/>
                <w:sz w:val="20"/>
                <w:szCs w:val="20"/>
              </w:rPr>
              <w:t>1.</w:t>
            </w:r>
          </w:p>
        </w:tc>
        <w:tc>
          <w:tcPr>
            <w:tcW w:w="4884" w:type="dxa"/>
            <w:tcBorders>
              <w:top w:val="single" w:sz="4" w:space="0" w:color="auto"/>
              <w:left w:val="nil"/>
              <w:bottom w:val="single" w:sz="4" w:space="0" w:color="auto"/>
              <w:right w:val="single" w:sz="4" w:space="0" w:color="auto"/>
            </w:tcBorders>
            <w:vAlign w:val="center"/>
          </w:tcPr>
          <w:p w:rsidR="00FD389D" w:rsidRPr="00E10004" w:rsidRDefault="00FF1A1A" w:rsidP="00FD389D">
            <w:pPr>
              <w:keepNext/>
              <w:keepLines/>
              <w:spacing w:after="0" w:line="240" w:lineRule="auto"/>
              <w:outlineLvl w:val="0"/>
              <w:rPr>
                <w:rFonts w:ascii="Times New Roman" w:hAnsi="Times New Roman"/>
                <w:sz w:val="20"/>
                <w:szCs w:val="20"/>
              </w:rPr>
            </w:pPr>
            <w:r w:rsidRPr="00FF1A1A">
              <w:rPr>
                <w:rFonts w:ascii="Times New Roman" w:hAnsi="Times New Roman"/>
                <w:sz w:val="20"/>
                <w:szCs w:val="20"/>
              </w:rPr>
              <w:t>Оказание услуг по комплексному техническому обслуживанию онлайн-ККТ</w:t>
            </w:r>
            <w:bookmarkStart w:id="20" w:name="_GoBack"/>
            <w:bookmarkEnd w:id="20"/>
          </w:p>
        </w:tc>
        <w:tc>
          <w:tcPr>
            <w:tcW w:w="1433" w:type="dxa"/>
            <w:tcBorders>
              <w:top w:val="single" w:sz="4" w:space="0" w:color="auto"/>
              <w:left w:val="nil"/>
              <w:bottom w:val="single" w:sz="4" w:space="0" w:color="auto"/>
              <w:right w:val="single" w:sz="4" w:space="0" w:color="auto"/>
            </w:tcBorders>
            <w:shd w:val="clear" w:color="auto" w:fill="FFFF00"/>
          </w:tcPr>
          <w:p w:rsidR="00FD389D" w:rsidRPr="00E10004" w:rsidRDefault="00FD389D" w:rsidP="00FD389D">
            <w:pPr>
              <w:spacing w:after="0" w:line="240" w:lineRule="auto"/>
              <w:jc w:val="center"/>
              <w:rPr>
                <w:rFonts w:ascii="Times New Roman" w:hAnsi="Times New Roman"/>
                <w:sz w:val="20"/>
                <w:szCs w:val="20"/>
              </w:rPr>
            </w:pPr>
          </w:p>
        </w:tc>
        <w:tc>
          <w:tcPr>
            <w:tcW w:w="1551" w:type="dxa"/>
            <w:tcBorders>
              <w:top w:val="single" w:sz="4" w:space="0" w:color="auto"/>
              <w:left w:val="single" w:sz="4" w:space="0" w:color="auto"/>
              <w:bottom w:val="single" w:sz="4" w:space="0" w:color="auto"/>
              <w:right w:val="single" w:sz="4" w:space="0" w:color="auto"/>
            </w:tcBorders>
            <w:shd w:val="clear" w:color="auto" w:fill="FFFF00"/>
            <w:vAlign w:val="center"/>
          </w:tcPr>
          <w:p w:rsidR="00FD389D" w:rsidRPr="00E10004" w:rsidRDefault="00FD389D" w:rsidP="00FD389D">
            <w:pPr>
              <w:spacing w:after="0" w:line="240" w:lineRule="auto"/>
              <w:jc w:val="center"/>
              <w:rPr>
                <w:rFonts w:ascii="Times New Roman" w:hAnsi="Times New Roman"/>
                <w:sz w:val="20"/>
                <w:szCs w:val="20"/>
              </w:rPr>
            </w:pPr>
          </w:p>
        </w:tc>
        <w:tc>
          <w:tcPr>
            <w:tcW w:w="1435" w:type="dxa"/>
            <w:tcBorders>
              <w:top w:val="single" w:sz="4" w:space="0" w:color="auto"/>
              <w:left w:val="single" w:sz="4" w:space="0" w:color="auto"/>
              <w:bottom w:val="single" w:sz="4" w:space="0" w:color="auto"/>
              <w:right w:val="single" w:sz="4" w:space="0" w:color="auto"/>
            </w:tcBorders>
            <w:shd w:val="clear" w:color="auto" w:fill="FFFF00"/>
            <w:vAlign w:val="center"/>
          </w:tcPr>
          <w:p w:rsidR="00FD389D" w:rsidRPr="00E10004" w:rsidRDefault="00FD389D" w:rsidP="00FD389D">
            <w:pPr>
              <w:spacing w:after="0" w:line="240" w:lineRule="auto"/>
              <w:jc w:val="center"/>
              <w:rPr>
                <w:rFonts w:ascii="Times New Roman" w:hAnsi="Times New Roman"/>
                <w:sz w:val="20"/>
                <w:szCs w:val="20"/>
              </w:rPr>
            </w:pPr>
          </w:p>
        </w:tc>
        <w:tc>
          <w:tcPr>
            <w:tcW w:w="1302" w:type="dxa"/>
            <w:tcBorders>
              <w:top w:val="single" w:sz="4" w:space="0" w:color="auto"/>
              <w:left w:val="nil"/>
              <w:bottom w:val="single" w:sz="4" w:space="0" w:color="auto"/>
              <w:right w:val="single" w:sz="4" w:space="0" w:color="auto"/>
            </w:tcBorders>
            <w:shd w:val="clear" w:color="auto" w:fill="FFFF00"/>
            <w:vAlign w:val="center"/>
          </w:tcPr>
          <w:p w:rsidR="00FD389D" w:rsidRPr="00E10004" w:rsidRDefault="00FD389D" w:rsidP="00FD389D">
            <w:pPr>
              <w:spacing w:after="0" w:line="240" w:lineRule="auto"/>
              <w:jc w:val="center"/>
              <w:rPr>
                <w:rFonts w:ascii="Times New Roman" w:hAnsi="Times New Roman"/>
                <w:sz w:val="20"/>
                <w:szCs w:val="20"/>
              </w:rPr>
            </w:pPr>
          </w:p>
        </w:tc>
      </w:tr>
    </w:tbl>
    <w:p w:rsidR="00FD389D" w:rsidRDefault="00FD389D" w:rsidP="00FD389D">
      <w:pPr>
        <w:pStyle w:val="a7"/>
        <w:widowControl w:val="0"/>
        <w:spacing w:after="0"/>
        <w:ind w:left="0"/>
        <w:rPr>
          <w:rFonts w:ascii="Times New Roman" w:hAnsi="Times New Roman"/>
          <w:b/>
        </w:rPr>
      </w:pPr>
    </w:p>
    <w:p w:rsidR="00FD389D" w:rsidRPr="000437D6" w:rsidRDefault="00FD389D" w:rsidP="00FD389D">
      <w:pPr>
        <w:pStyle w:val="a7"/>
        <w:widowControl w:val="0"/>
        <w:spacing w:after="0"/>
        <w:ind w:left="0"/>
        <w:jc w:val="center"/>
        <w:rPr>
          <w:rFonts w:ascii="Times New Roman" w:hAnsi="Times New Roman"/>
          <w:b/>
        </w:rPr>
      </w:pPr>
    </w:p>
    <w:p w:rsidR="00FD389D" w:rsidRDefault="00FD389D" w:rsidP="00FD389D">
      <w:pPr>
        <w:spacing w:after="0" w:line="240" w:lineRule="auto"/>
        <w:ind w:left="142" w:right="141" w:firstLine="425"/>
        <w:jc w:val="both"/>
        <w:rPr>
          <w:rFonts w:ascii="Times New Roman" w:hAnsi="Times New Roman"/>
          <w:sz w:val="20"/>
          <w:szCs w:val="20"/>
        </w:rPr>
      </w:pPr>
      <w:r>
        <w:rPr>
          <w:rFonts w:ascii="Times New Roman" w:hAnsi="Times New Roman"/>
          <w:sz w:val="20"/>
          <w:szCs w:val="20"/>
        </w:rPr>
        <w:t xml:space="preserve">1. </w:t>
      </w:r>
      <w:r w:rsidRPr="00B126C0">
        <w:rPr>
          <w:rFonts w:ascii="Times New Roman" w:hAnsi="Times New Roman"/>
          <w:sz w:val="20"/>
          <w:szCs w:val="20"/>
        </w:rPr>
        <w:t>Техническое обслуживание, как часть технической поддер</w:t>
      </w:r>
      <w:r>
        <w:rPr>
          <w:rFonts w:ascii="Times New Roman" w:hAnsi="Times New Roman"/>
          <w:sz w:val="20"/>
          <w:szCs w:val="20"/>
        </w:rPr>
        <w:t>жки онлайн-ККТ, включает в себя:</w:t>
      </w:r>
    </w:p>
    <w:p w:rsidR="00FD389D" w:rsidRPr="00924DC2" w:rsidRDefault="00FD389D" w:rsidP="00FD389D">
      <w:pPr>
        <w:spacing w:after="0" w:line="240" w:lineRule="auto"/>
        <w:ind w:left="142" w:right="141" w:firstLine="425"/>
        <w:jc w:val="both"/>
        <w:rPr>
          <w:rFonts w:ascii="Times New Roman" w:hAnsi="Times New Roman"/>
          <w:sz w:val="20"/>
          <w:szCs w:val="20"/>
        </w:rPr>
      </w:pPr>
      <w:r w:rsidRPr="00B126C0">
        <w:rPr>
          <w:rFonts w:ascii="Times New Roman" w:hAnsi="Times New Roman"/>
          <w:sz w:val="20"/>
          <w:szCs w:val="20"/>
        </w:rPr>
        <w:t xml:space="preserve">- осмотр и проведение </w:t>
      </w:r>
      <w:r w:rsidRPr="00924DC2">
        <w:rPr>
          <w:rFonts w:ascii="Times New Roman" w:hAnsi="Times New Roman"/>
          <w:sz w:val="20"/>
          <w:szCs w:val="20"/>
        </w:rPr>
        <w:t>профилактических работ согласно Инструкции по эксплуатации для каждого типа онлайн-ККТ с периодичностью, согласно применяемой калькуляции (ежеквартально);</w:t>
      </w:r>
    </w:p>
    <w:p w:rsidR="00FD389D" w:rsidRPr="00924DC2" w:rsidRDefault="00FD389D" w:rsidP="00FD389D">
      <w:pPr>
        <w:spacing w:after="0" w:line="240" w:lineRule="auto"/>
        <w:ind w:left="142" w:right="141" w:firstLine="425"/>
        <w:jc w:val="both"/>
        <w:rPr>
          <w:rFonts w:ascii="Times New Roman" w:hAnsi="Times New Roman"/>
          <w:sz w:val="20"/>
          <w:szCs w:val="20"/>
        </w:rPr>
      </w:pPr>
      <w:r w:rsidRPr="00924DC2">
        <w:rPr>
          <w:rFonts w:ascii="Times New Roman" w:hAnsi="Times New Roman"/>
          <w:sz w:val="20"/>
          <w:szCs w:val="20"/>
        </w:rPr>
        <w:t>- малый ремонт, проводимый у Заказчика, настройка, диагностика, определение и устранение неисправности онлайн-ККТ при аварийных отказах;</w:t>
      </w:r>
    </w:p>
    <w:p w:rsidR="00FD389D" w:rsidRPr="00924DC2" w:rsidRDefault="00FD389D" w:rsidP="00FD389D">
      <w:pPr>
        <w:spacing w:after="0" w:line="240" w:lineRule="auto"/>
        <w:ind w:left="142" w:right="141" w:firstLine="425"/>
        <w:jc w:val="both"/>
        <w:rPr>
          <w:rFonts w:ascii="Times New Roman" w:hAnsi="Times New Roman"/>
          <w:sz w:val="20"/>
          <w:szCs w:val="20"/>
        </w:rPr>
      </w:pPr>
      <w:r w:rsidRPr="00924DC2">
        <w:rPr>
          <w:rFonts w:ascii="Times New Roman" w:hAnsi="Times New Roman"/>
          <w:sz w:val="20"/>
          <w:szCs w:val="20"/>
        </w:rPr>
        <w:t xml:space="preserve"> -консультации по телефону.</w:t>
      </w:r>
    </w:p>
    <w:p w:rsidR="00FD389D" w:rsidRPr="00924DC2" w:rsidRDefault="00FD389D" w:rsidP="00FD389D">
      <w:pPr>
        <w:spacing w:after="0" w:line="240" w:lineRule="auto"/>
        <w:ind w:left="142" w:right="141" w:firstLine="425"/>
        <w:jc w:val="both"/>
        <w:rPr>
          <w:rFonts w:ascii="Times New Roman" w:hAnsi="Times New Roman"/>
          <w:sz w:val="20"/>
          <w:szCs w:val="20"/>
        </w:rPr>
      </w:pPr>
      <w:r w:rsidRPr="00924DC2">
        <w:rPr>
          <w:rFonts w:ascii="Times New Roman" w:hAnsi="Times New Roman"/>
          <w:sz w:val="20"/>
          <w:szCs w:val="20"/>
        </w:rPr>
        <w:t>1. Объем работ, выполняемых при проведении технического обслуживания, установлен Изготовителем в Паспорте на онлайн-ККТ.</w:t>
      </w:r>
    </w:p>
    <w:p w:rsidR="00FD389D" w:rsidRPr="00924DC2" w:rsidRDefault="00FD389D" w:rsidP="00FD389D">
      <w:pPr>
        <w:spacing w:after="0" w:line="240" w:lineRule="auto"/>
        <w:ind w:left="142" w:right="141" w:firstLine="425"/>
        <w:jc w:val="both"/>
        <w:rPr>
          <w:rFonts w:ascii="Times New Roman" w:hAnsi="Times New Roman"/>
          <w:sz w:val="20"/>
          <w:szCs w:val="20"/>
        </w:rPr>
      </w:pPr>
      <w:r w:rsidRPr="00924DC2">
        <w:rPr>
          <w:rFonts w:ascii="Times New Roman" w:hAnsi="Times New Roman"/>
          <w:sz w:val="20"/>
          <w:szCs w:val="20"/>
        </w:rPr>
        <w:t>2. Ремонт онлайн-ККТ, по которому Исполнитель несет гарантийные обязательства, проводятся Исполнителем по отдельной письменной заявке Заказчика без дополнительной оплаты, при наличии у Заказчика действующего договора на техническое обслуживание, с соблюдением правил эксплуатации ККТ, согласно Инструкции по эксплуатации.</w:t>
      </w:r>
    </w:p>
    <w:p w:rsidR="00FD389D" w:rsidRPr="00924DC2" w:rsidRDefault="00FD389D" w:rsidP="00FD389D">
      <w:pPr>
        <w:spacing w:after="0" w:line="240" w:lineRule="auto"/>
        <w:ind w:left="142" w:right="141" w:firstLine="425"/>
        <w:jc w:val="both"/>
        <w:rPr>
          <w:rFonts w:ascii="Times New Roman" w:hAnsi="Times New Roman"/>
          <w:sz w:val="20"/>
          <w:szCs w:val="20"/>
        </w:rPr>
      </w:pPr>
      <w:r w:rsidRPr="00924DC2">
        <w:rPr>
          <w:rFonts w:ascii="Times New Roman" w:hAnsi="Times New Roman"/>
          <w:sz w:val="20"/>
          <w:szCs w:val="20"/>
        </w:rPr>
        <w:t>Гарантийный срок на выполненные работы составляет 12 календарных месяцев с момента подписания</w:t>
      </w:r>
      <w:r w:rsidR="005317F1">
        <w:rPr>
          <w:rFonts w:ascii="Times New Roman" w:hAnsi="Times New Roman"/>
          <w:sz w:val="20"/>
          <w:szCs w:val="20"/>
        </w:rPr>
        <w:t xml:space="preserve"> УПД в ЭДО.</w:t>
      </w:r>
    </w:p>
    <w:p w:rsidR="00FD389D" w:rsidRPr="00924DC2" w:rsidRDefault="00FD389D" w:rsidP="00FD389D">
      <w:pPr>
        <w:spacing w:after="0" w:line="240" w:lineRule="auto"/>
        <w:ind w:left="142" w:right="141" w:firstLine="425"/>
        <w:jc w:val="both"/>
        <w:rPr>
          <w:rFonts w:ascii="Times New Roman" w:hAnsi="Times New Roman"/>
          <w:sz w:val="20"/>
          <w:szCs w:val="20"/>
        </w:rPr>
      </w:pPr>
      <w:r w:rsidRPr="00924DC2">
        <w:rPr>
          <w:rFonts w:ascii="Times New Roman" w:hAnsi="Times New Roman"/>
          <w:sz w:val="20"/>
          <w:szCs w:val="20"/>
        </w:rPr>
        <w:t>Заявка на ремонт оформляется представителем Исполнителя при наличии заполненного Заказчиком гарантийного талона в паспорте онлайн-ККТ и других документов, необходимых для предъявления рекламации производителю онлайн-ККТ.</w:t>
      </w:r>
    </w:p>
    <w:p w:rsidR="00FD389D" w:rsidRDefault="00FD389D" w:rsidP="00FD389D">
      <w:pPr>
        <w:spacing w:after="0" w:line="240" w:lineRule="auto"/>
        <w:ind w:left="142" w:right="141" w:firstLine="425"/>
        <w:jc w:val="both"/>
        <w:rPr>
          <w:rFonts w:ascii="Times New Roman" w:hAnsi="Times New Roman"/>
          <w:sz w:val="20"/>
          <w:szCs w:val="20"/>
        </w:rPr>
      </w:pPr>
      <w:r w:rsidRPr="00924DC2">
        <w:rPr>
          <w:rFonts w:ascii="Times New Roman" w:hAnsi="Times New Roman"/>
          <w:sz w:val="20"/>
          <w:szCs w:val="20"/>
        </w:rPr>
        <w:t>3. Ремонт онлайн-ККТ, по которому Исполнитель</w:t>
      </w:r>
      <w:r w:rsidRPr="00B126C0">
        <w:rPr>
          <w:rFonts w:ascii="Times New Roman" w:hAnsi="Times New Roman"/>
          <w:sz w:val="20"/>
          <w:szCs w:val="20"/>
        </w:rPr>
        <w:t xml:space="preserve"> не несет гарантийных обязательств</w:t>
      </w:r>
      <w:r>
        <w:rPr>
          <w:rFonts w:ascii="Times New Roman" w:hAnsi="Times New Roman"/>
          <w:sz w:val="20"/>
          <w:szCs w:val="20"/>
        </w:rPr>
        <w:t>, проводятся за счет Заказчика</w:t>
      </w:r>
      <w:r w:rsidRPr="00B126C0">
        <w:rPr>
          <w:rFonts w:ascii="Times New Roman" w:hAnsi="Times New Roman"/>
          <w:sz w:val="20"/>
          <w:szCs w:val="20"/>
        </w:rPr>
        <w:t xml:space="preserve"> по отдельной письме</w:t>
      </w:r>
      <w:r>
        <w:rPr>
          <w:rFonts w:ascii="Times New Roman" w:hAnsi="Times New Roman"/>
          <w:sz w:val="20"/>
          <w:szCs w:val="20"/>
        </w:rPr>
        <w:t>нной заявке, с предоставлением Исполнителю</w:t>
      </w:r>
      <w:r w:rsidRPr="00B126C0">
        <w:rPr>
          <w:rFonts w:ascii="Times New Roman" w:hAnsi="Times New Roman"/>
          <w:sz w:val="20"/>
          <w:szCs w:val="20"/>
        </w:rPr>
        <w:t xml:space="preserve"> рекламации на неисправное оборудование, а такж</w:t>
      </w:r>
      <w:r>
        <w:rPr>
          <w:rFonts w:ascii="Times New Roman" w:hAnsi="Times New Roman"/>
          <w:sz w:val="20"/>
          <w:szCs w:val="20"/>
        </w:rPr>
        <w:t>е, оформленного представителем Исполнителя</w:t>
      </w:r>
      <w:r w:rsidRPr="00B126C0">
        <w:rPr>
          <w:rFonts w:ascii="Times New Roman" w:hAnsi="Times New Roman"/>
          <w:sz w:val="20"/>
          <w:szCs w:val="20"/>
        </w:rPr>
        <w:t xml:space="preserve"> направления в ремонт. Оплата ремонт</w:t>
      </w:r>
      <w:r>
        <w:rPr>
          <w:rFonts w:ascii="Times New Roman" w:hAnsi="Times New Roman"/>
          <w:sz w:val="20"/>
          <w:szCs w:val="20"/>
        </w:rPr>
        <w:t>а производится Заказчиком</w:t>
      </w:r>
      <w:r w:rsidRPr="00B126C0">
        <w:rPr>
          <w:rFonts w:ascii="Times New Roman" w:hAnsi="Times New Roman"/>
          <w:sz w:val="20"/>
          <w:szCs w:val="20"/>
        </w:rPr>
        <w:t xml:space="preserve"> на ос</w:t>
      </w:r>
      <w:r>
        <w:rPr>
          <w:rFonts w:ascii="Times New Roman" w:hAnsi="Times New Roman"/>
          <w:sz w:val="20"/>
          <w:szCs w:val="20"/>
        </w:rPr>
        <w:t xml:space="preserve">новании выставленного </w:t>
      </w:r>
      <w:r w:rsidRPr="00B126C0">
        <w:rPr>
          <w:rFonts w:ascii="Times New Roman" w:hAnsi="Times New Roman"/>
          <w:sz w:val="20"/>
          <w:szCs w:val="20"/>
        </w:rPr>
        <w:t>Исполнителем счета, согласно действующих калькуляций.</w:t>
      </w:r>
    </w:p>
    <w:p w:rsidR="00FD389D" w:rsidRDefault="00FD389D" w:rsidP="00FD389D">
      <w:pPr>
        <w:spacing w:after="0" w:line="240" w:lineRule="auto"/>
        <w:ind w:left="142" w:right="141" w:firstLine="425"/>
        <w:jc w:val="both"/>
        <w:rPr>
          <w:rFonts w:ascii="Times New Roman" w:hAnsi="Times New Roman"/>
          <w:sz w:val="20"/>
          <w:szCs w:val="20"/>
        </w:rPr>
      </w:pPr>
      <w:r>
        <w:rPr>
          <w:rFonts w:ascii="Times New Roman" w:hAnsi="Times New Roman"/>
          <w:sz w:val="20"/>
          <w:szCs w:val="20"/>
        </w:rPr>
        <w:t>4</w:t>
      </w:r>
      <w:r w:rsidRPr="00B126C0">
        <w:rPr>
          <w:rFonts w:ascii="Times New Roman" w:hAnsi="Times New Roman"/>
          <w:sz w:val="20"/>
          <w:szCs w:val="20"/>
        </w:rPr>
        <w:t>.</w:t>
      </w:r>
      <w:r>
        <w:rPr>
          <w:rFonts w:ascii="Times New Roman" w:hAnsi="Times New Roman"/>
          <w:sz w:val="20"/>
          <w:szCs w:val="20"/>
        </w:rPr>
        <w:t xml:space="preserve"> </w:t>
      </w:r>
      <w:r w:rsidRPr="00B126C0">
        <w:rPr>
          <w:rFonts w:ascii="Times New Roman" w:hAnsi="Times New Roman"/>
          <w:sz w:val="20"/>
          <w:szCs w:val="20"/>
        </w:rPr>
        <w:t>Работы по техническому обслуживанию онлайн-ККТ производят</w:t>
      </w:r>
      <w:r>
        <w:rPr>
          <w:rFonts w:ascii="Times New Roman" w:hAnsi="Times New Roman"/>
          <w:sz w:val="20"/>
          <w:szCs w:val="20"/>
        </w:rPr>
        <w:t>ся с использованием материалов Исполнителя</w:t>
      </w:r>
      <w:r w:rsidRPr="00B126C0">
        <w:rPr>
          <w:rFonts w:ascii="Times New Roman" w:hAnsi="Times New Roman"/>
          <w:sz w:val="20"/>
          <w:szCs w:val="20"/>
        </w:rPr>
        <w:t>.</w:t>
      </w:r>
    </w:p>
    <w:p w:rsidR="00FD389D" w:rsidRDefault="00FD389D" w:rsidP="00FD389D">
      <w:pPr>
        <w:spacing w:after="0" w:line="240" w:lineRule="auto"/>
        <w:ind w:left="142" w:right="141" w:firstLine="425"/>
        <w:jc w:val="both"/>
        <w:rPr>
          <w:rFonts w:ascii="Times New Roman" w:hAnsi="Times New Roman"/>
          <w:sz w:val="20"/>
          <w:szCs w:val="20"/>
        </w:rPr>
      </w:pPr>
      <w:r>
        <w:rPr>
          <w:rFonts w:ascii="Times New Roman" w:hAnsi="Times New Roman"/>
          <w:sz w:val="20"/>
          <w:szCs w:val="20"/>
        </w:rPr>
        <w:t>5</w:t>
      </w:r>
      <w:r w:rsidRPr="00B126C0">
        <w:rPr>
          <w:rFonts w:ascii="Times New Roman" w:hAnsi="Times New Roman"/>
          <w:sz w:val="20"/>
          <w:szCs w:val="20"/>
        </w:rPr>
        <w:t>. Прием вновь вводимой онлайн-</w:t>
      </w:r>
      <w:r>
        <w:rPr>
          <w:rFonts w:ascii="Times New Roman" w:hAnsi="Times New Roman"/>
          <w:sz w:val="20"/>
          <w:szCs w:val="20"/>
        </w:rPr>
        <w:t>К</w:t>
      </w:r>
      <w:r w:rsidRPr="00B126C0">
        <w:rPr>
          <w:rFonts w:ascii="Times New Roman" w:hAnsi="Times New Roman"/>
          <w:sz w:val="20"/>
          <w:szCs w:val="20"/>
        </w:rPr>
        <w:t>КТ на техническое обслуживание, а также снятие с обслуживания производится по письме</w:t>
      </w:r>
      <w:r>
        <w:rPr>
          <w:rFonts w:ascii="Times New Roman" w:hAnsi="Times New Roman"/>
          <w:sz w:val="20"/>
          <w:szCs w:val="20"/>
        </w:rPr>
        <w:t>нному извещению, направляемому Заказчиком Исполнителю. На основании извещения Исполнитель</w:t>
      </w:r>
      <w:r w:rsidRPr="00B126C0">
        <w:rPr>
          <w:rFonts w:ascii="Times New Roman" w:hAnsi="Times New Roman"/>
          <w:sz w:val="20"/>
          <w:szCs w:val="20"/>
        </w:rPr>
        <w:t xml:space="preserve"> вносит соответствующие изменения в Приложение к Договору (дислокация ККТ).</w:t>
      </w:r>
    </w:p>
    <w:p w:rsidR="00FD389D" w:rsidRDefault="00FD389D" w:rsidP="00FD389D">
      <w:pPr>
        <w:spacing w:after="0" w:line="240" w:lineRule="auto"/>
        <w:ind w:left="142" w:right="141" w:firstLine="425"/>
        <w:jc w:val="both"/>
        <w:rPr>
          <w:rFonts w:ascii="Times New Roman" w:hAnsi="Times New Roman"/>
          <w:sz w:val="20"/>
          <w:szCs w:val="20"/>
        </w:rPr>
      </w:pPr>
      <w:r>
        <w:rPr>
          <w:rFonts w:ascii="Times New Roman" w:hAnsi="Times New Roman"/>
          <w:sz w:val="20"/>
          <w:szCs w:val="20"/>
        </w:rPr>
        <w:t>6. Прием заявок от Заказчика</w:t>
      </w:r>
      <w:r w:rsidRPr="00B126C0">
        <w:rPr>
          <w:rFonts w:ascii="Times New Roman" w:hAnsi="Times New Roman"/>
          <w:sz w:val="20"/>
          <w:szCs w:val="20"/>
        </w:rPr>
        <w:t xml:space="preserve"> о неисправности онлайн-ККТ и </w:t>
      </w:r>
      <w:r>
        <w:rPr>
          <w:rFonts w:ascii="Times New Roman" w:hAnsi="Times New Roman"/>
          <w:sz w:val="20"/>
          <w:szCs w:val="20"/>
        </w:rPr>
        <w:t>выполнение работ, производится Исполнителем</w:t>
      </w:r>
      <w:r w:rsidRPr="00B126C0">
        <w:rPr>
          <w:rFonts w:ascii="Times New Roman" w:hAnsi="Times New Roman"/>
          <w:sz w:val="20"/>
          <w:szCs w:val="20"/>
        </w:rPr>
        <w:t xml:space="preserve"> в</w:t>
      </w:r>
      <w:r>
        <w:rPr>
          <w:rFonts w:ascii="Times New Roman" w:hAnsi="Times New Roman"/>
          <w:sz w:val="20"/>
          <w:szCs w:val="20"/>
        </w:rPr>
        <w:t xml:space="preserve"> рабочие дни с 10-00 до 18-00. </w:t>
      </w:r>
      <w:r w:rsidRPr="00B126C0">
        <w:rPr>
          <w:rFonts w:ascii="Times New Roman" w:hAnsi="Times New Roman"/>
          <w:sz w:val="20"/>
          <w:szCs w:val="20"/>
        </w:rPr>
        <w:t xml:space="preserve">Заявки принимаются диспетчером по телефону: </w:t>
      </w:r>
      <w:r>
        <w:rPr>
          <w:rFonts w:ascii="Times New Roman" w:hAnsi="Times New Roman"/>
          <w:sz w:val="20"/>
          <w:szCs w:val="20"/>
        </w:rPr>
        <w:t>_______________</w:t>
      </w:r>
      <w:r w:rsidRPr="00B126C0">
        <w:rPr>
          <w:rFonts w:ascii="Times New Roman" w:hAnsi="Times New Roman"/>
          <w:sz w:val="20"/>
          <w:szCs w:val="20"/>
        </w:rPr>
        <w:t>.</w:t>
      </w:r>
      <w:r>
        <w:rPr>
          <w:rFonts w:ascii="Times New Roman" w:hAnsi="Times New Roman"/>
          <w:sz w:val="20"/>
          <w:szCs w:val="20"/>
        </w:rPr>
        <w:t xml:space="preserve"> При подаче заявок Заказчик должен сообщить оператору Исполнителя</w:t>
      </w:r>
      <w:r w:rsidRPr="00B126C0">
        <w:rPr>
          <w:rFonts w:ascii="Times New Roman" w:hAnsi="Times New Roman"/>
          <w:sz w:val="20"/>
          <w:szCs w:val="20"/>
        </w:rPr>
        <w:t xml:space="preserve"> номер договора, наименование организации, тип и заводской номер отказавшей онлайн-ККТ, адрес его установки и характер отказа.</w:t>
      </w:r>
    </w:p>
    <w:p w:rsidR="00FD389D" w:rsidRDefault="00FD389D" w:rsidP="00FD389D">
      <w:pPr>
        <w:spacing w:after="0" w:line="240" w:lineRule="auto"/>
        <w:ind w:left="142" w:right="141" w:firstLine="425"/>
        <w:jc w:val="both"/>
        <w:rPr>
          <w:rFonts w:ascii="Times New Roman" w:hAnsi="Times New Roman"/>
          <w:sz w:val="20"/>
          <w:szCs w:val="20"/>
        </w:rPr>
      </w:pPr>
      <w:r>
        <w:rPr>
          <w:rFonts w:ascii="Times New Roman" w:hAnsi="Times New Roman"/>
          <w:sz w:val="20"/>
          <w:szCs w:val="20"/>
        </w:rPr>
        <w:t>7</w:t>
      </w:r>
      <w:r w:rsidRPr="00B126C0">
        <w:rPr>
          <w:rFonts w:ascii="Times New Roman" w:hAnsi="Times New Roman"/>
          <w:sz w:val="20"/>
          <w:szCs w:val="20"/>
        </w:rPr>
        <w:t xml:space="preserve">. Доставка онлайн-ККТ </w:t>
      </w:r>
      <w:r>
        <w:rPr>
          <w:rFonts w:ascii="Times New Roman" w:hAnsi="Times New Roman"/>
          <w:sz w:val="20"/>
          <w:szCs w:val="20"/>
        </w:rPr>
        <w:t>на</w:t>
      </w:r>
      <w:r w:rsidRPr="00B126C0">
        <w:rPr>
          <w:rFonts w:ascii="Times New Roman" w:hAnsi="Times New Roman"/>
          <w:sz w:val="20"/>
          <w:szCs w:val="20"/>
        </w:rPr>
        <w:t xml:space="preserve"> ремонт и из р</w:t>
      </w:r>
      <w:r>
        <w:rPr>
          <w:rFonts w:ascii="Times New Roman" w:hAnsi="Times New Roman"/>
          <w:sz w:val="20"/>
          <w:szCs w:val="20"/>
        </w:rPr>
        <w:t>емонта производится средствами Заказчика</w:t>
      </w:r>
      <w:r w:rsidRPr="00B126C0">
        <w:rPr>
          <w:rFonts w:ascii="Times New Roman" w:hAnsi="Times New Roman"/>
          <w:sz w:val="20"/>
          <w:szCs w:val="20"/>
        </w:rPr>
        <w:t>. Как исклю</w:t>
      </w:r>
      <w:r>
        <w:rPr>
          <w:rFonts w:ascii="Times New Roman" w:hAnsi="Times New Roman"/>
          <w:sz w:val="20"/>
          <w:szCs w:val="20"/>
        </w:rPr>
        <w:t>чение, при наличии транспорта, Исполнитель</w:t>
      </w:r>
      <w:r w:rsidRPr="00B126C0">
        <w:rPr>
          <w:rFonts w:ascii="Times New Roman" w:hAnsi="Times New Roman"/>
          <w:sz w:val="20"/>
          <w:szCs w:val="20"/>
        </w:rPr>
        <w:t xml:space="preserve"> оказывает транспортные услуги за отдельную плату.</w:t>
      </w:r>
    </w:p>
    <w:p w:rsidR="00FD389D" w:rsidRDefault="00FD389D" w:rsidP="00FD389D">
      <w:pPr>
        <w:spacing w:after="0" w:line="240" w:lineRule="auto"/>
        <w:ind w:left="142" w:right="141" w:firstLine="425"/>
        <w:jc w:val="both"/>
        <w:rPr>
          <w:rFonts w:ascii="Times New Roman" w:hAnsi="Times New Roman"/>
          <w:sz w:val="20"/>
          <w:szCs w:val="20"/>
        </w:rPr>
      </w:pPr>
      <w:r>
        <w:rPr>
          <w:rFonts w:ascii="Times New Roman" w:hAnsi="Times New Roman"/>
          <w:sz w:val="20"/>
          <w:szCs w:val="20"/>
        </w:rPr>
        <w:t xml:space="preserve">8.  </w:t>
      </w:r>
      <w:r w:rsidRPr="00B126C0">
        <w:rPr>
          <w:rFonts w:ascii="Times New Roman" w:hAnsi="Times New Roman"/>
          <w:sz w:val="20"/>
          <w:szCs w:val="20"/>
        </w:rPr>
        <w:t xml:space="preserve">Оформление документов, заключение договоров, прием наличных оплат, сдача онлайн-ККТ в ремонт и выдача из </w:t>
      </w:r>
      <w:r>
        <w:rPr>
          <w:rFonts w:ascii="Times New Roman" w:hAnsi="Times New Roman"/>
          <w:sz w:val="20"/>
          <w:szCs w:val="20"/>
        </w:rPr>
        <w:t>ремонта, производятся в офисах Исполнителя</w:t>
      </w:r>
      <w:r w:rsidRPr="00B126C0">
        <w:rPr>
          <w:rFonts w:ascii="Times New Roman" w:hAnsi="Times New Roman"/>
          <w:sz w:val="20"/>
          <w:szCs w:val="20"/>
        </w:rPr>
        <w:t xml:space="preserve"> в рабочие дни с 10-00 до 18-00.</w:t>
      </w:r>
    </w:p>
    <w:p w:rsidR="00FD389D" w:rsidRPr="00B126C0" w:rsidRDefault="00FD389D" w:rsidP="00FD389D">
      <w:pPr>
        <w:spacing w:after="0" w:line="240" w:lineRule="auto"/>
        <w:ind w:left="142" w:right="141" w:firstLine="425"/>
        <w:jc w:val="both"/>
        <w:rPr>
          <w:rFonts w:ascii="Times New Roman" w:hAnsi="Times New Roman"/>
          <w:sz w:val="20"/>
          <w:szCs w:val="20"/>
        </w:rPr>
      </w:pPr>
      <w:r>
        <w:rPr>
          <w:rFonts w:ascii="Times New Roman" w:hAnsi="Times New Roman"/>
          <w:sz w:val="20"/>
          <w:szCs w:val="20"/>
        </w:rPr>
        <w:t>9. Б</w:t>
      </w:r>
      <w:r w:rsidRPr="00B126C0">
        <w:rPr>
          <w:rFonts w:ascii="Times New Roman" w:hAnsi="Times New Roman"/>
          <w:sz w:val="20"/>
          <w:szCs w:val="20"/>
        </w:rPr>
        <w:t>еспл</w:t>
      </w:r>
      <w:r>
        <w:rPr>
          <w:rFonts w:ascii="Times New Roman" w:hAnsi="Times New Roman"/>
          <w:sz w:val="20"/>
          <w:szCs w:val="20"/>
        </w:rPr>
        <w:t>атный срок хранения онлайн-ККТ Заказчика</w:t>
      </w:r>
      <w:r w:rsidRPr="00B126C0">
        <w:rPr>
          <w:rFonts w:ascii="Times New Roman" w:hAnsi="Times New Roman"/>
          <w:sz w:val="20"/>
          <w:szCs w:val="20"/>
        </w:rPr>
        <w:t xml:space="preserve"> в </w:t>
      </w:r>
      <w:r>
        <w:rPr>
          <w:rFonts w:ascii="Times New Roman" w:hAnsi="Times New Roman"/>
          <w:sz w:val="20"/>
          <w:szCs w:val="20"/>
        </w:rPr>
        <w:t>офисе Исполнителя</w:t>
      </w:r>
      <w:r w:rsidRPr="00B126C0">
        <w:rPr>
          <w:rFonts w:ascii="Times New Roman" w:hAnsi="Times New Roman"/>
          <w:sz w:val="20"/>
          <w:szCs w:val="20"/>
        </w:rPr>
        <w:t xml:space="preserve"> составляет один месяц с момента поступления онлайн-ККТ в офис. Хранение онлайн-ККТ сроком более одного месяца подлежит оплате в размере стоимости обслуживания</w:t>
      </w:r>
      <w:r>
        <w:rPr>
          <w:rFonts w:ascii="Times New Roman" w:hAnsi="Times New Roman"/>
          <w:sz w:val="20"/>
          <w:szCs w:val="20"/>
        </w:rPr>
        <w:t xml:space="preserve">. </w:t>
      </w:r>
      <w:r w:rsidRPr="00B126C0">
        <w:rPr>
          <w:rFonts w:ascii="Times New Roman" w:hAnsi="Times New Roman"/>
          <w:sz w:val="20"/>
          <w:szCs w:val="20"/>
        </w:rPr>
        <w:t>ККТ со сроком хранения более шести месяцев, по которым не производилась оплата за хранение, подлежат разборке и утилизации.</w:t>
      </w:r>
    </w:p>
    <w:sectPr w:rsidR="00FD389D" w:rsidRPr="00B126C0" w:rsidSect="00FD389D">
      <w:headerReference w:type="first" r:id="rId18"/>
      <w:footerReference w:type="first" r:id="rId19"/>
      <w:pgSz w:w="11906" w:h="16838"/>
      <w:pgMar w:top="538" w:right="282" w:bottom="567" w:left="28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E4A" w:rsidRDefault="00AD5E4A">
      <w:pPr>
        <w:spacing w:after="0" w:line="240" w:lineRule="auto"/>
      </w:pPr>
      <w:r>
        <w:separator/>
      </w:r>
    </w:p>
  </w:endnote>
  <w:endnote w:type="continuationSeparator" w:id="0">
    <w:p w:rsidR="00AD5E4A" w:rsidRDefault="00AD5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87EC8" w:rsidRDefault="00787EC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87EC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F1A1A">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D5E4A">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D5E4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F1A1A">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D5E4A">
    <w:pPr>
      <w:pStyle w:val="ab"/>
      <w:jc w:val="right"/>
    </w:pPr>
    <w:sdt>
      <w:sdtPr>
        <w:id w:val="-209424861"/>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F1A1A">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E4A" w:rsidRDefault="00AD5E4A">
      <w:pPr>
        <w:spacing w:after="0" w:line="240" w:lineRule="auto"/>
      </w:pPr>
      <w:r>
        <w:separator/>
      </w:r>
    </w:p>
  </w:footnote>
  <w:footnote w:type="continuationSeparator" w:id="0">
    <w:p w:rsidR="00AD5E4A" w:rsidRDefault="00AD5E4A">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87EC8" w:rsidRDefault="00787EC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87EC8" w:rsidRDefault="00787EC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87EC8" w:rsidRDefault="00787EC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34004"/>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317F1"/>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87EC8"/>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D5E4A"/>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D389D"/>
    <w:rsid w:val="00FE5F2E"/>
    <w:rsid w:val="00FF038C"/>
    <w:rsid w:val="00FF1A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aliases w:val="Bullet List,FooterText,numbered,Paragraphe de liste1,lp1"/>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aliases w:val="Bullet List Знак,FooterText Знак,numbered Знак,Paragraphe de liste1 Знак,lp1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A016F-B4D8-4ADB-A427-22028FEBA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1402</Words>
  <Characters>7993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Максим Н. Величко</cp:lastModifiedBy>
  <cp:revision>3</cp:revision>
  <cp:lastPrinted>2018-01-19T15:25:00Z</cp:lastPrinted>
  <dcterms:created xsi:type="dcterms:W3CDTF">2026-03-11T10:35:00Z</dcterms:created>
  <dcterms:modified xsi:type="dcterms:W3CDTF">2026-03-11T10:37:00Z</dcterms:modified>
</cp:coreProperties>
</file>