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04.08.2026 № 21.1-03/1643</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11.08.2026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414C37">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673D4B">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наборов реактивов для высокопроизводительного секвенирования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673D4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673D4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673D4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Договора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673D4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90 (девяноста) календарных дней с момента заключения Договора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673D4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90 (девяноста) календарных дней с момента заключения Договора</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673D4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без 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673D4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673D4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70%</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673D4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673D4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673D4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673D4B">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673D4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673D4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673D4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673D4B">
            <w:pPr>
              <w:ind w:right="-1"/>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4933" w:type="pct"/>
        <w:tblInd w:w="250" w:type="dxa"/>
        <w:tblLayout w:type="fixed"/>
        <w:tblLook w:val="04A0" w:firstRow="1" w:lastRow="0" w:firstColumn="1" w:lastColumn="0" w:noHBand="0" w:noVBand="1"/>
      </w:tblPr>
      <w:tblGrid>
        <w:gridCol w:w="571"/>
        <w:gridCol w:w="1700"/>
        <w:gridCol w:w="1134"/>
        <w:gridCol w:w="2977"/>
        <w:gridCol w:w="1419"/>
        <w:gridCol w:w="988"/>
        <w:gridCol w:w="1702"/>
        <w:gridCol w:w="1133"/>
        <w:gridCol w:w="994"/>
        <w:gridCol w:w="846"/>
        <w:gridCol w:w="570"/>
        <w:gridCol w:w="850"/>
        <w:gridCol w:w="850"/>
      </w:tblGrid>
      <w:tr w:rsidR="00D520AF" w:rsidRPr="00673D4B" w:rsidTr="00D520AF">
        <w:trPr>
          <w:trHeight w:val="420"/>
        </w:trPr>
        <w:tc>
          <w:tcPr>
            <w:tcW w:w="181" w:type="pct"/>
            <w:tcBorders>
              <w:top w:val="single" w:sz="4" w:space="0" w:color="auto"/>
              <w:left w:val="single" w:sz="4" w:space="0" w:color="auto"/>
              <w:bottom w:val="single" w:sz="4" w:space="0" w:color="auto"/>
              <w:right w:val="single" w:sz="4" w:space="0" w:color="auto"/>
            </w:tcBorders>
          </w:tcPr>
          <w:p w:rsidR="00D520AF" w:rsidRPr="00673D4B" w:rsidRDefault="00D520AF" w:rsidP="00D520AF">
            <w:pPr>
              <w:spacing w:after="0" w:line="240" w:lineRule="auto"/>
              <w:jc w:val="center"/>
              <w:rPr>
                <w:rFonts w:ascii="Times New Roman" w:eastAsia="Times New Roman" w:hAnsi="Times New Roman" w:cs="Times New Roman"/>
                <w:b/>
                <w:bCs/>
                <w:color w:val="000000"/>
                <w:sz w:val="16"/>
                <w:szCs w:val="16"/>
                <w:lang w:eastAsia="ru-RU"/>
              </w:rPr>
            </w:pPr>
            <w:r w:rsidRPr="00673D4B">
              <w:rPr>
                <w:rFonts w:ascii="Times New Roman" w:eastAsia="Times New Roman" w:hAnsi="Times New Roman" w:cs="Times New Roman"/>
                <w:b/>
                <w:bCs/>
                <w:color w:val="000000"/>
                <w:sz w:val="16"/>
                <w:szCs w:val="16"/>
                <w:lang w:eastAsia="ru-RU"/>
              </w:rPr>
              <w:t>№ п/п</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rsidR="00D520AF" w:rsidRPr="00673D4B" w:rsidRDefault="00D520AF" w:rsidP="00D520AF">
            <w:pPr>
              <w:spacing w:after="0" w:line="240" w:lineRule="auto"/>
              <w:jc w:val="center"/>
              <w:rPr>
                <w:rFonts w:ascii="Times New Roman" w:eastAsia="Times New Roman" w:hAnsi="Times New Roman" w:cs="Times New Roman"/>
                <w:b/>
                <w:bCs/>
                <w:color w:val="000000"/>
                <w:sz w:val="16"/>
                <w:szCs w:val="16"/>
                <w:lang w:eastAsia="ru-RU"/>
              </w:rPr>
            </w:pPr>
            <w:r w:rsidRPr="00673D4B">
              <w:rPr>
                <w:rFonts w:ascii="Times New Roman" w:eastAsia="Times New Roman" w:hAnsi="Times New Roman" w:cs="Times New Roman"/>
                <w:b/>
                <w:bCs/>
                <w:color w:val="000000"/>
                <w:sz w:val="16"/>
                <w:szCs w:val="16"/>
                <w:lang w:eastAsia="ru-RU"/>
              </w:rPr>
              <w:t>Наименование товара, работы, услуги</w:t>
            </w:r>
          </w:p>
        </w:tc>
        <w:tc>
          <w:tcPr>
            <w:tcW w:w="360" w:type="pct"/>
            <w:tcBorders>
              <w:top w:val="single" w:sz="4" w:space="0" w:color="auto"/>
              <w:left w:val="nil"/>
              <w:bottom w:val="single" w:sz="4" w:space="0" w:color="auto"/>
              <w:right w:val="single" w:sz="4" w:space="0" w:color="auto"/>
            </w:tcBorders>
            <w:shd w:val="clear" w:color="auto" w:fill="auto"/>
            <w:hideMark/>
          </w:tcPr>
          <w:p w:rsidR="00D520AF" w:rsidRPr="00673D4B" w:rsidRDefault="00D520AF" w:rsidP="00D520AF">
            <w:pPr>
              <w:spacing w:after="0" w:line="240" w:lineRule="auto"/>
              <w:jc w:val="center"/>
              <w:rPr>
                <w:rFonts w:ascii="Times New Roman" w:eastAsia="Times New Roman" w:hAnsi="Times New Roman" w:cs="Times New Roman"/>
                <w:b/>
                <w:bCs/>
                <w:color w:val="000000"/>
                <w:sz w:val="16"/>
                <w:szCs w:val="16"/>
                <w:lang w:eastAsia="ru-RU"/>
              </w:rPr>
            </w:pPr>
            <w:r w:rsidRPr="00673D4B">
              <w:rPr>
                <w:rFonts w:ascii="Times New Roman" w:eastAsia="Times New Roman" w:hAnsi="Times New Roman" w:cs="Times New Roman"/>
                <w:b/>
                <w:bCs/>
                <w:color w:val="000000"/>
                <w:sz w:val="16"/>
                <w:szCs w:val="16"/>
                <w:lang w:eastAsia="ru-RU"/>
              </w:rPr>
              <w:t>Код позиции</w:t>
            </w:r>
          </w:p>
        </w:tc>
        <w:tc>
          <w:tcPr>
            <w:tcW w:w="946" w:type="pct"/>
            <w:tcBorders>
              <w:top w:val="single" w:sz="4" w:space="0" w:color="auto"/>
              <w:left w:val="nil"/>
              <w:bottom w:val="single" w:sz="4" w:space="0" w:color="auto"/>
              <w:right w:val="single" w:sz="4" w:space="0" w:color="auto"/>
            </w:tcBorders>
            <w:shd w:val="clear" w:color="auto" w:fill="auto"/>
            <w:hideMark/>
          </w:tcPr>
          <w:p w:rsidR="00D520AF" w:rsidRPr="00673D4B" w:rsidRDefault="00D520AF" w:rsidP="00D520AF">
            <w:pPr>
              <w:spacing w:after="0" w:line="240" w:lineRule="auto"/>
              <w:jc w:val="center"/>
              <w:rPr>
                <w:rFonts w:ascii="Times New Roman" w:eastAsia="Times New Roman" w:hAnsi="Times New Roman" w:cs="Times New Roman"/>
                <w:b/>
                <w:bCs/>
                <w:color w:val="000000"/>
                <w:sz w:val="16"/>
                <w:szCs w:val="16"/>
                <w:lang w:eastAsia="ru-RU"/>
              </w:rPr>
            </w:pPr>
            <w:r w:rsidRPr="00673D4B">
              <w:rPr>
                <w:rFonts w:ascii="Times New Roman" w:eastAsia="Times New Roman" w:hAnsi="Times New Roman" w:cs="Times New Roman"/>
                <w:b/>
                <w:bCs/>
                <w:color w:val="000000"/>
                <w:sz w:val="16"/>
                <w:szCs w:val="16"/>
                <w:lang w:eastAsia="ru-RU"/>
              </w:rPr>
              <w:t>Наименование характеристики</w:t>
            </w:r>
          </w:p>
        </w:tc>
        <w:tc>
          <w:tcPr>
            <w:tcW w:w="451" w:type="pct"/>
            <w:tcBorders>
              <w:top w:val="single" w:sz="4" w:space="0" w:color="auto"/>
              <w:left w:val="nil"/>
              <w:bottom w:val="single" w:sz="4" w:space="0" w:color="auto"/>
              <w:right w:val="single" w:sz="4" w:space="0" w:color="auto"/>
            </w:tcBorders>
            <w:shd w:val="clear" w:color="auto" w:fill="auto"/>
            <w:hideMark/>
          </w:tcPr>
          <w:p w:rsidR="00D520AF" w:rsidRPr="00673D4B" w:rsidRDefault="00D520AF" w:rsidP="00D520AF">
            <w:pPr>
              <w:spacing w:after="0" w:line="240" w:lineRule="auto"/>
              <w:jc w:val="center"/>
              <w:rPr>
                <w:rFonts w:ascii="Times New Roman" w:eastAsia="Times New Roman" w:hAnsi="Times New Roman" w:cs="Times New Roman"/>
                <w:b/>
                <w:bCs/>
                <w:color w:val="000000"/>
                <w:sz w:val="16"/>
                <w:szCs w:val="16"/>
                <w:lang w:eastAsia="ru-RU"/>
              </w:rPr>
            </w:pPr>
            <w:r w:rsidRPr="00673D4B">
              <w:rPr>
                <w:rFonts w:ascii="Times New Roman" w:eastAsia="Times New Roman" w:hAnsi="Times New Roman" w:cs="Times New Roman"/>
                <w:b/>
                <w:bCs/>
                <w:color w:val="000000"/>
                <w:sz w:val="16"/>
                <w:szCs w:val="16"/>
                <w:lang w:eastAsia="ru-RU"/>
              </w:rPr>
              <w:t>Значение характеристики</w:t>
            </w:r>
          </w:p>
        </w:tc>
        <w:tc>
          <w:tcPr>
            <w:tcW w:w="314" w:type="pct"/>
            <w:tcBorders>
              <w:top w:val="single" w:sz="4" w:space="0" w:color="auto"/>
              <w:left w:val="nil"/>
              <w:bottom w:val="single" w:sz="4" w:space="0" w:color="auto"/>
              <w:right w:val="single" w:sz="4" w:space="0" w:color="auto"/>
            </w:tcBorders>
            <w:shd w:val="clear" w:color="auto" w:fill="auto"/>
            <w:hideMark/>
          </w:tcPr>
          <w:p w:rsidR="00D520AF" w:rsidRPr="00673D4B" w:rsidRDefault="00D520AF" w:rsidP="00D520AF">
            <w:pPr>
              <w:spacing w:after="0" w:line="240" w:lineRule="auto"/>
              <w:jc w:val="center"/>
              <w:rPr>
                <w:rFonts w:ascii="Times New Roman" w:eastAsia="Times New Roman" w:hAnsi="Times New Roman" w:cs="Times New Roman"/>
                <w:b/>
                <w:bCs/>
                <w:color w:val="000000"/>
                <w:sz w:val="16"/>
                <w:szCs w:val="16"/>
                <w:lang w:eastAsia="ru-RU"/>
              </w:rPr>
            </w:pPr>
            <w:r w:rsidRPr="00673D4B">
              <w:rPr>
                <w:rFonts w:ascii="Times New Roman" w:eastAsia="Times New Roman" w:hAnsi="Times New Roman" w:cs="Times New Roman"/>
                <w:b/>
                <w:bCs/>
                <w:color w:val="000000"/>
                <w:sz w:val="16"/>
                <w:szCs w:val="16"/>
                <w:lang w:eastAsia="ru-RU"/>
              </w:rPr>
              <w:t>Единица измерения характеристики</w:t>
            </w:r>
          </w:p>
        </w:tc>
        <w:tc>
          <w:tcPr>
            <w:tcW w:w="541" w:type="pct"/>
            <w:tcBorders>
              <w:top w:val="single" w:sz="4" w:space="0" w:color="auto"/>
              <w:left w:val="nil"/>
              <w:bottom w:val="single" w:sz="4" w:space="0" w:color="auto"/>
              <w:right w:val="single" w:sz="4" w:space="0" w:color="auto"/>
            </w:tcBorders>
            <w:shd w:val="clear" w:color="auto" w:fill="auto"/>
            <w:hideMark/>
          </w:tcPr>
          <w:p w:rsidR="00D520AF" w:rsidRPr="00673D4B" w:rsidRDefault="00D520AF" w:rsidP="00D520AF">
            <w:pPr>
              <w:spacing w:after="0" w:line="240" w:lineRule="auto"/>
              <w:jc w:val="center"/>
              <w:rPr>
                <w:rFonts w:ascii="Times New Roman" w:eastAsia="Times New Roman" w:hAnsi="Times New Roman" w:cs="Times New Roman"/>
                <w:b/>
                <w:bCs/>
                <w:color w:val="000000"/>
                <w:sz w:val="16"/>
                <w:szCs w:val="16"/>
                <w:lang w:eastAsia="ru-RU"/>
              </w:rPr>
            </w:pPr>
            <w:r w:rsidRPr="00673D4B">
              <w:rPr>
                <w:rFonts w:ascii="Times New Roman" w:eastAsia="Times New Roman" w:hAnsi="Times New Roman" w:cs="Times New Roman"/>
                <w:b/>
                <w:bCs/>
                <w:color w:val="000000"/>
                <w:sz w:val="16"/>
                <w:szCs w:val="16"/>
                <w:lang w:eastAsia="ru-RU"/>
              </w:rPr>
              <w:t>Инструкция по заполнению характеристик в заявке</w:t>
            </w:r>
          </w:p>
        </w:tc>
        <w:tc>
          <w:tcPr>
            <w:tcW w:w="360" w:type="pct"/>
            <w:tcBorders>
              <w:top w:val="single" w:sz="4" w:space="0" w:color="auto"/>
              <w:left w:val="nil"/>
              <w:bottom w:val="single" w:sz="4" w:space="0" w:color="auto"/>
              <w:right w:val="single" w:sz="4" w:space="0" w:color="auto"/>
            </w:tcBorders>
            <w:shd w:val="clear" w:color="auto" w:fill="auto"/>
            <w:hideMark/>
          </w:tcPr>
          <w:p w:rsidR="00D520AF" w:rsidRPr="00673D4B" w:rsidRDefault="00D520AF" w:rsidP="00D520AF">
            <w:pPr>
              <w:spacing w:after="0" w:line="240" w:lineRule="auto"/>
              <w:jc w:val="center"/>
              <w:rPr>
                <w:rFonts w:ascii="Times New Roman" w:eastAsia="Times New Roman" w:hAnsi="Times New Roman" w:cs="Times New Roman"/>
                <w:b/>
                <w:bCs/>
                <w:color w:val="000000"/>
                <w:sz w:val="16"/>
                <w:szCs w:val="16"/>
                <w:lang w:eastAsia="ru-RU"/>
              </w:rPr>
            </w:pPr>
            <w:r w:rsidRPr="00673D4B">
              <w:rPr>
                <w:rFonts w:ascii="Times New Roman" w:eastAsia="Times New Roman" w:hAnsi="Times New Roman" w:cs="Times New Roman"/>
                <w:b/>
                <w:bCs/>
                <w:color w:val="000000"/>
                <w:sz w:val="16"/>
                <w:szCs w:val="16"/>
                <w:lang w:eastAsia="ru-RU"/>
              </w:rPr>
              <w:t>Количество (объем работы, услуги)</w:t>
            </w:r>
          </w:p>
        </w:tc>
        <w:tc>
          <w:tcPr>
            <w:tcW w:w="316" w:type="pct"/>
            <w:tcBorders>
              <w:top w:val="single" w:sz="4" w:space="0" w:color="auto"/>
              <w:left w:val="nil"/>
              <w:bottom w:val="single" w:sz="4" w:space="0" w:color="auto"/>
              <w:right w:val="single" w:sz="4" w:space="0" w:color="auto"/>
            </w:tcBorders>
            <w:shd w:val="clear" w:color="auto" w:fill="auto"/>
            <w:hideMark/>
          </w:tcPr>
          <w:p w:rsidR="00D520AF" w:rsidRPr="00673D4B" w:rsidRDefault="00D520AF" w:rsidP="000C4F18">
            <w:pPr>
              <w:spacing w:after="0" w:line="240" w:lineRule="auto"/>
              <w:jc w:val="center"/>
              <w:rPr>
                <w:rFonts w:ascii="Times New Roman" w:eastAsia="Times New Roman" w:hAnsi="Times New Roman" w:cs="Times New Roman"/>
                <w:b/>
                <w:bCs/>
                <w:color w:val="000000"/>
                <w:sz w:val="16"/>
                <w:szCs w:val="16"/>
                <w:lang w:eastAsia="ru-RU"/>
              </w:rPr>
            </w:pPr>
            <w:r w:rsidRPr="00673D4B">
              <w:rPr>
                <w:rFonts w:ascii="Times New Roman" w:eastAsia="Times New Roman" w:hAnsi="Times New Roman" w:cs="Times New Roman"/>
                <w:b/>
                <w:bCs/>
                <w:color w:val="000000"/>
                <w:sz w:val="16"/>
                <w:szCs w:val="16"/>
                <w:lang w:eastAsia="ru-RU"/>
              </w:rPr>
              <w:t>Единица измерения</w:t>
            </w:r>
          </w:p>
        </w:tc>
        <w:tc>
          <w:tcPr>
            <w:tcW w:w="269" w:type="pct"/>
            <w:tcBorders>
              <w:top w:val="single" w:sz="4" w:space="0" w:color="auto"/>
              <w:left w:val="single" w:sz="4" w:space="0" w:color="auto"/>
              <w:right w:val="single" w:sz="4" w:space="0" w:color="auto"/>
            </w:tcBorders>
            <w:hideMark/>
          </w:tcPr>
          <w:p w:rsidR="00D520AF" w:rsidRDefault="00D520AF" w:rsidP="000C4F18">
            <w:pPr>
              <w:spacing w:after="0" w:line="240" w:lineRule="auto"/>
              <w:jc w:val="center"/>
              <w:rPr>
                <w:rFonts w:ascii="Times New Roman" w:eastAsia="Times New Roman" w:hAnsi="Times New Roman" w:cs="Times New Roman"/>
                <w:b/>
                <w:bCs/>
                <w:color w:val="000000"/>
                <w:sz w:val="16"/>
                <w:szCs w:val="16"/>
                <w:lang w:eastAsia="ru-RU"/>
              </w:rPr>
            </w:pPr>
            <w:r w:rsidRPr="005C5A65">
              <w:rPr>
                <w:rFonts w:ascii="Times New Roman" w:eastAsia="Times New Roman" w:hAnsi="Times New Roman" w:cs="Times New Roman"/>
                <w:b/>
                <w:bCs/>
                <w:color w:val="000000"/>
                <w:sz w:val="16"/>
                <w:szCs w:val="16"/>
                <w:lang w:eastAsia="ru-RU"/>
              </w:rPr>
              <w:t>Страна происхождения</w:t>
            </w:r>
          </w:p>
          <w:p w:rsidR="000C4F18" w:rsidRPr="005C5A65" w:rsidRDefault="000C4F18" w:rsidP="000C4F18">
            <w:pPr>
              <w:spacing w:after="0" w:line="240" w:lineRule="auto"/>
              <w:jc w:val="center"/>
              <w:rPr>
                <w:rFonts w:ascii="Times New Roman" w:eastAsia="Times New Roman" w:hAnsi="Times New Roman" w:cs="Times New Roman"/>
                <w:b/>
                <w:bCs/>
                <w:color w:val="000000"/>
                <w:sz w:val="16"/>
                <w:szCs w:val="16"/>
                <w:lang w:eastAsia="ru-RU"/>
              </w:rPr>
            </w:pPr>
          </w:p>
        </w:tc>
        <w:tc>
          <w:tcPr>
            <w:tcW w:w="181" w:type="pct"/>
            <w:tcBorders>
              <w:top w:val="single" w:sz="4" w:space="0" w:color="auto"/>
              <w:left w:val="single" w:sz="4" w:space="0" w:color="auto"/>
              <w:right w:val="single" w:sz="4" w:space="0" w:color="auto"/>
            </w:tcBorders>
          </w:tcPr>
          <w:p w:rsidR="00D520AF" w:rsidRPr="005C5A65" w:rsidRDefault="00D520AF" w:rsidP="000C4F18">
            <w:pPr>
              <w:spacing w:after="0" w:line="240" w:lineRule="auto"/>
              <w:jc w:val="center"/>
              <w:rPr>
                <w:rFonts w:ascii="Times New Roman" w:eastAsia="Times New Roman" w:hAnsi="Times New Roman" w:cs="Times New Roman"/>
                <w:b/>
                <w:bCs/>
                <w:color w:val="000000"/>
                <w:sz w:val="16"/>
                <w:szCs w:val="16"/>
                <w:lang w:eastAsia="ru-RU"/>
              </w:rPr>
            </w:pPr>
            <w:r w:rsidRPr="005C5A65">
              <w:rPr>
                <w:rFonts w:ascii="Times New Roman" w:eastAsia="Times New Roman" w:hAnsi="Times New Roman" w:cs="Times New Roman"/>
                <w:b/>
                <w:bCs/>
                <w:color w:val="000000"/>
                <w:sz w:val="16"/>
                <w:szCs w:val="16"/>
                <w:lang w:eastAsia="ru-RU"/>
              </w:rPr>
              <w:t>НДС%</w:t>
            </w:r>
          </w:p>
        </w:tc>
        <w:tc>
          <w:tcPr>
            <w:tcW w:w="270" w:type="pct"/>
            <w:tcBorders>
              <w:top w:val="single" w:sz="4" w:space="0" w:color="auto"/>
              <w:left w:val="single" w:sz="4" w:space="0" w:color="auto"/>
              <w:right w:val="single" w:sz="4" w:space="0" w:color="auto"/>
            </w:tcBorders>
            <w:hideMark/>
          </w:tcPr>
          <w:p w:rsidR="00D520AF" w:rsidRPr="005C5A65" w:rsidRDefault="00D520AF" w:rsidP="000C4F18">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Цена за единицу с</w:t>
            </w:r>
          </w:p>
          <w:p w:rsidR="00D520AF" w:rsidRPr="005C5A65" w:rsidRDefault="00D520AF" w:rsidP="000C4F18">
            <w:pPr>
              <w:spacing w:after="0" w:line="240" w:lineRule="auto"/>
              <w:jc w:val="center"/>
              <w:rPr>
                <w:rFonts w:ascii="Times New Roman" w:eastAsia="Times New Roman" w:hAnsi="Times New Roman" w:cs="Times New Roman"/>
                <w:b/>
                <w:bCs/>
                <w:color w:val="000000"/>
                <w:sz w:val="16"/>
                <w:szCs w:val="16"/>
                <w:lang w:eastAsia="ru-RU"/>
              </w:rPr>
            </w:pPr>
            <w:r w:rsidRPr="005C5A65">
              <w:rPr>
                <w:rFonts w:ascii="Times New Roman" w:eastAsia="Times New Roman" w:hAnsi="Times New Roman" w:cs="Times New Roman"/>
                <w:b/>
                <w:bCs/>
                <w:color w:val="000000"/>
                <w:sz w:val="16"/>
                <w:szCs w:val="16"/>
                <w:lang w:eastAsia="ru-RU"/>
              </w:rPr>
              <w:t>НДС</w:t>
            </w:r>
          </w:p>
        </w:tc>
        <w:tc>
          <w:tcPr>
            <w:tcW w:w="270" w:type="pct"/>
            <w:tcBorders>
              <w:top w:val="single" w:sz="4" w:space="0" w:color="auto"/>
              <w:left w:val="single" w:sz="4" w:space="0" w:color="auto"/>
              <w:right w:val="single" w:sz="4" w:space="0" w:color="auto"/>
            </w:tcBorders>
            <w:hideMark/>
          </w:tcPr>
          <w:p w:rsidR="00D520AF" w:rsidRPr="005C5A65" w:rsidRDefault="00D520AF" w:rsidP="000C4F18">
            <w:pP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Сумма с</w:t>
            </w:r>
            <w:r w:rsidRPr="005C5A65">
              <w:rPr>
                <w:rFonts w:ascii="Times New Roman" w:eastAsia="Times New Roman" w:hAnsi="Times New Roman" w:cs="Times New Roman"/>
                <w:b/>
                <w:sz w:val="16"/>
                <w:szCs w:val="16"/>
                <w:lang w:eastAsia="ru-RU"/>
              </w:rPr>
              <w:t xml:space="preserve"> НДС</w:t>
            </w:r>
          </w:p>
        </w:tc>
      </w:tr>
      <w:tr w:rsidR="009D592C" w:rsidRPr="00673D4B" w:rsidTr="00DC0596">
        <w:trPr>
          <w:trHeight w:val="765"/>
        </w:trPr>
        <w:tc>
          <w:tcPr>
            <w:tcW w:w="181" w:type="pct"/>
            <w:vMerge w:val="restart"/>
            <w:tcBorders>
              <w:top w:val="single" w:sz="4" w:space="0" w:color="auto"/>
              <w:left w:val="single" w:sz="4" w:space="0" w:color="auto"/>
              <w:right w:val="single" w:sz="4" w:space="0" w:color="auto"/>
            </w:tcBorders>
          </w:tcPr>
          <w:p w:rsidR="009D592C" w:rsidRPr="00673D4B" w:rsidRDefault="009D592C" w:rsidP="009D592C">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540" w:type="pct"/>
            <w:vMerge w:val="restart"/>
            <w:tcBorders>
              <w:top w:val="single" w:sz="4" w:space="0" w:color="auto"/>
              <w:left w:val="single" w:sz="4" w:space="0" w:color="auto"/>
              <w:right w:val="single" w:sz="4" w:space="0" w:color="auto"/>
            </w:tcBorders>
            <w:shd w:val="clear" w:color="auto" w:fill="auto"/>
            <w:vAlign w:val="bottom"/>
          </w:tcPr>
          <w:p w:rsidR="009D592C" w:rsidRDefault="009D592C" w:rsidP="009D592C">
            <w:pPr>
              <w:spacing w:after="0" w:line="240" w:lineRule="auto"/>
              <w:jc w:val="center"/>
              <w:rPr>
                <w:rFonts w:ascii="Times New Roman" w:eastAsia="Calibri" w:hAnsi="Times New Roman" w:cs="Times New Roman"/>
                <w:sz w:val="16"/>
                <w:szCs w:val="16"/>
              </w:rPr>
            </w:pPr>
            <w:r w:rsidRPr="00673D4B">
              <w:rPr>
                <w:rFonts w:ascii="Times New Roman" w:eastAsia="Calibri" w:hAnsi="Times New Roman" w:cs="Times New Roman"/>
                <w:sz w:val="16"/>
                <w:szCs w:val="16"/>
              </w:rPr>
              <w:t>Адаптеры с двойными индексами</w:t>
            </w: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Default="009D592C" w:rsidP="009D592C">
            <w:pPr>
              <w:spacing w:after="0" w:line="240" w:lineRule="auto"/>
              <w:jc w:val="center"/>
              <w:rPr>
                <w:rFonts w:ascii="Times New Roman" w:eastAsia="Calibri" w:hAnsi="Times New Roman" w:cs="Times New Roman"/>
                <w:sz w:val="16"/>
                <w:szCs w:val="16"/>
              </w:rPr>
            </w:pPr>
          </w:p>
          <w:p w:rsidR="009D592C" w:rsidRPr="00673D4B" w:rsidRDefault="009D592C" w:rsidP="009D592C">
            <w:pPr>
              <w:spacing w:after="0" w:line="240" w:lineRule="auto"/>
              <w:jc w:val="center"/>
              <w:rPr>
                <w:rFonts w:ascii="Times New Roman" w:eastAsia="Calibri" w:hAnsi="Times New Roman" w:cs="Times New Roman"/>
                <w:sz w:val="16"/>
                <w:szCs w:val="16"/>
              </w:rPr>
            </w:pPr>
          </w:p>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360" w:type="pct"/>
            <w:vMerge w:val="restart"/>
            <w:tcBorders>
              <w:top w:val="single" w:sz="4" w:space="0" w:color="auto"/>
              <w:left w:val="single" w:sz="4" w:space="0" w:color="auto"/>
              <w:right w:val="single" w:sz="4" w:space="0" w:color="auto"/>
            </w:tcBorders>
            <w:shd w:val="clear" w:color="auto" w:fill="auto"/>
            <w:noWrap/>
            <w:vAlign w:val="bottom"/>
          </w:tcPr>
          <w:p w:rsidR="009D592C" w:rsidRDefault="009D592C" w:rsidP="009D592C">
            <w:pPr>
              <w:jc w:val="center"/>
              <w:rPr>
                <w:rFonts w:ascii="Times New Roman" w:eastAsia="Times New Roman" w:hAnsi="Times New Roman" w:cs="Times New Roman"/>
                <w:color w:val="000000"/>
                <w:sz w:val="16"/>
                <w:szCs w:val="16"/>
                <w:lang w:eastAsia="ru-RU"/>
              </w:rPr>
            </w:pPr>
            <w:r w:rsidRPr="009D592C">
              <w:rPr>
                <w:rFonts w:ascii="Times New Roman" w:eastAsia="Times New Roman" w:hAnsi="Times New Roman" w:cs="Times New Roman"/>
                <w:color w:val="000000"/>
                <w:sz w:val="16"/>
                <w:szCs w:val="16"/>
                <w:lang w:eastAsia="ru-RU"/>
              </w:rPr>
              <w:t>20.59.59.199</w:t>
            </w:r>
          </w:p>
          <w:p w:rsidR="009D592C" w:rsidRDefault="009D592C" w:rsidP="009D592C">
            <w:pPr>
              <w:jc w:val="center"/>
              <w:rPr>
                <w:rFonts w:ascii="Times New Roman" w:eastAsia="Times New Roman" w:hAnsi="Times New Roman" w:cs="Times New Roman"/>
                <w:color w:val="000000"/>
                <w:sz w:val="16"/>
                <w:szCs w:val="16"/>
                <w:lang w:eastAsia="ru-RU"/>
              </w:rPr>
            </w:pPr>
          </w:p>
          <w:p w:rsidR="009D592C" w:rsidRDefault="009D592C" w:rsidP="009D592C">
            <w:pPr>
              <w:jc w:val="center"/>
              <w:rPr>
                <w:rFonts w:ascii="Times New Roman" w:eastAsia="Times New Roman" w:hAnsi="Times New Roman" w:cs="Times New Roman"/>
                <w:color w:val="000000"/>
                <w:sz w:val="16"/>
                <w:szCs w:val="16"/>
                <w:lang w:eastAsia="ru-RU"/>
              </w:rPr>
            </w:pPr>
          </w:p>
          <w:p w:rsidR="009D592C" w:rsidRDefault="009D592C" w:rsidP="009D592C">
            <w:pPr>
              <w:jc w:val="center"/>
              <w:rPr>
                <w:rFonts w:ascii="Times New Roman" w:eastAsia="Times New Roman" w:hAnsi="Times New Roman" w:cs="Times New Roman"/>
                <w:color w:val="000000"/>
                <w:sz w:val="16"/>
                <w:szCs w:val="16"/>
                <w:lang w:eastAsia="ru-RU"/>
              </w:rPr>
            </w:pPr>
          </w:p>
          <w:p w:rsidR="009D592C" w:rsidRDefault="009D592C" w:rsidP="009D592C">
            <w:pPr>
              <w:jc w:val="center"/>
              <w:rPr>
                <w:rFonts w:ascii="Times New Roman" w:eastAsia="Times New Roman" w:hAnsi="Times New Roman" w:cs="Times New Roman"/>
                <w:color w:val="000000"/>
                <w:sz w:val="16"/>
                <w:szCs w:val="16"/>
                <w:lang w:eastAsia="ru-RU"/>
              </w:rPr>
            </w:pPr>
          </w:p>
          <w:p w:rsidR="009D592C" w:rsidRDefault="009D592C" w:rsidP="009D592C">
            <w:pPr>
              <w:jc w:val="center"/>
              <w:rPr>
                <w:rFonts w:ascii="Times New Roman" w:eastAsia="Times New Roman" w:hAnsi="Times New Roman" w:cs="Times New Roman"/>
                <w:color w:val="000000"/>
                <w:sz w:val="16"/>
                <w:szCs w:val="16"/>
                <w:lang w:eastAsia="ru-RU"/>
              </w:rPr>
            </w:pPr>
          </w:p>
          <w:p w:rsidR="009D592C" w:rsidRDefault="009D592C" w:rsidP="009D592C">
            <w:pPr>
              <w:jc w:val="center"/>
              <w:rPr>
                <w:rFonts w:ascii="Times New Roman" w:eastAsia="Times New Roman" w:hAnsi="Times New Roman" w:cs="Times New Roman"/>
                <w:color w:val="000000"/>
                <w:sz w:val="16"/>
                <w:szCs w:val="16"/>
                <w:lang w:eastAsia="ru-RU"/>
              </w:rPr>
            </w:pPr>
          </w:p>
          <w:p w:rsidR="009D592C" w:rsidRDefault="009D592C" w:rsidP="009D592C">
            <w:pPr>
              <w:jc w:val="center"/>
              <w:rPr>
                <w:rFonts w:ascii="Times New Roman" w:eastAsia="Times New Roman" w:hAnsi="Times New Roman" w:cs="Times New Roman"/>
                <w:color w:val="000000"/>
                <w:sz w:val="16"/>
                <w:szCs w:val="16"/>
                <w:lang w:eastAsia="ru-RU"/>
              </w:rPr>
            </w:pPr>
          </w:p>
          <w:p w:rsidR="009D592C" w:rsidRDefault="009D592C" w:rsidP="009D592C">
            <w:pPr>
              <w:jc w:val="center"/>
              <w:rPr>
                <w:rFonts w:ascii="Times New Roman" w:eastAsia="Times New Roman" w:hAnsi="Times New Roman" w:cs="Times New Roman"/>
                <w:color w:val="000000"/>
                <w:sz w:val="16"/>
                <w:szCs w:val="16"/>
                <w:lang w:eastAsia="ru-RU"/>
              </w:rPr>
            </w:pPr>
          </w:p>
          <w:p w:rsidR="009D592C" w:rsidRDefault="009D592C" w:rsidP="009D592C">
            <w:pPr>
              <w:jc w:val="center"/>
              <w:rPr>
                <w:rFonts w:ascii="Times New Roman" w:eastAsia="Times New Roman" w:hAnsi="Times New Roman" w:cs="Times New Roman"/>
                <w:color w:val="000000"/>
                <w:sz w:val="16"/>
                <w:szCs w:val="16"/>
                <w:lang w:eastAsia="ru-RU"/>
              </w:rPr>
            </w:pPr>
          </w:p>
          <w:p w:rsidR="009D592C" w:rsidRDefault="009D592C" w:rsidP="009D592C">
            <w:pPr>
              <w:jc w:val="center"/>
              <w:rPr>
                <w:rFonts w:ascii="Times New Roman" w:eastAsia="Times New Roman" w:hAnsi="Times New Roman" w:cs="Times New Roman"/>
                <w:color w:val="000000"/>
                <w:sz w:val="16"/>
                <w:szCs w:val="16"/>
                <w:lang w:eastAsia="ru-RU"/>
              </w:rPr>
            </w:pPr>
          </w:p>
          <w:p w:rsidR="009D592C" w:rsidRDefault="009D592C" w:rsidP="009D592C">
            <w:pPr>
              <w:jc w:val="center"/>
              <w:rPr>
                <w:rFonts w:ascii="Times New Roman" w:eastAsia="Times New Roman" w:hAnsi="Times New Roman" w:cs="Times New Roman"/>
                <w:color w:val="000000"/>
                <w:sz w:val="16"/>
                <w:szCs w:val="16"/>
                <w:lang w:eastAsia="ru-RU"/>
              </w:rPr>
            </w:pPr>
          </w:p>
          <w:p w:rsidR="009D592C" w:rsidRDefault="009D592C" w:rsidP="009D592C">
            <w:pPr>
              <w:jc w:val="center"/>
              <w:rPr>
                <w:rFonts w:ascii="Times New Roman" w:eastAsia="Times New Roman" w:hAnsi="Times New Roman" w:cs="Times New Roman"/>
                <w:color w:val="000000"/>
                <w:sz w:val="16"/>
                <w:szCs w:val="16"/>
                <w:lang w:eastAsia="ru-RU"/>
              </w:rPr>
            </w:pPr>
          </w:p>
          <w:p w:rsidR="009D592C" w:rsidRPr="009D592C" w:rsidRDefault="009D592C" w:rsidP="009D592C">
            <w:pPr>
              <w:jc w:val="center"/>
              <w:rPr>
                <w:rFonts w:ascii="Times New Roman" w:eastAsia="Times New Roman" w:hAnsi="Times New Roman" w:cs="Times New Roman"/>
                <w:color w:val="000000"/>
                <w:sz w:val="16"/>
                <w:szCs w:val="16"/>
                <w:lang w:eastAsia="ru-RU"/>
              </w:rPr>
            </w:pPr>
          </w:p>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tcPr>
          <w:p w:rsidR="009D592C" w:rsidRPr="00673D4B" w:rsidRDefault="009D592C" w:rsidP="009D592C">
            <w:pPr>
              <w:spacing w:after="0" w:line="240" w:lineRule="auto"/>
              <w:rPr>
                <w:rFonts w:ascii="Times New Roman" w:eastAsia="Calibri" w:hAnsi="Times New Roman" w:cs="Times New Roman"/>
                <w:color w:val="000000"/>
                <w:sz w:val="16"/>
                <w:szCs w:val="16"/>
                <w:lang w:eastAsia="ru-RU"/>
              </w:rPr>
            </w:pPr>
            <w:r w:rsidRPr="009D592C">
              <w:rPr>
                <w:rFonts w:ascii="Times New Roman" w:eastAsia="Calibri" w:hAnsi="Times New Roman" w:cs="Times New Roman"/>
                <w:color w:val="000000"/>
                <w:sz w:val="16"/>
                <w:szCs w:val="16"/>
                <w:lang w:eastAsia="ru-RU"/>
              </w:rPr>
              <w:t>Набор должен быть предназначен для проведения лигирования баркодированных адаптеров к фрагментам ДНК в процессе приготовления геномных библиотек для последующего высокопроизводительного секвенирования на платформах Illumina</w:t>
            </w:r>
          </w:p>
        </w:tc>
        <w:tc>
          <w:tcPr>
            <w:tcW w:w="451" w:type="pct"/>
            <w:tcBorders>
              <w:top w:val="single" w:sz="4" w:space="0" w:color="auto"/>
              <w:left w:val="nil"/>
              <w:bottom w:val="single" w:sz="4" w:space="0" w:color="auto"/>
              <w:right w:val="single" w:sz="4" w:space="0" w:color="auto"/>
            </w:tcBorders>
            <w:shd w:val="clear" w:color="auto" w:fill="auto"/>
            <w:vAlign w:val="center"/>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Соответствие</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9D592C" w:rsidRPr="00673D4B" w:rsidRDefault="009D592C" w:rsidP="009D592C">
            <w:pPr>
              <w:spacing w:after="0" w:line="240" w:lineRule="auto"/>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 </w:t>
            </w:r>
          </w:p>
        </w:tc>
        <w:tc>
          <w:tcPr>
            <w:tcW w:w="541" w:type="pct"/>
            <w:tcBorders>
              <w:top w:val="single" w:sz="4" w:space="0" w:color="auto"/>
              <w:left w:val="nil"/>
              <w:bottom w:val="single" w:sz="4" w:space="0" w:color="auto"/>
              <w:right w:val="single" w:sz="4" w:space="0" w:color="auto"/>
            </w:tcBorders>
            <w:shd w:val="clear" w:color="auto" w:fill="auto"/>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60" w:type="pct"/>
            <w:vMerge w:val="restart"/>
            <w:tcBorders>
              <w:top w:val="single" w:sz="4" w:space="0" w:color="auto"/>
              <w:left w:val="single" w:sz="4" w:space="0" w:color="auto"/>
              <w:right w:val="single" w:sz="4" w:space="0" w:color="auto"/>
            </w:tcBorders>
            <w:shd w:val="clear" w:color="auto" w:fill="auto"/>
            <w:noWrap/>
            <w:vAlign w:val="bottom"/>
          </w:tcPr>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316" w:type="pct"/>
            <w:vMerge w:val="restart"/>
            <w:tcBorders>
              <w:top w:val="single" w:sz="4" w:space="0" w:color="auto"/>
              <w:left w:val="single" w:sz="4" w:space="0" w:color="auto"/>
              <w:right w:val="single" w:sz="4" w:space="0" w:color="auto"/>
            </w:tcBorders>
            <w:shd w:val="clear" w:color="auto" w:fill="auto"/>
            <w:noWrap/>
            <w:vAlign w:val="bottom"/>
          </w:tcPr>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w:t>
            </w: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269" w:type="pct"/>
            <w:vMerge w:val="restart"/>
            <w:tcBorders>
              <w:top w:val="single" w:sz="4" w:space="0" w:color="auto"/>
              <w:left w:val="single" w:sz="4" w:space="0" w:color="auto"/>
              <w:right w:val="single" w:sz="4" w:space="0" w:color="auto"/>
            </w:tcBorders>
            <w:shd w:val="clear" w:color="auto" w:fill="auto"/>
            <w:noWrap/>
            <w:vAlign w:val="bottom"/>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181" w:type="pct"/>
            <w:vMerge w:val="restart"/>
            <w:tcBorders>
              <w:top w:val="single" w:sz="4" w:space="0" w:color="auto"/>
              <w:left w:val="single" w:sz="4" w:space="0" w:color="auto"/>
              <w:right w:val="single" w:sz="4" w:space="0" w:color="auto"/>
            </w:tcBorders>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270" w:type="pct"/>
            <w:vMerge w:val="restart"/>
            <w:tcBorders>
              <w:top w:val="single" w:sz="4" w:space="0" w:color="auto"/>
              <w:left w:val="single" w:sz="4" w:space="0" w:color="auto"/>
              <w:right w:val="single" w:sz="4" w:space="0" w:color="auto"/>
            </w:tcBorders>
            <w:shd w:val="clear" w:color="auto" w:fill="auto"/>
            <w:noWrap/>
            <w:vAlign w:val="bottom"/>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270" w:type="pct"/>
            <w:vMerge w:val="restart"/>
            <w:tcBorders>
              <w:top w:val="single" w:sz="4" w:space="0" w:color="auto"/>
              <w:left w:val="single" w:sz="4" w:space="0" w:color="auto"/>
              <w:right w:val="single" w:sz="4" w:space="0" w:color="auto"/>
            </w:tcBorders>
            <w:shd w:val="clear" w:color="auto" w:fill="auto"/>
            <w:noWrap/>
            <w:vAlign w:val="bottom"/>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r>
      <w:tr w:rsidR="009D592C" w:rsidRPr="00673D4B" w:rsidTr="00DC0596">
        <w:trPr>
          <w:trHeight w:val="765"/>
        </w:trPr>
        <w:tc>
          <w:tcPr>
            <w:tcW w:w="181" w:type="pct"/>
            <w:vMerge/>
            <w:tcBorders>
              <w:left w:val="single" w:sz="4" w:space="0" w:color="auto"/>
              <w:right w:val="single" w:sz="4" w:space="0" w:color="auto"/>
            </w:tcBorders>
          </w:tcPr>
          <w:p w:rsidR="009D592C" w:rsidRDefault="009D592C" w:rsidP="009D592C">
            <w:pPr>
              <w:spacing w:after="0" w:line="240" w:lineRule="auto"/>
              <w:jc w:val="center"/>
              <w:rPr>
                <w:rFonts w:ascii="Times New Roman" w:eastAsia="Calibri" w:hAnsi="Times New Roman" w:cs="Times New Roman"/>
                <w:sz w:val="16"/>
                <w:szCs w:val="16"/>
              </w:rPr>
            </w:pPr>
          </w:p>
        </w:tc>
        <w:tc>
          <w:tcPr>
            <w:tcW w:w="540" w:type="pct"/>
            <w:vMerge/>
            <w:tcBorders>
              <w:left w:val="single" w:sz="4" w:space="0" w:color="auto"/>
              <w:right w:val="single" w:sz="4" w:space="0" w:color="auto"/>
            </w:tcBorders>
            <w:shd w:val="clear" w:color="auto" w:fill="auto"/>
            <w:vAlign w:val="bottom"/>
          </w:tcPr>
          <w:p w:rsidR="009D592C" w:rsidRPr="00673D4B" w:rsidRDefault="009D592C" w:rsidP="009D592C">
            <w:pPr>
              <w:spacing w:after="0" w:line="240" w:lineRule="auto"/>
              <w:jc w:val="center"/>
              <w:rPr>
                <w:rFonts w:ascii="Times New Roman" w:eastAsia="Calibri" w:hAnsi="Times New Roman" w:cs="Times New Roman"/>
                <w:sz w:val="16"/>
                <w:szCs w:val="16"/>
              </w:rPr>
            </w:pPr>
          </w:p>
        </w:tc>
        <w:tc>
          <w:tcPr>
            <w:tcW w:w="360" w:type="pct"/>
            <w:vMerge/>
            <w:tcBorders>
              <w:left w:val="single" w:sz="4" w:space="0" w:color="auto"/>
              <w:right w:val="single" w:sz="4" w:space="0" w:color="auto"/>
            </w:tcBorders>
            <w:shd w:val="clear" w:color="auto" w:fill="auto"/>
            <w:noWrap/>
            <w:vAlign w:val="bottom"/>
          </w:tcPr>
          <w:p w:rsidR="009D592C" w:rsidRPr="009D592C" w:rsidRDefault="009D592C" w:rsidP="009D592C">
            <w:pPr>
              <w:rPr>
                <w:rFonts w:ascii="Times New Roman" w:eastAsia="Times New Roman" w:hAnsi="Times New Roman" w:cs="Times New Roman"/>
                <w:color w:val="000000"/>
                <w:sz w:val="16"/>
                <w:szCs w:val="16"/>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tcPr>
          <w:p w:rsidR="009D592C" w:rsidRPr="00673D4B" w:rsidRDefault="009D592C" w:rsidP="009D592C">
            <w:pPr>
              <w:spacing w:after="0" w:line="240" w:lineRule="auto"/>
              <w:rPr>
                <w:rFonts w:ascii="Times New Roman" w:eastAsia="Calibri" w:hAnsi="Times New Roman" w:cs="Times New Roman"/>
                <w:color w:val="000000"/>
                <w:sz w:val="16"/>
                <w:szCs w:val="16"/>
                <w:lang w:eastAsia="ru-RU"/>
              </w:rPr>
            </w:pPr>
            <w:r w:rsidRPr="009D592C">
              <w:rPr>
                <w:rFonts w:ascii="Times New Roman" w:eastAsia="Calibri" w:hAnsi="Times New Roman" w:cs="Times New Roman"/>
                <w:color w:val="000000"/>
                <w:sz w:val="16"/>
                <w:szCs w:val="16"/>
                <w:lang w:eastAsia="ru-RU"/>
              </w:rPr>
              <w:t>Каждый адаптер должен содержать две уникальных индексированных последовательности нуклеотидов, которая будет распознаваться программным обеспечением Illumina</w:t>
            </w:r>
          </w:p>
        </w:tc>
        <w:tc>
          <w:tcPr>
            <w:tcW w:w="451" w:type="pct"/>
            <w:tcBorders>
              <w:top w:val="single" w:sz="4" w:space="0" w:color="auto"/>
              <w:left w:val="nil"/>
              <w:bottom w:val="single" w:sz="4" w:space="0" w:color="auto"/>
              <w:right w:val="single" w:sz="4" w:space="0" w:color="auto"/>
            </w:tcBorders>
            <w:shd w:val="clear" w:color="auto" w:fill="auto"/>
            <w:vAlign w:val="center"/>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Соответствие</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9D592C" w:rsidRPr="00673D4B" w:rsidRDefault="009D592C" w:rsidP="009D592C">
            <w:pPr>
              <w:spacing w:after="0" w:line="240" w:lineRule="auto"/>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 </w:t>
            </w:r>
          </w:p>
        </w:tc>
        <w:tc>
          <w:tcPr>
            <w:tcW w:w="541" w:type="pct"/>
            <w:tcBorders>
              <w:top w:val="single" w:sz="4" w:space="0" w:color="auto"/>
              <w:left w:val="nil"/>
              <w:bottom w:val="single" w:sz="4" w:space="0" w:color="auto"/>
              <w:right w:val="single" w:sz="4" w:space="0" w:color="auto"/>
            </w:tcBorders>
            <w:shd w:val="clear" w:color="auto" w:fill="auto"/>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60" w:type="pct"/>
            <w:vMerge/>
            <w:tcBorders>
              <w:left w:val="single" w:sz="4" w:space="0" w:color="auto"/>
              <w:right w:val="single" w:sz="4" w:space="0" w:color="auto"/>
            </w:tcBorders>
            <w:shd w:val="clear" w:color="auto" w:fill="auto"/>
            <w:noWrap/>
            <w:vAlign w:val="bottom"/>
          </w:tcPr>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316" w:type="pct"/>
            <w:vMerge/>
            <w:tcBorders>
              <w:left w:val="single" w:sz="4" w:space="0" w:color="auto"/>
              <w:right w:val="single" w:sz="4" w:space="0" w:color="auto"/>
            </w:tcBorders>
            <w:shd w:val="clear" w:color="auto" w:fill="auto"/>
            <w:noWrap/>
            <w:vAlign w:val="bottom"/>
          </w:tcPr>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269" w:type="pct"/>
            <w:vMerge/>
            <w:tcBorders>
              <w:left w:val="single" w:sz="4" w:space="0" w:color="auto"/>
              <w:right w:val="single" w:sz="4" w:space="0" w:color="auto"/>
            </w:tcBorders>
            <w:shd w:val="clear" w:color="auto" w:fill="auto"/>
            <w:noWrap/>
            <w:vAlign w:val="bottom"/>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shd w:val="clear" w:color="auto" w:fill="auto"/>
            <w:noWrap/>
            <w:vAlign w:val="bottom"/>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shd w:val="clear" w:color="auto" w:fill="auto"/>
            <w:noWrap/>
            <w:vAlign w:val="bottom"/>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r>
      <w:tr w:rsidR="009D592C" w:rsidRPr="00673D4B" w:rsidTr="009D592C">
        <w:trPr>
          <w:trHeight w:val="342"/>
        </w:trPr>
        <w:tc>
          <w:tcPr>
            <w:tcW w:w="181" w:type="pct"/>
            <w:vMerge/>
            <w:tcBorders>
              <w:left w:val="single" w:sz="4" w:space="0" w:color="auto"/>
              <w:right w:val="single" w:sz="4" w:space="0" w:color="auto"/>
            </w:tcBorders>
          </w:tcPr>
          <w:p w:rsidR="009D592C" w:rsidRDefault="009D592C" w:rsidP="00673D4B">
            <w:pPr>
              <w:spacing w:after="0" w:line="240" w:lineRule="auto"/>
              <w:jc w:val="center"/>
              <w:rPr>
                <w:rFonts w:ascii="Times New Roman" w:eastAsia="Calibri" w:hAnsi="Times New Roman" w:cs="Times New Roman"/>
                <w:sz w:val="16"/>
                <w:szCs w:val="16"/>
              </w:rPr>
            </w:pPr>
          </w:p>
        </w:tc>
        <w:tc>
          <w:tcPr>
            <w:tcW w:w="540" w:type="pct"/>
            <w:vMerge/>
            <w:tcBorders>
              <w:left w:val="single" w:sz="4" w:space="0" w:color="auto"/>
              <w:right w:val="single" w:sz="4" w:space="0" w:color="auto"/>
            </w:tcBorders>
            <w:shd w:val="clear" w:color="auto" w:fill="auto"/>
            <w:vAlign w:val="bottom"/>
          </w:tcPr>
          <w:p w:rsidR="009D592C" w:rsidRPr="00673D4B" w:rsidRDefault="009D592C" w:rsidP="00673D4B">
            <w:pPr>
              <w:spacing w:after="0" w:line="240" w:lineRule="auto"/>
              <w:jc w:val="center"/>
              <w:rPr>
                <w:rFonts w:ascii="Times New Roman" w:eastAsia="Calibri" w:hAnsi="Times New Roman" w:cs="Times New Roman"/>
                <w:sz w:val="16"/>
                <w:szCs w:val="16"/>
              </w:rPr>
            </w:pPr>
          </w:p>
        </w:tc>
        <w:tc>
          <w:tcPr>
            <w:tcW w:w="360" w:type="pct"/>
            <w:vMerge/>
            <w:tcBorders>
              <w:left w:val="single" w:sz="4" w:space="0" w:color="auto"/>
              <w:right w:val="single" w:sz="4" w:space="0" w:color="auto"/>
            </w:tcBorders>
            <w:shd w:val="clear" w:color="auto" w:fill="auto"/>
            <w:noWrap/>
            <w:vAlign w:val="bottom"/>
          </w:tcPr>
          <w:p w:rsidR="009D592C" w:rsidRPr="009D592C" w:rsidRDefault="009D592C" w:rsidP="009D592C">
            <w:pPr>
              <w:rPr>
                <w:rFonts w:ascii="Times New Roman" w:eastAsia="Times New Roman" w:hAnsi="Times New Roman" w:cs="Times New Roman"/>
                <w:color w:val="000000"/>
                <w:sz w:val="16"/>
                <w:szCs w:val="16"/>
                <w:lang w:eastAsia="ru-RU"/>
              </w:rPr>
            </w:pPr>
          </w:p>
        </w:tc>
        <w:tc>
          <w:tcPr>
            <w:tcW w:w="2252" w:type="pct"/>
            <w:gridSpan w:val="4"/>
            <w:tcBorders>
              <w:top w:val="single" w:sz="4" w:space="0" w:color="auto"/>
              <w:left w:val="nil"/>
              <w:bottom w:val="single" w:sz="4" w:space="0" w:color="auto"/>
              <w:right w:val="single" w:sz="4" w:space="0" w:color="auto"/>
            </w:tcBorders>
            <w:shd w:val="clear" w:color="auto" w:fill="auto"/>
            <w:vAlign w:val="center"/>
          </w:tcPr>
          <w:p w:rsidR="009D592C" w:rsidRPr="00673D4B" w:rsidRDefault="009D592C" w:rsidP="0013700C">
            <w:pPr>
              <w:spacing w:after="0" w:line="240" w:lineRule="auto"/>
              <w:rPr>
                <w:rFonts w:ascii="Times New Roman" w:eastAsia="Times New Roman" w:hAnsi="Times New Roman" w:cs="Times New Roman"/>
                <w:color w:val="000000"/>
                <w:sz w:val="16"/>
                <w:szCs w:val="16"/>
                <w:lang w:eastAsia="ru-RU"/>
              </w:rPr>
            </w:pPr>
            <w:r w:rsidRPr="009D592C">
              <w:rPr>
                <w:rFonts w:ascii="Times New Roman" w:eastAsia="Calibri" w:hAnsi="Times New Roman" w:cs="Times New Roman"/>
                <w:color w:val="000000"/>
                <w:sz w:val="16"/>
                <w:szCs w:val="16"/>
                <w:lang w:eastAsia="ru-RU"/>
              </w:rPr>
              <w:t>Состав набора:</w:t>
            </w:r>
          </w:p>
        </w:tc>
        <w:tc>
          <w:tcPr>
            <w:tcW w:w="360" w:type="pct"/>
            <w:vMerge/>
            <w:tcBorders>
              <w:left w:val="single" w:sz="4" w:space="0" w:color="auto"/>
              <w:right w:val="single" w:sz="4" w:space="0" w:color="auto"/>
            </w:tcBorders>
            <w:shd w:val="clear" w:color="auto" w:fill="auto"/>
            <w:noWrap/>
            <w:vAlign w:val="bottom"/>
          </w:tcPr>
          <w:p w:rsidR="009D592C" w:rsidRDefault="009D592C" w:rsidP="0013700C">
            <w:pPr>
              <w:spacing w:after="0" w:line="240" w:lineRule="auto"/>
              <w:jc w:val="center"/>
              <w:rPr>
                <w:rFonts w:ascii="Times New Roman" w:eastAsia="Times New Roman" w:hAnsi="Times New Roman" w:cs="Times New Roman"/>
                <w:color w:val="000000"/>
                <w:sz w:val="16"/>
                <w:szCs w:val="16"/>
                <w:lang w:eastAsia="ru-RU"/>
              </w:rPr>
            </w:pPr>
          </w:p>
        </w:tc>
        <w:tc>
          <w:tcPr>
            <w:tcW w:w="316" w:type="pct"/>
            <w:vMerge/>
            <w:tcBorders>
              <w:left w:val="single" w:sz="4" w:space="0" w:color="auto"/>
              <w:right w:val="single" w:sz="4" w:space="0" w:color="auto"/>
            </w:tcBorders>
            <w:shd w:val="clear" w:color="auto" w:fill="auto"/>
            <w:noWrap/>
            <w:vAlign w:val="bottom"/>
          </w:tcPr>
          <w:p w:rsidR="009D592C" w:rsidRDefault="009D592C" w:rsidP="0013700C">
            <w:pPr>
              <w:spacing w:after="0" w:line="240" w:lineRule="auto"/>
              <w:jc w:val="center"/>
              <w:rPr>
                <w:rFonts w:ascii="Times New Roman" w:eastAsia="Times New Roman" w:hAnsi="Times New Roman" w:cs="Times New Roman"/>
                <w:color w:val="000000"/>
                <w:sz w:val="16"/>
                <w:szCs w:val="16"/>
                <w:lang w:eastAsia="ru-RU"/>
              </w:rPr>
            </w:pPr>
          </w:p>
        </w:tc>
        <w:tc>
          <w:tcPr>
            <w:tcW w:w="269" w:type="pct"/>
            <w:vMerge/>
            <w:tcBorders>
              <w:left w:val="single" w:sz="4" w:space="0" w:color="auto"/>
              <w:right w:val="single" w:sz="4" w:space="0" w:color="auto"/>
            </w:tcBorders>
            <w:shd w:val="clear" w:color="auto" w:fill="auto"/>
            <w:noWrap/>
            <w:vAlign w:val="bottom"/>
          </w:tcPr>
          <w:p w:rsidR="009D592C" w:rsidRPr="00673D4B" w:rsidRDefault="009D592C" w:rsidP="0013700C">
            <w:pPr>
              <w:spacing w:after="0" w:line="240" w:lineRule="auto"/>
              <w:jc w:val="center"/>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tcPr>
          <w:p w:rsidR="009D592C" w:rsidRPr="00673D4B" w:rsidRDefault="009D592C" w:rsidP="0013700C">
            <w:pPr>
              <w:spacing w:after="0" w:line="240" w:lineRule="auto"/>
              <w:jc w:val="center"/>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shd w:val="clear" w:color="auto" w:fill="auto"/>
            <w:noWrap/>
            <w:vAlign w:val="bottom"/>
          </w:tcPr>
          <w:p w:rsidR="009D592C" w:rsidRPr="00673D4B" w:rsidRDefault="009D592C" w:rsidP="0013700C">
            <w:pPr>
              <w:spacing w:after="0" w:line="240" w:lineRule="auto"/>
              <w:jc w:val="center"/>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shd w:val="clear" w:color="auto" w:fill="auto"/>
            <w:noWrap/>
            <w:vAlign w:val="bottom"/>
          </w:tcPr>
          <w:p w:rsidR="009D592C" w:rsidRPr="00673D4B" w:rsidRDefault="009D592C" w:rsidP="0013700C">
            <w:pPr>
              <w:spacing w:after="0" w:line="240" w:lineRule="auto"/>
              <w:jc w:val="center"/>
              <w:rPr>
                <w:rFonts w:ascii="Times New Roman" w:eastAsia="Times New Roman" w:hAnsi="Times New Roman" w:cs="Times New Roman"/>
                <w:color w:val="000000"/>
                <w:sz w:val="16"/>
                <w:szCs w:val="16"/>
                <w:lang w:eastAsia="ru-RU"/>
              </w:rPr>
            </w:pPr>
          </w:p>
        </w:tc>
      </w:tr>
      <w:tr w:rsidR="009D592C" w:rsidRPr="00673D4B" w:rsidTr="00DC0596">
        <w:trPr>
          <w:trHeight w:val="765"/>
        </w:trPr>
        <w:tc>
          <w:tcPr>
            <w:tcW w:w="181" w:type="pct"/>
            <w:vMerge/>
            <w:tcBorders>
              <w:left w:val="single" w:sz="4" w:space="0" w:color="auto"/>
              <w:right w:val="single" w:sz="4" w:space="0" w:color="auto"/>
            </w:tcBorders>
          </w:tcPr>
          <w:p w:rsidR="009D592C" w:rsidRDefault="009D592C" w:rsidP="009D592C">
            <w:pPr>
              <w:spacing w:after="0" w:line="240" w:lineRule="auto"/>
              <w:jc w:val="center"/>
              <w:rPr>
                <w:rFonts w:ascii="Times New Roman" w:eastAsia="Calibri" w:hAnsi="Times New Roman" w:cs="Times New Roman"/>
                <w:sz w:val="16"/>
                <w:szCs w:val="16"/>
              </w:rPr>
            </w:pPr>
          </w:p>
        </w:tc>
        <w:tc>
          <w:tcPr>
            <w:tcW w:w="540" w:type="pct"/>
            <w:vMerge/>
            <w:tcBorders>
              <w:left w:val="single" w:sz="4" w:space="0" w:color="auto"/>
              <w:right w:val="single" w:sz="4" w:space="0" w:color="auto"/>
            </w:tcBorders>
            <w:shd w:val="clear" w:color="auto" w:fill="auto"/>
            <w:vAlign w:val="bottom"/>
          </w:tcPr>
          <w:p w:rsidR="009D592C" w:rsidRPr="00673D4B" w:rsidRDefault="009D592C" w:rsidP="009D592C">
            <w:pPr>
              <w:spacing w:after="0" w:line="240" w:lineRule="auto"/>
              <w:jc w:val="center"/>
              <w:rPr>
                <w:rFonts w:ascii="Times New Roman" w:eastAsia="Calibri" w:hAnsi="Times New Roman" w:cs="Times New Roman"/>
                <w:sz w:val="16"/>
                <w:szCs w:val="16"/>
              </w:rPr>
            </w:pPr>
          </w:p>
        </w:tc>
        <w:tc>
          <w:tcPr>
            <w:tcW w:w="360" w:type="pct"/>
            <w:vMerge/>
            <w:tcBorders>
              <w:left w:val="single" w:sz="4" w:space="0" w:color="auto"/>
              <w:right w:val="single" w:sz="4" w:space="0" w:color="auto"/>
            </w:tcBorders>
            <w:shd w:val="clear" w:color="auto" w:fill="auto"/>
            <w:noWrap/>
            <w:vAlign w:val="bottom"/>
          </w:tcPr>
          <w:p w:rsidR="009D592C" w:rsidRPr="009D592C" w:rsidRDefault="009D592C" w:rsidP="009D592C">
            <w:pPr>
              <w:rPr>
                <w:rFonts w:ascii="Times New Roman" w:eastAsia="Times New Roman" w:hAnsi="Times New Roman" w:cs="Times New Roman"/>
                <w:color w:val="000000"/>
                <w:sz w:val="16"/>
                <w:szCs w:val="16"/>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tcPr>
          <w:p w:rsidR="009D592C" w:rsidRPr="00673D4B" w:rsidRDefault="009D592C" w:rsidP="009D592C">
            <w:pPr>
              <w:spacing w:after="0" w:line="240" w:lineRule="auto"/>
              <w:rPr>
                <w:rFonts w:ascii="Times New Roman" w:eastAsia="Calibri" w:hAnsi="Times New Roman" w:cs="Times New Roman"/>
                <w:color w:val="000000"/>
                <w:sz w:val="16"/>
                <w:szCs w:val="16"/>
                <w:lang w:eastAsia="ru-RU"/>
              </w:rPr>
            </w:pPr>
            <w:r w:rsidRPr="009D592C">
              <w:rPr>
                <w:rFonts w:ascii="Times New Roman" w:eastAsia="Calibri" w:hAnsi="Times New Roman" w:cs="Times New Roman"/>
                <w:color w:val="000000"/>
                <w:sz w:val="16"/>
                <w:szCs w:val="16"/>
                <w:lang w:eastAsia="ru-RU"/>
              </w:rPr>
              <w:t xml:space="preserve">96 сочетаний индексированных адаптеров в водном растворе, концентрация каждого сочетания не менее15мкМ, объем каждого не менее 20 мкл. </w:t>
            </w:r>
          </w:p>
        </w:tc>
        <w:tc>
          <w:tcPr>
            <w:tcW w:w="451" w:type="pct"/>
            <w:tcBorders>
              <w:top w:val="single" w:sz="4" w:space="0" w:color="auto"/>
              <w:left w:val="nil"/>
              <w:bottom w:val="single" w:sz="4" w:space="0" w:color="auto"/>
              <w:right w:val="single" w:sz="4" w:space="0" w:color="auto"/>
            </w:tcBorders>
            <w:shd w:val="clear" w:color="auto" w:fill="auto"/>
            <w:vAlign w:val="center"/>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Соответствие</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9D592C" w:rsidRPr="00673D4B" w:rsidRDefault="009D592C" w:rsidP="009D592C">
            <w:pPr>
              <w:spacing w:after="0" w:line="240" w:lineRule="auto"/>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 </w:t>
            </w:r>
          </w:p>
        </w:tc>
        <w:tc>
          <w:tcPr>
            <w:tcW w:w="541" w:type="pct"/>
            <w:tcBorders>
              <w:top w:val="single" w:sz="4" w:space="0" w:color="auto"/>
              <w:left w:val="nil"/>
              <w:bottom w:val="single" w:sz="4" w:space="0" w:color="auto"/>
              <w:right w:val="single" w:sz="4" w:space="0" w:color="auto"/>
            </w:tcBorders>
            <w:shd w:val="clear" w:color="auto" w:fill="auto"/>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60" w:type="pct"/>
            <w:vMerge/>
            <w:tcBorders>
              <w:left w:val="single" w:sz="4" w:space="0" w:color="auto"/>
              <w:right w:val="single" w:sz="4" w:space="0" w:color="auto"/>
            </w:tcBorders>
            <w:shd w:val="clear" w:color="auto" w:fill="auto"/>
            <w:noWrap/>
            <w:vAlign w:val="bottom"/>
          </w:tcPr>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316" w:type="pct"/>
            <w:vMerge/>
            <w:tcBorders>
              <w:left w:val="single" w:sz="4" w:space="0" w:color="auto"/>
              <w:right w:val="single" w:sz="4" w:space="0" w:color="auto"/>
            </w:tcBorders>
            <w:shd w:val="clear" w:color="auto" w:fill="auto"/>
            <w:noWrap/>
            <w:vAlign w:val="bottom"/>
          </w:tcPr>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269" w:type="pct"/>
            <w:vMerge/>
            <w:tcBorders>
              <w:left w:val="single" w:sz="4" w:space="0" w:color="auto"/>
              <w:right w:val="single" w:sz="4" w:space="0" w:color="auto"/>
            </w:tcBorders>
            <w:shd w:val="clear" w:color="auto" w:fill="auto"/>
            <w:noWrap/>
            <w:vAlign w:val="bottom"/>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shd w:val="clear" w:color="auto" w:fill="auto"/>
            <w:noWrap/>
            <w:vAlign w:val="bottom"/>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shd w:val="clear" w:color="auto" w:fill="auto"/>
            <w:noWrap/>
            <w:vAlign w:val="bottom"/>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r>
      <w:tr w:rsidR="009D592C" w:rsidRPr="00673D4B" w:rsidTr="00DC0596">
        <w:trPr>
          <w:trHeight w:val="765"/>
        </w:trPr>
        <w:tc>
          <w:tcPr>
            <w:tcW w:w="181" w:type="pct"/>
            <w:vMerge/>
            <w:tcBorders>
              <w:left w:val="single" w:sz="4" w:space="0" w:color="auto"/>
              <w:right w:val="single" w:sz="4" w:space="0" w:color="auto"/>
            </w:tcBorders>
          </w:tcPr>
          <w:p w:rsidR="009D592C" w:rsidRDefault="009D592C" w:rsidP="009D592C">
            <w:pPr>
              <w:spacing w:after="0" w:line="240" w:lineRule="auto"/>
              <w:jc w:val="center"/>
              <w:rPr>
                <w:rFonts w:ascii="Times New Roman" w:eastAsia="Calibri" w:hAnsi="Times New Roman" w:cs="Times New Roman"/>
                <w:sz w:val="16"/>
                <w:szCs w:val="16"/>
              </w:rPr>
            </w:pPr>
          </w:p>
        </w:tc>
        <w:tc>
          <w:tcPr>
            <w:tcW w:w="540" w:type="pct"/>
            <w:vMerge/>
            <w:tcBorders>
              <w:left w:val="single" w:sz="4" w:space="0" w:color="auto"/>
              <w:right w:val="single" w:sz="4" w:space="0" w:color="auto"/>
            </w:tcBorders>
            <w:shd w:val="clear" w:color="auto" w:fill="auto"/>
            <w:vAlign w:val="bottom"/>
          </w:tcPr>
          <w:p w:rsidR="009D592C" w:rsidRPr="00673D4B" w:rsidRDefault="009D592C" w:rsidP="009D592C">
            <w:pPr>
              <w:spacing w:after="0" w:line="240" w:lineRule="auto"/>
              <w:jc w:val="center"/>
              <w:rPr>
                <w:rFonts w:ascii="Times New Roman" w:eastAsia="Calibri" w:hAnsi="Times New Roman" w:cs="Times New Roman"/>
                <w:sz w:val="16"/>
                <w:szCs w:val="16"/>
              </w:rPr>
            </w:pPr>
          </w:p>
        </w:tc>
        <w:tc>
          <w:tcPr>
            <w:tcW w:w="360" w:type="pct"/>
            <w:vMerge/>
            <w:tcBorders>
              <w:left w:val="single" w:sz="4" w:space="0" w:color="auto"/>
              <w:right w:val="single" w:sz="4" w:space="0" w:color="auto"/>
            </w:tcBorders>
            <w:shd w:val="clear" w:color="auto" w:fill="auto"/>
            <w:noWrap/>
            <w:vAlign w:val="bottom"/>
          </w:tcPr>
          <w:p w:rsidR="009D592C" w:rsidRPr="009D592C" w:rsidRDefault="009D592C" w:rsidP="009D592C">
            <w:pPr>
              <w:rPr>
                <w:rFonts w:ascii="Times New Roman" w:eastAsia="Times New Roman" w:hAnsi="Times New Roman" w:cs="Times New Roman"/>
                <w:color w:val="000000"/>
                <w:sz w:val="16"/>
                <w:szCs w:val="16"/>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tcPr>
          <w:p w:rsidR="009D592C" w:rsidRPr="009D592C" w:rsidRDefault="009D592C" w:rsidP="009D592C">
            <w:pPr>
              <w:spacing w:after="0" w:line="240" w:lineRule="auto"/>
              <w:rPr>
                <w:rFonts w:ascii="Times New Roman" w:eastAsia="Calibri" w:hAnsi="Times New Roman" w:cs="Times New Roman"/>
                <w:color w:val="000000"/>
                <w:sz w:val="16"/>
                <w:szCs w:val="16"/>
                <w:lang w:eastAsia="ru-RU"/>
              </w:rPr>
            </w:pPr>
            <w:r w:rsidRPr="009D592C">
              <w:rPr>
                <w:rFonts w:ascii="Times New Roman" w:eastAsia="Calibri" w:hAnsi="Times New Roman" w:cs="Times New Roman"/>
                <w:color w:val="000000"/>
                <w:sz w:val="16"/>
                <w:szCs w:val="16"/>
                <w:lang w:eastAsia="ru-RU"/>
              </w:rPr>
              <w:t>Адаптеры должны быть расфасованы в 96 луночный планшет.</w:t>
            </w:r>
          </w:p>
        </w:tc>
        <w:tc>
          <w:tcPr>
            <w:tcW w:w="451" w:type="pct"/>
            <w:tcBorders>
              <w:top w:val="single" w:sz="4" w:space="0" w:color="auto"/>
              <w:left w:val="nil"/>
              <w:bottom w:val="single" w:sz="4" w:space="0" w:color="auto"/>
              <w:right w:val="single" w:sz="4" w:space="0" w:color="auto"/>
            </w:tcBorders>
            <w:shd w:val="clear" w:color="auto" w:fill="auto"/>
            <w:vAlign w:val="center"/>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Соответствие</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9D592C" w:rsidRPr="00673D4B" w:rsidRDefault="009D592C" w:rsidP="009D592C">
            <w:pPr>
              <w:spacing w:after="0" w:line="240" w:lineRule="auto"/>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 </w:t>
            </w:r>
          </w:p>
        </w:tc>
        <w:tc>
          <w:tcPr>
            <w:tcW w:w="541" w:type="pct"/>
            <w:tcBorders>
              <w:top w:val="single" w:sz="4" w:space="0" w:color="auto"/>
              <w:left w:val="nil"/>
              <w:bottom w:val="single" w:sz="4" w:space="0" w:color="auto"/>
              <w:right w:val="single" w:sz="4" w:space="0" w:color="auto"/>
            </w:tcBorders>
            <w:shd w:val="clear" w:color="auto" w:fill="auto"/>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60" w:type="pct"/>
            <w:vMerge/>
            <w:tcBorders>
              <w:left w:val="single" w:sz="4" w:space="0" w:color="auto"/>
              <w:right w:val="single" w:sz="4" w:space="0" w:color="auto"/>
            </w:tcBorders>
            <w:shd w:val="clear" w:color="auto" w:fill="auto"/>
            <w:noWrap/>
            <w:vAlign w:val="bottom"/>
          </w:tcPr>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316" w:type="pct"/>
            <w:vMerge/>
            <w:tcBorders>
              <w:left w:val="single" w:sz="4" w:space="0" w:color="auto"/>
              <w:right w:val="single" w:sz="4" w:space="0" w:color="auto"/>
            </w:tcBorders>
            <w:shd w:val="clear" w:color="auto" w:fill="auto"/>
            <w:noWrap/>
            <w:vAlign w:val="bottom"/>
          </w:tcPr>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269" w:type="pct"/>
            <w:vMerge/>
            <w:tcBorders>
              <w:left w:val="single" w:sz="4" w:space="0" w:color="auto"/>
              <w:right w:val="single" w:sz="4" w:space="0" w:color="auto"/>
            </w:tcBorders>
            <w:shd w:val="clear" w:color="auto" w:fill="auto"/>
            <w:noWrap/>
            <w:vAlign w:val="bottom"/>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shd w:val="clear" w:color="auto" w:fill="auto"/>
            <w:noWrap/>
            <w:vAlign w:val="bottom"/>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shd w:val="clear" w:color="auto" w:fill="auto"/>
            <w:noWrap/>
            <w:vAlign w:val="bottom"/>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r>
      <w:tr w:rsidR="009D592C" w:rsidRPr="00673D4B" w:rsidTr="00DC0596">
        <w:trPr>
          <w:trHeight w:val="765"/>
        </w:trPr>
        <w:tc>
          <w:tcPr>
            <w:tcW w:w="181" w:type="pct"/>
            <w:vMerge/>
            <w:tcBorders>
              <w:left w:val="single" w:sz="4" w:space="0" w:color="auto"/>
              <w:right w:val="single" w:sz="4" w:space="0" w:color="auto"/>
            </w:tcBorders>
          </w:tcPr>
          <w:p w:rsidR="009D592C" w:rsidRDefault="009D592C" w:rsidP="009D592C">
            <w:pPr>
              <w:spacing w:after="0" w:line="240" w:lineRule="auto"/>
              <w:jc w:val="center"/>
              <w:rPr>
                <w:rFonts w:ascii="Times New Roman" w:eastAsia="Calibri" w:hAnsi="Times New Roman" w:cs="Times New Roman"/>
                <w:sz w:val="16"/>
                <w:szCs w:val="16"/>
              </w:rPr>
            </w:pPr>
          </w:p>
        </w:tc>
        <w:tc>
          <w:tcPr>
            <w:tcW w:w="540" w:type="pct"/>
            <w:vMerge/>
            <w:tcBorders>
              <w:left w:val="single" w:sz="4" w:space="0" w:color="auto"/>
              <w:right w:val="single" w:sz="4" w:space="0" w:color="auto"/>
            </w:tcBorders>
            <w:shd w:val="clear" w:color="auto" w:fill="auto"/>
            <w:vAlign w:val="bottom"/>
          </w:tcPr>
          <w:p w:rsidR="009D592C" w:rsidRPr="00673D4B" w:rsidRDefault="009D592C" w:rsidP="009D592C">
            <w:pPr>
              <w:spacing w:after="0" w:line="240" w:lineRule="auto"/>
              <w:jc w:val="center"/>
              <w:rPr>
                <w:rFonts w:ascii="Times New Roman" w:eastAsia="Calibri" w:hAnsi="Times New Roman" w:cs="Times New Roman"/>
                <w:sz w:val="16"/>
                <w:szCs w:val="16"/>
              </w:rPr>
            </w:pPr>
          </w:p>
        </w:tc>
        <w:tc>
          <w:tcPr>
            <w:tcW w:w="360" w:type="pct"/>
            <w:vMerge/>
            <w:tcBorders>
              <w:left w:val="single" w:sz="4" w:space="0" w:color="auto"/>
              <w:right w:val="single" w:sz="4" w:space="0" w:color="auto"/>
            </w:tcBorders>
            <w:shd w:val="clear" w:color="auto" w:fill="auto"/>
            <w:noWrap/>
            <w:vAlign w:val="bottom"/>
          </w:tcPr>
          <w:p w:rsidR="009D592C" w:rsidRPr="009D592C" w:rsidRDefault="009D592C" w:rsidP="009D592C">
            <w:pPr>
              <w:rPr>
                <w:rFonts w:ascii="Times New Roman" w:eastAsia="Times New Roman" w:hAnsi="Times New Roman" w:cs="Times New Roman"/>
                <w:color w:val="000000"/>
                <w:sz w:val="16"/>
                <w:szCs w:val="16"/>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tcPr>
          <w:p w:rsidR="009D592C" w:rsidRPr="00673D4B" w:rsidRDefault="009D592C" w:rsidP="009D592C">
            <w:pPr>
              <w:spacing w:after="0" w:line="240" w:lineRule="auto"/>
              <w:rPr>
                <w:rFonts w:ascii="Times New Roman" w:eastAsia="Calibri" w:hAnsi="Times New Roman" w:cs="Times New Roman"/>
                <w:color w:val="000000"/>
                <w:sz w:val="16"/>
                <w:szCs w:val="16"/>
                <w:lang w:eastAsia="ru-RU"/>
              </w:rPr>
            </w:pPr>
            <w:r w:rsidRPr="009D592C">
              <w:rPr>
                <w:rFonts w:ascii="Times New Roman" w:eastAsia="Calibri" w:hAnsi="Times New Roman" w:cs="Times New Roman"/>
                <w:color w:val="000000"/>
                <w:sz w:val="16"/>
                <w:szCs w:val="16"/>
                <w:lang w:eastAsia="ru-RU"/>
              </w:rPr>
              <w:t xml:space="preserve">Адаптеры рассчитаны на не менее 384 реакции. </w:t>
            </w:r>
          </w:p>
        </w:tc>
        <w:tc>
          <w:tcPr>
            <w:tcW w:w="451" w:type="pct"/>
            <w:tcBorders>
              <w:top w:val="single" w:sz="4" w:space="0" w:color="auto"/>
              <w:left w:val="nil"/>
              <w:bottom w:val="single" w:sz="4" w:space="0" w:color="auto"/>
              <w:right w:val="single" w:sz="4" w:space="0" w:color="auto"/>
            </w:tcBorders>
            <w:shd w:val="clear" w:color="auto" w:fill="auto"/>
            <w:vAlign w:val="center"/>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Соответствие</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9D592C" w:rsidRPr="00673D4B" w:rsidRDefault="009D592C" w:rsidP="009D592C">
            <w:pPr>
              <w:spacing w:after="0" w:line="240" w:lineRule="auto"/>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 </w:t>
            </w:r>
          </w:p>
        </w:tc>
        <w:tc>
          <w:tcPr>
            <w:tcW w:w="541" w:type="pct"/>
            <w:tcBorders>
              <w:top w:val="single" w:sz="4" w:space="0" w:color="auto"/>
              <w:left w:val="nil"/>
              <w:bottom w:val="single" w:sz="4" w:space="0" w:color="auto"/>
              <w:right w:val="single" w:sz="4" w:space="0" w:color="auto"/>
            </w:tcBorders>
            <w:shd w:val="clear" w:color="auto" w:fill="auto"/>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60" w:type="pct"/>
            <w:vMerge/>
            <w:tcBorders>
              <w:left w:val="single" w:sz="4" w:space="0" w:color="auto"/>
              <w:right w:val="single" w:sz="4" w:space="0" w:color="auto"/>
            </w:tcBorders>
            <w:shd w:val="clear" w:color="auto" w:fill="auto"/>
            <w:noWrap/>
            <w:vAlign w:val="bottom"/>
          </w:tcPr>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316" w:type="pct"/>
            <w:vMerge/>
            <w:tcBorders>
              <w:left w:val="single" w:sz="4" w:space="0" w:color="auto"/>
              <w:right w:val="single" w:sz="4" w:space="0" w:color="auto"/>
            </w:tcBorders>
            <w:shd w:val="clear" w:color="auto" w:fill="auto"/>
            <w:noWrap/>
            <w:vAlign w:val="bottom"/>
          </w:tcPr>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269" w:type="pct"/>
            <w:vMerge/>
            <w:tcBorders>
              <w:left w:val="single" w:sz="4" w:space="0" w:color="auto"/>
              <w:right w:val="single" w:sz="4" w:space="0" w:color="auto"/>
            </w:tcBorders>
            <w:shd w:val="clear" w:color="auto" w:fill="auto"/>
            <w:noWrap/>
            <w:vAlign w:val="bottom"/>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shd w:val="clear" w:color="auto" w:fill="auto"/>
            <w:noWrap/>
            <w:vAlign w:val="bottom"/>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shd w:val="clear" w:color="auto" w:fill="auto"/>
            <w:noWrap/>
            <w:vAlign w:val="bottom"/>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r>
      <w:tr w:rsidR="009D592C" w:rsidRPr="00673D4B" w:rsidTr="00DC0596">
        <w:trPr>
          <w:trHeight w:val="765"/>
        </w:trPr>
        <w:tc>
          <w:tcPr>
            <w:tcW w:w="181" w:type="pct"/>
            <w:vMerge/>
            <w:tcBorders>
              <w:left w:val="single" w:sz="4" w:space="0" w:color="auto"/>
              <w:bottom w:val="single" w:sz="4" w:space="0" w:color="auto"/>
              <w:right w:val="single" w:sz="4" w:space="0" w:color="auto"/>
            </w:tcBorders>
          </w:tcPr>
          <w:p w:rsidR="009D592C" w:rsidRDefault="009D592C" w:rsidP="00673D4B">
            <w:pPr>
              <w:spacing w:after="0" w:line="240" w:lineRule="auto"/>
              <w:jc w:val="center"/>
              <w:rPr>
                <w:rFonts w:ascii="Times New Roman" w:eastAsia="Calibri" w:hAnsi="Times New Roman" w:cs="Times New Roman"/>
                <w:sz w:val="16"/>
                <w:szCs w:val="16"/>
              </w:rPr>
            </w:pPr>
          </w:p>
        </w:tc>
        <w:tc>
          <w:tcPr>
            <w:tcW w:w="540" w:type="pct"/>
            <w:vMerge/>
            <w:tcBorders>
              <w:left w:val="single" w:sz="4" w:space="0" w:color="auto"/>
              <w:bottom w:val="single" w:sz="4" w:space="0" w:color="auto"/>
              <w:right w:val="single" w:sz="4" w:space="0" w:color="auto"/>
            </w:tcBorders>
            <w:shd w:val="clear" w:color="auto" w:fill="auto"/>
            <w:vAlign w:val="bottom"/>
          </w:tcPr>
          <w:p w:rsidR="009D592C" w:rsidRPr="00673D4B" w:rsidRDefault="009D592C" w:rsidP="00673D4B">
            <w:pPr>
              <w:spacing w:after="0" w:line="240" w:lineRule="auto"/>
              <w:jc w:val="center"/>
              <w:rPr>
                <w:rFonts w:ascii="Times New Roman" w:eastAsia="Calibri" w:hAnsi="Times New Roman" w:cs="Times New Roman"/>
                <w:sz w:val="16"/>
                <w:szCs w:val="16"/>
              </w:rPr>
            </w:pPr>
          </w:p>
        </w:tc>
        <w:tc>
          <w:tcPr>
            <w:tcW w:w="360" w:type="pct"/>
            <w:vMerge/>
            <w:tcBorders>
              <w:left w:val="single" w:sz="4" w:space="0" w:color="auto"/>
              <w:bottom w:val="single" w:sz="4" w:space="0" w:color="auto"/>
              <w:right w:val="single" w:sz="4" w:space="0" w:color="auto"/>
            </w:tcBorders>
            <w:shd w:val="clear" w:color="auto" w:fill="auto"/>
            <w:noWrap/>
            <w:vAlign w:val="bottom"/>
          </w:tcPr>
          <w:p w:rsidR="009D592C" w:rsidRPr="009D592C" w:rsidRDefault="009D592C" w:rsidP="009D592C">
            <w:pPr>
              <w:rPr>
                <w:rFonts w:ascii="Times New Roman" w:eastAsia="Times New Roman" w:hAnsi="Times New Roman" w:cs="Times New Roman"/>
                <w:color w:val="000000"/>
                <w:sz w:val="16"/>
                <w:szCs w:val="16"/>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tcPr>
          <w:p w:rsidR="009D592C" w:rsidRPr="00673D4B" w:rsidRDefault="009D592C" w:rsidP="009D592C">
            <w:pPr>
              <w:spacing w:after="0" w:line="240" w:lineRule="auto"/>
              <w:rPr>
                <w:rFonts w:ascii="Times New Roman" w:eastAsia="Calibri" w:hAnsi="Times New Roman" w:cs="Times New Roman"/>
                <w:color w:val="000000"/>
                <w:sz w:val="16"/>
                <w:szCs w:val="16"/>
                <w:lang w:eastAsia="ru-RU"/>
              </w:rPr>
            </w:pPr>
            <w:r w:rsidRPr="009D592C">
              <w:rPr>
                <w:rFonts w:ascii="Times New Roman" w:eastAsia="Calibri" w:hAnsi="Times New Roman" w:cs="Times New Roman"/>
                <w:color w:val="000000"/>
                <w:sz w:val="16"/>
                <w:szCs w:val="16"/>
                <w:lang w:eastAsia="ru-RU"/>
              </w:rPr>
              <w:t>В комплекте к планшету должна идти пленка для заклеивания</w:t>
            </w:r>
          </w:p>
        </w:tc>
        <w:tc>
          <w:tcPr>
            <w:tcW w:w="451" w:type="pct"/>
            <w:tcBorders>
              <w:top w:val="single" w:sz="4" w:space="0" w:color="auto"/>
              <w:left w:val="nil"/>
              <w:bottom w:val="single" w:sz="4" w:space="0" w:color="auto"/>
              <w:right w:val="single" w:sz="4" w:space="0" w:color="auto"/>
            </w:tcBorders>
            <w:shd w:val="clear" w:color="auto" w:fill="auto"/>
            <w:vAlign w:val="center"/>
          </w:tcPr>
          <w:p w:rsidR="009D592C" w:rsidRPr="00673D4B" w:rsidRDefault="009D592C" w:rsidP="0013700C">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Не менее 3 </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w:t>
            </w: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541" w:type="pct"/>
            <w:tcBorders>
              <w:top w:val="single" w:sz="4" w:space="0" w:color="auto"/>
              <w:left w:val="nil"/>
              <w:bottom w:val="single" w:sz="4" w:space="0" w:color="auto"/>
              <w:right w:val="single" w:sz="4" w:space="0" w:color="auto"/>
            </w:tcBorders>
            <w:shd w:val="clear" w:color="auto" w:fill="auto"/>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9D592C">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60" w:type="pct"/>
            <w:vMerge/>
            <w:tcBorders>
              <w:left w:val="single" w:sz="4" w:space="0" w:color="auto"/>
              <w:bottom w:val="single" w:sz="4" w:space="0" w:color="auto"/>
              <w:right w:val="single" w:sz="4" w:space="0" w:color="auto"/>
            </w:tcBorders>
            <w:shd w:val="clear" w:color="auto" w:fill="auto"/>
            <w:noWrap/>
            <w:vAlign w:val="bottom"/>
          </w:tcPr>
          <w:p w:rsidR="009D592C" w:rsidRDefault="009D592C" w:rsidP="0013700C">
            <w:pPr>
              <w:spacing w:after="0" w:line="240" w:lineRule="auto"/>
              <w:jc w:val="center"/>
              <w:rPr>
                <w:rFonts w:ascii="Times New Roman" w:eastAsia="Times New Roman" w:hAnsi="Times New Roman" w:cs="Times New Roman"/>
                <w:color w:val="000000"/>
                <w:sz w:val="16"/>
                <w:szCs w:val="16"/>
                <w:lang w:eastAsia="ru-RU"/>
              </w:rPr>
            </w:pPr>
          </w:p>
        </w:tc>
        <w:tc>
          <w:tcPr>
            <w:tcW w:w="316" w:type="pct"/>
            <w:vMerge/>
            <w:tcBorders>
              <w:left w:val="single" w:sz="4" w:space="0" w:color="auto"/>
              <w:bottom w:val="single" w:sz="4" w:space="0" w:color="auto"/>
              <w:right w:val="single" w:sz="4" w:space="0" w:color="auto"/>
            </w:tcBorders>
            <w:shd w:val="clear" w:color="auto" w:fill="auto"/>
            <w:noWrap/>
            <w:vAlign w:val="bottom"/>
          </w:tcPr>
          <w:p w:rsidR="009D592C" w:rsidRDefault="009D592C" w:rsidP="0013700C">
            <w:pPr>
              <w:spacing w:after="0" w:line="240" w:lineRule="auto"/>
              <w:jc w:val="center"/>
              <w:rPr>
                <w:rFonts w:ascii="Times New Roman" w:eastAsia="Times New Roman" w:hAnsi="Times New Roman" w:cs="Times New Roman"/>
                <w:color w:val="000000"/>
                <w:sz w:val="16"/>
                <w:szCs w:val="16"/>
                <w:lang w:eastAsia="ru-RU"/>
              </w:rPr>
            </w:pPr>
          </w:p>
        </w:tc>
        <w:tc>
          <w:tcPr>
            <w:tcW w:w="269" w:type="pct"/>
            <w:vMerge/>
            <w:tcBorders>
              <w:left w:val="single" w:sz="4" w:space="0" w:color="auto"/>
              <w:bottom w:val="single" w:sz="4" w:space="0" w:color="auto"/>
              <w:right w:val="single" w:sz="4" w:space="0" w:color="auto"/>
            </w:tcBorders>
            <w:shd w:val="clear" w:color="auto" w:fill="auto"/>
            <w:noWrap/>
            <w:vAlign w:val="bottom"/>
          </w:tcPr>
          <w:p w:rsidR="009D592C" w:rsidRPr="00673D4B" w:rsidRDefault="009D592C" w:rsidP="0013700C">
            <w:pPr>
              <w:spacing w:after="0" w:line="240" w:lineRule="auto"/>
              <w:jc w:val="center"/>
              <w:rPr>
                <w:rFonts w:ascii="Times New Roman" w:eastAsia="Times New Roman" w:hAnsi="Times New Roman" w:cs="Times New Roman"/>
                <w:color w:val="000000"/>
                <w:sz w:val="16"/>
                <w:szCs w:val="16"/>
                <w:lang w:eastAsia="ru-RU"/>
              </w:rPr>
            </w:pPr>
          </w:p>
        </w:tc>
        <w:tc>
          <w:tcPr>
            <w:tcW w:w="181" w:type="pct"/>
            <w:vMerge/>
            <w:tcBorders>
              <w:left w:val="single" w:sz="4" w:space="0" w:color="auto"/>
              <w:bottom w:val="single" w:sz="4" w:space="0" w:color="auto"/>
              <w:right w:val="single" w:sz="4" w:space="0" w:color="auto"/>
            </w:tcBorders>
          </w:tcPr>
          <w:p w:rsidR="009D592C" w:rsidRPr="00673D4B" w:rsidRDefault="009D592C" w:rsidP="0013700C">
            <w:pPr>
              <w:spacing w:after="0" w:line="240" w:lineRule="auto"/>
              <w:jc w:val="center"/>
              <w:rPr>
                <w:rFonts w:ascii="Times New Roman" w:eastAsia="Times New Roman" w:hAnsi="Times New Roman" w:cs="Times New Roman"/>
                <w:color w:val="000000"/>
                <w:sz w:val="16"/>
                <w:szCs w:val="16"/>
                <w:lang w:eastAsia="ru-RU"/>
              </w:rPr>
            </w:pPr>
          </w:p>
        </w:tc>
        <w:tc>
          <w:tcPr>
            <w:tcW w:w="270" w:type="pct"/>
            <w:vMerge/>
            <w:tcBorders>
              <w:left w:val="single" w:sz="4" w:space="0" w:color="auto"/>
              <w:bottom w:val="single" w:sz="4" w:space="0" w:color="auto"/>
              <w:right w:val="single" w:sz="4" w:space="0" w:color="auto"/>
            </w:tcBorders>
            <w:shd w:val="clear" w:color="auto" w:fill="auto"/>
            <w:noWrap/>
            <w:vAlign w:val="bottom"/>
          </w:tcPr>
          <w:p w:rsidR="009D592C" w:rsidRPr="00673D4B" w:rsidRDefault="009D592C" w:rsidP="0013700C">
            <w:pPr>
              <w:spacing w:after="0" w:line="240" w:lineRule="auto"/>
              <w:jc w:val="center"/>
              <w:rPr>
                <w:rFonts w:ascii="Times New Roman" w:eastAsia="Times New Roman" w:hAnsi="Times New Roman" w:cs="Times New Roman"/>
                <w:color w:val="000000"/>
                <w:sz w:val="16"/>
                <w:szCs w:val="16"/>
                <w:lang w:eastAsia="ru-RU"/>
              </w:rPr>
            </w:pPr>
          </w:p>
        </w:tc>
        <w:tc>
          <w:tcPr>
            <w:tcW w:w="270" w:type="pct"/>
            <w:vMerge/>
            <w:tcBorders>
              <w:left w:val="single" w:sz="4" w:space="0" w:color="auto"/>
              <w:bottom w:val="single" w:sz="4" w:space="0" w:color="auto"/>
              <w:right w:val="single" w:sz="4" w:space="0" w:color="auto"/>
            </w:tcBorders>
            <w:shd w:val="clear" w:color="auto" w:fill="auto"/>
            <w:noWrap/>
            <w:vAlign w:val="bottom"/>
          </w:tcPr>
          <w:p w:rsidR="009D592C" w:rsidRPr="00673D4B" w:rsidRDefault="009D592C" w:rsidP="0013700C">
            <w:pPr>
              <w:spacing w:after="0" w:line="240" w:lineRule="auto"/>
              <w:jc w:val="center"/>
              <w:rPr>
                <w:rFonts w:ascii="Times New Roman" w:eastAsia="Times New Roman" w:hAnsi="Times New Roman" w:cs="Times New Roman"/>
                <w:color w:val="000000"/>
                <w:sz w:val="16"/>
                <w:szCs w:val="16"/>
                <w:lang w:eastAsia="ru-RU"/>
              </w:rPr>
            </w:pPr>
          </w:p>
        </w:tc>
      </w:tr>
      <w:tr w:rsidR="009D592C" w:rsidRPr="00673D4B" w:rsidTr="00EA2C1D">
        <w:trPr>
          <w:trHeight w:val="765"/>
        </w:trPr>
        <w:tc>
          <w:tcPr>
            <w:tcW w:w="181" w:type="pct"/>
            <w:vMerge w:val="restart"/>
            <w:tcBorders>
              <w:top w:val="single" w:sz="4" w:space="0" w:color="auto"/>
              <w:left w:val="single" w:sz="4" w:space="0" w:color="auto"/>
              <w:right w:val="single" w:sz="4" w:space="0" w:color="auto"/>
            </w:tcBorders>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540" w:type="pct"/>
            <w:vMerge w:val="restart"/>
            <w:tcBorders>
              <w:top w:val="single" w:sz="4" w:space="0" w:color="auto"/>
              <w:left w:val="single" w:sz="4" w:space="0" w:color="auto"/>
              <w:right w:val="single" w:sz="4" w:space="0" w:color="auto"/>
            </w:tcBorders>
            <w:shd w:val="clear" w:color="auto" w:fill="auto"/>
            <w:vAlign w:val="bottom"/>
            <w:hideMark/>
          </w:tcPr>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 xml:space="preserve">Набор для приготовления библиотек </w:t>
            </w: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 xml:space="preserve">(на 96 реакций) </w:t>
            </w: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360" w:type="pct"/>
            <w:vMerge w:val="restart"/>
            <w:tcBorders>
              <w:top w:val="single" w:sz="4" w:space="0" w:color="auto"/>
              <w:left w:val="single" w:sz="4" w:space="0" w:color="auto"/>
              <w:right w:val="single" w:sz="4" w:space="0" w:color="auto"/>
            </w:tcBorders>
            <w:shd w:val="clear" w:color="auto" w:fill="auto"/>
            <w:noWrap/>
            <w:vAlign w:val="bottom"/>
            <w:hideMark/>
          </w:tcPr>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20.59.59.199</w:t>
            </w: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hideMark/>
          </w:tcPr>
          <w:p w:rsidR="009D592C" w:rsidRPr="00673D4B" w:rsidRDefault="009D592C" w:rsidP="009D592C">
            <w:pPr>
              <w:spacing w:after="0" w:line="240" w:lineRule="auto"/>
              <w:rPr>
                <w:rFonts w:ascii="Times New Roman" w:eastAsia="Times New Roman" w:hAnsi="Times New Roman" w:cs="Times New Roman"/>
                <w:color w:val="000000"/>
                <w:sz w:val="16"/>
                <w:szCs w:val="16"/>
                <w:lang w:eastAsia="ru-RU"/>
              </w:rPr>
            </w:pPr>
            <w:r w:rsidRPr="00673D4B">
              <w:rPr>
                <w:rFonts w:ascii="Times New Roman" w:eastAsia="Calibri" w:hAnsi="Times New Roman" w:cs="Times New Roman"/>
                <w:sz w:val="16"/>
                <w:szCs w:val="16"/>
              </w:rPr>
              <w:t>Набор должен быть предназначен для приготовления фрагментных геномных библиотек, совместимые с секвенаторами Illumina</w:t>
            </w:r>
          </w:p>
        </w:tc>
        <w:tc>
          <w:tcPr>
            <w:tcW w:w="451" w:type="pct"/>
            <w:tcBorders>
              <w:top w:val="nil"/>
              <w:left w:val="nil"/>
              <w:bottom w:val="single" w:sz="4" w:space="0" w:color="auto"/>
              <w:right w:val="single" w:sz="4" w:space="0" w:color="auto"/>
            </w:tcBorders>
            <w:shd w:val="clear" w:color="auto" w:fill="auto"/>
            <w:vAlign w:val="center"/>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Соответствие</w:t>
            </w:r>
          </w:p>
        </w:tc>
        <w:tc>
          <w:tcPr>
            <w:tcW w:w="314" w:type="pct"/>
            <w:tcBorders>
              <w:top w:val="nil"/>
              <w:left w:val="nil"/>
              <w:bottom w:val="single" w:sz="4" w:space="0" w:color="auto"/>
              <w:right w:val="single" w:sz="4" w:space="0" w:color="auto"/>
            </w:tcBorders>
            <w:shd w:val="clear" w:color="auto" w:fill="auto"/>
            <w:noWrap/>
            <w:vAlign w:val="bottom"/>
          </w:tcPr>
          <w:p w:rsidR="009D592C" w:rsidRPr="00673D4B" w:rsidRDefault="009D592C" w:rsidP="009D592C">
            <w:pPr>
              <w:spacing w:after="0" w:line="240" w:lineRule="auto"/>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 </w:t>
            </w:r>
          </w:p>
        </w:tc>
        <w:tc>
          <w:tcPr>
            <w:tcW w:w="541" w:type="pct"/>
            <w:tcBorders>
              <w:top w:val="nil"/>
              <w:left w:val="nil"/>
              <w:bottom w:val="single" w:sz="4" w:space="0" w:color="auto"/>
              <w:right w:val="single" w:sz="4" w:space="0" w:color="auto"/>
            </w:tcBorders>
            <w:shd w:val="clear" w:color="auto" w:fill="auto"/>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60" w:type="pct"/>
            <w:vMerge w:val="restart"/>
            <w:tcBorders>
              <w:top w:val="single" w:sz="4" w:space="0" w:color="auto"/>
              <w:left w:val="single" w:sz="4" w:space="0" w:color="auto"/>
              <w:right w:val="single" w:sz="4" w:space="0" w:color="auto"/>
            </w:tcBorders>
            <w:shd w:val="clear" w:color="auto" w:fill="auto"/>
            <w:noWrap/>
            <w:vAlign w:val="bottom"/>
            <w:hideMark/>
          </w:tcPr>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r w:rsidRPr="00673D4B">
              <w:rPr>
                <w:rFonts w:ascii="Times New Roman" w:eastAsia="Times New Roman" w:hAnsi="Times New Roman" w:cs="Times New Roman"/>
                <w:color w:val="000000"/>
                <w:sz w:val="16"/>
                <w:szCs w:val="16"/>
                <w:lang w:eastAsia="ru-RU"/>
              </w:rPr>
              <w:t> </w:t>
            </w:r>
            <w:r>
              <w:rPr>
                <w:rFonts w:ascii="Times New Roman" w:eastAsia="Times New Roman" w:hAnsi="Times New Roman" w:cs="Times New Roman"/>
                <w:color w:val="000000"/>
                <w:sz w:val="16"/>
                <w:szCs w:val="16"/>
                <w:lang w:val="en-US" w:eastAsia="ru-RU"/>
              </w:rPr>
              <w:t>2</w:t>
            </w:r>
            <w:r w:rsidRPr="00673D4B">
              <w:rPr>
                <w:rFonts w:ascii="Times New Roman" w:eastAsia="Times New Roman" w:hAnsi="Times New Roman" w:cs="Times New Roman"/>
                <w:color w:val="000000"/>
                <w:sz w:val="16"/>
                <w:szCs w:val="16"/>
                <w:lang w:val="en-US" w:eastAsia="ru-RU"/>
              </w:rPr>
              <w:t>0</w:t>
            </w: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val="en-US" w:eastAsia="ru-RU"/>
              </w:rPr>
            </w:pPr>
          </w:p>
        </w:tc>
        <w:tc>
          <w:tcPr>
            <w:tcW w:w="316" w:type="pct"/>
            <w:vMerge w:val="restart"/>
            <w:tcBorders>
              <w:top w:val="single" w:sz="4" w:space="0" w:color="auto"/>
              <w:left w:val="single" w:sz="4" w:space="0" w:color="auto"/>
              <w:right w:val="single" w:sz="4" w:space="0" w:color="auto"/>
            </w:tcBorders>
            <w:shd w:val="clear" w:color="auto" w:fill="auto"/>
            <w:noWrap/>
            <w:vAlign w:val="bottom"/>
            <w:hideMark/>
          </w:tcPr>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шт </w:t>
            </w: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Default="009D592C" w:rsidP="009D592C">
            <w:pPr>
              <w:spacing w:after="0" w:line="240" w:lineRule="auto"/>
              <w:jc w:val="center"/>
              <w:rPr>
                <w:rFonts w:ascii="Times New Roman" w:eastAsia="Times New Roman" w:hAnsi="Times New Roman" w:cs="Times New Roman"/>
                <w:color w:val="000000"/>
                <w:sz w:val="16"/>
                <w:szCs w:val="16"/>
                <w:lang w:eastAsia="ru-RU"/>
              </w:rPr>
            </w:pPr>
          </w:p>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269" w:type="pct"/>
            <w:vMerge w:val="restart"/>
            <w:tcBorders>
              <w:top w:val="single" w:sz="4" w:space="0" w:color="auto"/>
              <w:left w:val="single" w:sz="4" w:space="0" w:color="auto"/>
              <w:right w:val="single" w:sz="4" w:space="0" w:color="auto"/>
            </w:tcBorders>
            <w:shd w:val="clear" w:color="auto" w:fill="auto"/>
            <w:noWrap/>
            <w:vAlign w:val="bottom"/>
            <w:hideMark/>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 </w:t>
            </w:r>
          </w:p>
        </w:tc>
        <w:tc>
          <w:tcPr>
            <w:tcW w:w="181" w:type="pct"/>
            <w:tcBorders>
              <w:top w:val="single" w:sz="4" w:space="0" w:color="auto"/>
              <w:left w:val="single" w:sz="4" w:space="0" w:color="auto"/>
              <w:right w:val="single" w:sz="4" w:space="0" w:color="auto"/>
            </w:tcBorders>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p>
        </w:tc>
        <w:tc>
          <w:tcPr>
            <w:tcW w:w="270" w:type="pct"/>
            <w:vMerge w:val="restart"/>
            <w:tcBorders>
              <w:top w:val="single" w:sz="4" w:space="0" w:color="auto"/>
              <w:left w:val="single" w:sz="4" w:space="0" w:color="auto"/>
              <w:right w:val="single" w:sz="4" w:space="0" w:color="auto"/>
            </w:tcBorders>
            <w:shd w:val="clear" w:color="auto" w:fill="auto"/>
            <w:noWrap/>
            <w:vAlign w:val="bottom"/>
            <w:hideMark/>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 </w:t>
            </w:r>
          </w:p>
        </w:tc>
        <w:tc>
          <w:tcPr>
            <w:tcW w:w="270" w:type="pct"/>
            <w:vMerge w:val="restart"/>
            <w:tcBorders>
              <w:top w:val="single" w:sz="4" w:space="0" w:color="auto"/>
              <w:left w:val="single" w:sz="4" w:space="0" w:color="auto"/>
              <w:right w:val="single" w:sz="4" w:space="0" w:color="auto"/>
            </w:tcBorders>
            <w:shd w:val="clear" w:color="auto" w:fill="auto"/>
            <w:noWrap/>
            <w:vAlign w:val="bottom"/>
            <w:hideMark/>
          </w:tcPr>
          <w:p w:rsidR="009D592C" w:rsidRPr="00673D4B" w:rsidRDefault="009D592C" w:rsidP="009D592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 </w:t>
            </w:r>
          </w:p>
        </w:tc>
      </w:tr>
      <w:tr w:rsidR="00D520AF" w:rsidRPr="00673D4B" w:rsidTr="00D520AF">
        <w:trPr>
          <w:trHeight w:val="765"/>
        </w:trPr>
        <w:tc>
          <w:tcPr>
            <w:tcW w:w="181" w:type="pct"/>
            <w:vMerge/>
            <w:tcBorders>
              <w:left w:val="single" w:sz="4" w:space="0" w:color="auto"/>
              <w:right w:val="single" w:sz="4" w:space="0" w:color="auto"/>
            </w:tcBorders>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540"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360"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946" w:type="pct"/>
            <w:tcBorders>
              <w:top w:val="nil"/>
              <w:left w:val="nil"/>
              <w:bottom w:val="single" w:sz="4" w:space="0" w:color="auto"/>
              <w:right w:val="single" w:sz="4" w:space="0" w:color="auto"/>
            </w:tcBorders>
            <w:shd w:val="clear" w:color="auto" w:fill="auto"/>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r w:rsidRPr="00673D4B">
              <w:rPr>
                <w:rFonts w:ascii="Times New Roman" w:eastAsia="Calibri" w:hAnsi="Times New Roman" w:cs="Times New Roman"/>
                <w:color w:val="000000"/>
                <w:sz w:val="16"/>
                <w:szCs w:val="16"/>
                <w:lang w:eastAsia="ru-RU"/>
              </w:rPr>
              <w:t>Набор должен быть адаптирован под входящее количество суммарной геномной ДНК в диапазоне не менее 1 нг и не более 1 мкг</w:t>
            </w:r>
          </w:p>
        </w:tc>
        <w:tc>
          <w:tcPr>
            <w:tcW w:w="451" w:type="pct"/>
            <w:tcBorders>
              <w:top w:val="nil"/>
              <w:left w:val="nil"/>
              <w:bottom w:val="single" w:sz="4" w:space="0" w:color="auto"/>
              <w:right w:val="single" w:sz="4" w:space="0" w:color="auto"/>
            </w:tcBorders>
            <w:shd w:val="clear" w:color="auto" w:fill="auto"/>
            <w:vAlign w:val="center"/>
            <w:hideMark/>
          </w:tcPr>
          <w:p w:rsidR="00D520AF" w:rsidRPr="00673D4B" w:rsidRDefault="00D520AF" w:rsidP="0013700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Соответствие</w:t>
            </w:r>
          </w:p>
        </w:tc>
        <w:tc>
          <w:tcPr>
            <w:tcW w:w="314" w:type="pct"/>
            <w:tcBorders>
              <w:top w:val="nil"/>
              <w:left w:val="nil"/>
              <w:bottom w:val="single" w:sz="4" w:space="0" w:color="auto"/>
              <w:right w:val="single" w:sz="4" w:space="0" w:color="auto"/>
            </w:tcBorders>
            <w:shd w:val="clear" w:color="auto" w:fill="auto"/>
            <w:noWrap/>
            <w:vAlign w:val="bottom"/>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 </w:t>
            </w:r>
          </w:p>
        </w:tc>
        <w:tc>
          <w:tcPr>
            <w:tcW w:w="541" w:type="pct"/>
            <w:tcBorders>
              <w:top w:val="nil"/>
              <w:left w:val="nil"/>
              <w:bottom w:val="single" w:sz="4" w:space="0" w:color="auto"/>
              <w:right w:val="single" w:sz="4" w:space="0" w:color="auto"/>
            </w:tcBorders>
            <w:shd w:val="clear" w:color="auto" w:fill="auto"/>
            <w:hideMark/>
          </w:tcPr>
          <w:p w:rsidR="00D520AF" w:rsidRPr="00673D4B" w:rsidRDefault="00D520AF" w:rsidP="00673D4B">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60"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316"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69"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181" w:type="pct"/>
            <w:tcBorders>
              <w:left w:val="single" w:sz="4" w:space="0" w:color="auto"/>
              <w:right w:val="single" w:sz="4" w:space="0" w:color="auto"/>
            </w:tcBorders>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r>
      <w:tr w:rsidR="00D520AF" w:rsidRPr="00673D4B" w:rsidTr="00D520AF">
        <w:trPr>
          <w:trHeight w:val="765"/>
        </w:trPr>
        <w:tc>
          <w:tcPr>
            <w:tcW w:w="181" w:type="pct"/>
            <w:vMerge/>
            <w:tcBorders>
              <w:left w:val="single" w:sz="4" w:space="0" w:color="auto"/>
              <w:right w:val="single" w:sz="4" w:space="0" w:color="auto"/>
            </w:tcBorders>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540"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360"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946" w:type="pct"/>
            <w:tcBorders>
              <w:top w:val="nil"/>
              <w:left w:val="nil"/>
              <w:bottom w:val="single" w:sz="4" w:space="0" w:color="auto"/>
              <w:right w:val="single" w:sz="4" w:space="0" w:color="auto"/>
            </w:tcBorders>
            <w:shd w:val="clear" w:color="auto" w:fill="auto"/>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r w:rsidRPr="00673D4B">
              <w:rPr>
                <w:rFonts w:ascii="Times New Roman" w:eastAsia="Calibri" w:hAnsi="Times New Roman" w:cs="Times New Roman"/>
                <w:color w:val="000000"/>
                <w:sz w:val="16"/>
                <w:szCs w:val="16"/>
                <w:lang w:eastAsia="ru-RU"/>
              </w:rPr>
              <w:t>Время приготовления библиотеки согласно протоколу производителя должно быть в диапазоне не более от 1,5 до 3 часов</w:t>
            </w:r>
          </w:p>
        </w:tc>
        <w:tc>
          <w:tcPr>
            <w:tcW w:w="451" w:type="pct"/>
            <w:tcBorders>
              <w:top w:val="nil"/>
              <w:left w:val="nil"/>
              <w:bottom w:val="single" w:sz="4" w:space="0" w:color="auto"/>
              <w:right w:val="single" w:sz="4" w:space="0" w:color="auto"/>
            </w:tcBorders>
            <w:shd w:val="clear" w:color="auto" w:fill="auto"/>
            <w:vAlign w:val="center"/>
            <w:hideMark/>
          </w:tcPr>
          <w:p w:rsidR="00D520AF" w:rsidRPr="00673D4B" w:rsidRDefault="00D520AF" w:rsidP="0013700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Соответствие</w:t>
            </w:r>
          </w:p>
        </w:tc>
        <w:tc>
          <w:tcPr>
            <w:tcW w:w="314" w:type="pct"/>
            <w:tcBorders>
              <w:top w:val="nil"/>
              <w:left w:val="nil"/>
              <w:bottom w:val="single" w:sz="4" w:space="0" w:color="auto"/>
              <w:right w:val="single" w:sz="4" w:space="0" w:color="auto"/>
            </w:tcBorders>
            <w:shd w:val="clear" w:color="auto" w:fill="auto"/>
            <w:noWrap/>
            <w:vAlign w:val="bottom"/>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 </w:t>
            </w:r>
          </w:p>
        </w:tc>
        <w:tc>
          <w:tcPr>
            <w:tcW w:w="541" w:type="pct"/>
            <w:tcBorders>
              <w:top w:val="nil"/>
              <w:left w:val="nil"/>
              <w:bottom w:val="single" w:sz="4" w:space="0" w:color="auto"/>
              <w:right w:val="single" w:sz="4" w:space="0" w:color="auto"/>
            </w:tcBorders>
            <w:shd w:val="clear" w:color="auto" w:fill="auto"/>
            <w:hideMark/>
          </w:tcPr>
          <w:p w:rsidR="00D520AF" w:rsidRPr="00673D4B" w:rsidRDefault="00D520AF" w:rsidP="00673D4B">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60"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316"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69"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181" w:type="pct"/>
            <w:tcBorders>
              <w:left w:val="single" w:sz="4" w:space="0" w:color="auto"/>
              <w:right w:val="single" w:sz="4" w:space="0" w:color="auto"/>
            </w:tcBorders>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r>
      <w:tr w:rsidR="00D520AF" w:rsidRPr="00673D4B" w:rsidTr="00D520AF">
        <w:trPr>
          <w:trHeight w:val="1020"/>
        </w:trPr>
        <w:tc>
          <w:tcPr>
            <w:tcW w:w="181" w:type="pct"/>
            <w:vMerge/>
            <w:tcBorders>
              <w:left w:val="single" w:sz="4" w:space="0" w:color="auto"/>
              <w:right w:val="single" w:sz="4" w:space="0" w:color="auto"/>
            </w:tcBorders>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540"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360"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946" w:type="pct"/>
            <w:tcBorders>
              <w:top w:val="nil"/>
              <w:left w:val="nil"/>
              <w:bottom w:val="single" w:sz="4" w:space="0" w:color="auto"/>
              <w:right w:val="single" w:sz="4" w:space="0" w:color="auto"/>
            </w:tcBorders>
            <w:shd w:val="clear" w:color="auto" w:fill="auto"/>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r w:rsidRPr="00673D4B">
              <w:rPr>
                <w:rFonts w:ascii="Times New Roman" w:eastAsia="Calibri" w:hAnsi="Times New Roman" w:cs="Times New Roman"/>
                <w:color w:val="000000"/>
                <w:sz w:val="16"/>
                <w:szCs w:val="16"/>
                <w:lang w:eastAsia="ru-RU"/>
              </w:rPr>
              <w:t>Процесс фрагментации ДНК, восстановления концов фрагментированной ДНК и лигирования адаптеров должен проходить без стадий очищения между ферментативными реакциями</w:t>
            </w:r>
          </w:p>
        </w:tc>
        <w:tc>
          <w:tcPr>
            <w:tcW w:w="451" w:type="pct"/>
            <w:tcBorders>
              <w:top w:val="nil"/>
              <w:left w:val="nil"/>
              <w:bottom w:val="single" w:sz="4" w:space="0" w:color="auto"/>
              <w:right w:val="single" w:sz="4" w:space="0" w:color="auto"/>
            </w:tcBorders>
            <w:shd w:val="clear" w:color="auto" w:fill="auto"/>
            <w:vAlign w:val="center"/>
            <w:hideMark/>
          </w:tcPr>
          <w:p w:rsidR="00D520AF" w:rsidRPr="00673D4B" w:rsidRDefault="00D520AF" w:rsidP="0013700C">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Соответствие</w:t>
            </w:r>
          </w:p>
        </w:tc>
        <w:tc>
          <w:tcPr>
            <w:tcW w:w="314" w:type="pct"/>
            <w:tcBorders>
              <w:top w:val="nil"/>
              <w:left w:val="nil"/>
              <w:bottom w:val="single" w:sz="4" w:space="0" w:color="auto"/>
              <w:right w:val="single" w:sz="4" w:space="0" w:color="auto"/>
            </w:tcBorders>
            <w:shd w:val="clear" w:color="auto" w:fill="auto"/>
            <w:noWrap/>
            <w:vAlign w:val="bottom"/>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 </w:t>
            </w:r>
          </w:p>
        </w:tc>
        <w:tc>
          <w:tcPr>
            <w:tcW w:w="541" w:type="pct"/>
            <w:tcBorders>
              <w:top w:val="nil"/>
              <w:left w:val="nil"/>
              <w:bottom w:val="single" w:sz="4" w:space="0" w:color="auto"/>
              <w:right w:val="single" w:sz="4" w:space="0" w:color="auto"/>
            </w:tcBorders>
            <w:shd w:val="clear" w:color="auto" w:fill="auto"/>
            <w:hideMark/>
          </w:tcPr>
          <w:p w:rsidR="00D520AF" w:rsidRPr="00673D4B" w:rsidRDefault="00D520AF" w:rsidP="00673D4B">
            <w:pPr>
              <w:spacing w:after="0" w:line="240" w:lineRule="auto"/>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360"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316"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69"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181" w:type="pct"/>
            <w:tcBorders>
              <w:left w:val="single" w:sz="4" w:space="0" w:color="auto"/>
              <w:right w:val="single" w:sz="4" w:space="0" w:color="auto"/>
            </w:tcBorders>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hideMark/>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r>
      <w:tr w:rsidR="00D520AF" w:rsidRPr="00673D4B" w:rsidTr="00D520AF">
        <w:trPr>
          <w:trHeight w:val="314"/>
        </w:trPr>
        <w:tc>
          <w:tcPr>
            <w:tcW w:w="181" w:type="pct"/>
            <w:tcBorders>
              <w:left w:val="single" w:sz="4" w:space="0" w:color="auto"/>
              <w:right w:val="single" w:sz="4" w:space="0" w:color="auto"/>
            </w:tcBorders>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540"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360"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252" w:type="pct"/>
            <w:gridSpan w:val="4"/>
            <w:tcBorders>
              <w:top w:val="single" w:sz="4" w:space="0" w:color="auto"/>
              <w:left w:val="nil"/>
              <w:bottom w:val="single" w:sz="4" w:space="0" w:color="auto"/>
              <w:right w:val="single" w:sz="4" w:space="0" w:color="auto"/>
            </w:tcBorders>
            <w:shd w:val="clear" w:color="auto" w:fill="auto"/>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Состав набора:</w:t>
            </w:r>
          </w:p>
        </w:tc>
        <w:tc>
          <w:tcPr>
            <w:tcW w:w="360"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316"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69"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181" w:type="pct"/>
            <w:tcBorders>
              <w:left w:val="single" w:sz="4" w:space="0" w:color="auto"/>
              <w:right w:val="single" w:sz="4" w:space="0" w:color="auto"/>
            </w:tcBorders>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r>
      <w:tr w:rsidR="00D520AF" w:rsidRPr="00673D4B" w:rsidTr="0032407E">
        <w:trPr>
          <w:trHeight w:val="365"/>
        </w:trPr>
        <w:tc>
          <w:tcPr>
            <w:tcW w:w="181" w:type="pct"/>
            <w:tcBorders>
              <w:left w:val="single" w:sz="4" w:space="0" w:color="auto"/>
              <w:right w:val="single" w:sz="4" w:space="0" w:color="auto"/>
            </w:tcBorders>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540"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360"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tcPr>
          <w:p w:rsidR="00D520AF" w:rsidRPr="00673D4B" w:rsidRDefault="00D520AF" w:rsidP="00673D4B">
            <w:pPr>
              <w:spacing w:after="0" w:line="240" w:lineRule="auto"/>
              <w:rPr>
                <w:rFonts w:ascii="Times New Roman" w:eastAsia="Calibri" w:hAnsi="Times New Roman" w:cs="Times New Roman"/>
                <w:color w:val="000000"/>
                <w:sz w:val="16"/>
                <w:szCs w:val="16"/>
                <w:lang w:eastAsia="ru-RU"/>
              </w:rPr>
            </w:pPr>
            <w:r w:rsidRPr="00673D4B">
              <w:rPr>
                <w:rFonts w:ascii="Times New Roman" w:eastAsia="Calibri" w:hAnsi="Times New Roman" w:cs="Times New Roman"/>
                <w:color w:val="000000"/>
                <w:sz w:val="16"/>
                <w:szCs w:val="16"/>
                <w:lang w:eastAsia="ru-RU"/>
              </w:rPr>
              <w:t xml:space="preserve">Фермент для ферментативного фрагментирования ДНК, общим объемом  </w:t>
            </w:r>
          </w:p>
        </w:tc>
        <w:tc>
          <w:tcPr>
            <w:tcW w:w="451" w:type="pct"/>
            <w:tcBorders>
              <w:top w:val="single" w:sz="4" w:space="0" w:color="auto"/>
              <w:left w:val="nil"/>
              <w:bottom w:val="single" w:sz="4" w:space="0" w:color="auto"/>
              <w:right w:val="single" w:sz="4" w:space="0" w:color="auto"/>
            </w:tcBorders>
            <w:shd w:val="clear" w:color="auto" w:fill="auto"/>
            <w:vAlign w:val="center"/>
          </w:tcPr>
          <w:p w:rsidR="00D520AF" w:rsidRPr="00673D4B" w:rsidRDefault="00D520AF" w:rsidP="0013700C">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Calibri" w:hAnsi="Times New Roman" w:cs="Times New Roman"/>
                <w:color w:val="000000"/>
                <w:sz w:val="16"/>
                <w:szCs w:val="16"/>
                <w:lang w:eastAsia="ru-RU"/>
              </w:rPr>
              <w:t xml:space="preserve">не менее 1,27 </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D520AF" w:rsidRDefault="00D520AF" w:rsidP="00673D4B">
            <w:pPr>
              <w:spacing w:after="0" w:line="240" w:lineRule="auto"/>
              <w:jc w:val="center"/>
              <w:rPr>
                <w:rFonts w:ascii="Times New Roman" w:eastAsia="Times New Roman" w:hAnsi="Times New Roman" w:cs="Times New Roman"/>
                <w:color w:val="000000"/>
                <w:sz w:val="16"/>
                <w:szCs w:val="16"/>
                <w:lang w:eastAsia="ru-RU"/>
              </w:rPr>
            </w:pPr>
          </w:p>
          <w:p w:rsidR="00D520AF" w:rsidRDefault="00D520AF" w:rsidP="00673D4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мкл</w:t>
            </w:r>
          </w:p>
          <w:p w:rsidR="00D520AF" w:rsidRDefault="00D520AF" w:rsidP="00673D4B">
            <w:pPr>
              <w:spacing w:after="0" w:line="240" w:lineRule="auto"/>
              <w:jc w:val="center"/>
              <w:rPr>
                <w:rFonts w:ascii="Times New Roman" w:eastAsia="Times New Roman" w:hAnsi="Times New Roman" w:cs="Times New Roman"/>
                <w:color w:val="000000"/>
                <w:sz w:val="16"/>
                <w:szCs w:val="16"/>
                <w:lang w:eastAsia="ru-RU"/>
              </w:rPr>
            </w:pPr>
          </w:p>
          <w:p w:rsidR="00D520AF" w:rsidRDefault="00D520AF" w:rsidP="0013700C">
            <w:pPr>
              <w:spacing w:after="0" w:line="240" w:lineRule="auto"/>
              <w:rPr>
                <w:rFonts w:ascii="Times New Roman" w:eastAsia="Times New Roman" w:hAnsi="Times New Roman" w:cs="Times New Roman"/>
                <w:color w:val="000000"/>
                <w:sz w:val="16"/>
                <w:szCs w:val="16"/>
                <w:lang w:eastAsia="ru-RU"/>
              </w:rPr>
            </w:pPr>
          </w:p>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541" w:type="pct"/>
            <w:tcBorders>
              <w:top w:val="single" w:sz="4" w:space="0" w:color="auto"/>
              <w:left w:val="nil"/>
              <w:bottom w:val="single" w:sz="4" w:space="0" w:color="auto"/>
              <w:right w:val="single" w:sz="4" w:space="0" w:color="auto"/>
            </w:tcBorders>
            <w:shd w:val="clear" w:color="auto" w:fill="auto"/>
          </w:tcPr>
          <w:p w:rsidR="00D520AF" w:rsidRPr="00673D4B" w:rsidRDefault="0032407E" w:rsidP="0032407E">
            <w:pPr>
              <w:spacing w:after="0" w:line="240" w:lineRule="auto"/>
              <w:jc w:val="center"/>
              <w:rPr>
                <w:rFonts w:ascii="Times New Roman" w:eastAsia="Times New Roman" w:hAnsi="Times New Roman" w:cs="Times New Roman"/>
                <w:color w:val="000000"/>
                <w:sz w:val="16"/>
                <w:szCs w:val="16"/>
                <w:lang w:eastAsia="ru-RU"/>
              </w:rPr>
            </w:pPr>
            <w:r w:rsidRPr="0032407E">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60"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316"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69"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181" w:type="pct"/>
            <w:tcBorders>
              <w:left w:val="single" w:sz="4" w:space="0" w:color="auto"/>
              <w:right w:val="single" w:sz="4" w:space="0" w:color="auto"/>
            </w:tcBorders>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r>
      <w:tr w:rsidR="00D520AF" w:rsidRPr="00673D4B" w:rsidTr="00D520AF">
        <w:trPr>
          <w:trHeight w:val="1020"/>
        </w:trPr>
        <w:tc>
          <w:tcPr>
            <w:tcW w:w="181" w:type="pct"/>
            <w:tcBorders>
              <w:left w:val="single" w:sz="4" w:space="0" w:color="auto"/>
              <w:right w:val="single" w:sz="4" w:space="0" w:color="auto"/>
            </w:tcBorders>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540"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360"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tcPr>
          <w:p w:rsidR="00D520AF" w:rsidRPr="00673D4B" w:rsidRDefault="00D520AF" w:rsidP="00673D4B">
            <w:pPr>
              <w:spacing w:after="0" w:line="240" w:lineRule="auto"/>
              <w:rPr>
                <w:rFonts w:ascii="Times New Roman" w:eastAsia="Calibri" w:hAnsi="Times New Roman" w:cs="Times New Roman"/>
                <w:color w:val="000000"/>
                <w:sz w:val="16"/>
                <w:szCs w:val="16"/>
                <w:lang w:eastAsia="ru-RU"/>
              </w:rPr>
            </w:pPr>
            <w:r w:rsidRPr="00673D4B">
              <w:rPr>
                <w:rFonts w:ascii="Times New Roman" w:eastAsia="Calibri" w:hAnsi="Times New Roman" w:cs="Times New Roman"/>
                <w:color w:val="000000"/>
                <w:sz w:val="16"/>
                <w:szCs w:val="16"/>
                <w:lang w:eastAsia="ru-RU"/>
              </w:rPr>
              <w:t xml:space="preserve">2х буфер для ферментативного фрагментирования ДНК, общий объем </w:t>
            </w:r>
          </w:p>
        </w:tc>
        <w:tc>
          <w:tcPr>
            <w:tcW w:w="451" w:type="pct"/>
            <w:tcBorders>
              <w:top w:val="single" w:sz="4" w:space="0" w:color="auto"/>
              <w:left w:val="nil"/>
              <w:bottom w:val="single" w:sz="4" w:space="0" w:color="auto"/>
              <w:right w:val="single" w:sz="4" w:space="0" w:color="auto"/>
            </w:tcBorders>
            <w:shd w:val="clear" w:color="auto" w:fill="auto"/>
            <w:vAlign w:val="center"/>
          </w:tcPr>
          <w:p w:rsidR="00D520AF" w:rsidRPr="00673D4B" w:rsidRDefault="00D520AF" w:rsidP="0013700C">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Calibri" w:hAnsi="Times New Roman" w:cs="Times New Roman"/>
                <w:color w:val="000000"/>
                <w:sz w:val="16"/>
                <w:szCs w:val="16"/>
                <w:lang w:eastAsia="ru-RU"/>
              </w:rPr>
              <w:t xml:space="preserve">не менее 140 </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D520AF" w:rsidRPr="00673D4B" w:rsidRDefault="00D520AF" w:rsidP="00673D4B">
            <w:pPr>
              <w:jc w:val="center"/>
              <w:rPr>
                <w:rFonts w:ascii="Times New Roman" w:eastAsia="Times New Roman" w:hAnsi="Times New Roman" w:cs="Times New Roman"/>
                <w:color w:val="000000"/>
                <w:sz w:val="16"/>
                <w:szCs w:val="16"/>
                <w:lang w:eastAsia="ru-RU"/>
              </w:rPr>
            </w:pPr>
            <w:r w:rsidRPr="00673D4B">
              <w:rPr>
                <w:rFonts w:ascii="Times New Roman" w:eastAsia="Times New Roman" w:hAnsi="Times New Roman" w:cs="Times New Roman"/>
                <w:color w:val="000000"/>
                <w:sz w:val="16"/>
                <w:szCs w:val="16"/>
                <w:lang w:eastAsia="ru-RU"/>
              </w:rPr>
              <w:t>мкл</w:t>
            </w:r>
          </w:p>
          <w:p w:rsidR="00D520AF" w:rsidRPr="00673D4B" w:rsidRDefault="00D520AF" w:rsidP="00673D4B">
            <w:pPr>
              <w:spacing w:after="0" w:line="240" w:lineRule="auto"/>
              <w:jc w:val="center"/>
              <w:rPr>
                <w:rFonts w:ascii="Times New Roman" w:eastAsia="Times New Roman" w:hAnsi="Times New Roman" w:cs="Times New Roman"/>
                <w:color w:val="000000"/>
                <w:sz w:val="16"/>
                <w:szCs w:val="16"/>
                <w:lang w:eastAsia="ru-RU"/>
              </w:rPr>
            </w:pPr>
          </w:p>
        </w:tc>
        <w:tc>
          <w:tcPr>
            <w:tcW w:w="541" w:type="pct"/>
            <w:tcBorders>
              <w:top w:val="single" w:sz="4" w:space="0" w:color="auto"/>
              <w:left w:val="nil"/>
              <w:bottom w:val="single" w:sz="4" w:space="0" w:color="auto"/>
              <w:right w:val="single" w:sz="4" w:space="0" w:color="auto"/>
            </w:tcBorders>
            <w:shd w:val="clear" w:color="auto" w:fill="auto"/>
          </w:tcPr>
          <w:p w:rsidR="00D520AF" w:rsidRPr="00673D4B" w:rsidRDefault="0032407E" w:rsidP="0032407E">
            <w:pPr>
              <w:spacing w:after="0" w:line="240" w:lineRule="auto"/>
              <w:jc w:val="center"/>
              <w:rPr>
                <w:rFonts w:ascii="Times New Roman" w:eastAsia="Times New Roman" w:hAnsi="Times New Roman" w:cs="Times New Roman"/>
                <w:color w:val="000000"/>
                <w:sz w:val="16"/>
                <w:szCs w:val="16"/>
                <w:lang w:eastAsia="ru-RU"/>
              </w:rPr>
            </w:pPr>
            <w:r w:rsidRPr="0032407E">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60"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316"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69"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181" w:type="pct"/>
            <w:tcBorders>
              <w:left w:val="single" w:sz="4" w:space="0" w:color="auto"/>
              <w:right w:val="single" w:sz="4" w:space="0" w:color="auto"/>
            </w:tcBorders>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D520AF" w:rsidRPr="00673D4B" w:rsidRDefault="00D520AF" w:rsidP="0013700C">
            <w:pPr>
              <w:spacing w:after="0" w:line="240" w:lineRule="auto"/>
              <w:rPr>
                <w:rFonts w:ascii="Times New Roman" w:eastAsia="Times New Roman" w:hAnsi="Times New Roman" w:cs="Times New Roman"/>
                <w:color w:val="000000"/>
                <w:sz w:val="16"/>
                <w:szCs w:val="16"/>
                <w:lang w:eastAsia="ru-RU"/>
              </w:rPr>
            </w:pPr>
          </w:p>
        </w:tc>
      </w:tr>
      <w:tr w:rsidR="0032407E" w:rsidRPr="00673D4B" w:rsidTr="00D520AF">
        <w:trPr>
          <w:trHeight w:val="1020"/>
        </w:trPr>
        <w:tc>
          <w:tcPr>
            <w:tcW w:w="181" w:type="pct"/>
            <w:tcBorders>
              <w:left w:val="single" w:sz="4" w:space="0" w:color="auto"/>
              <w:right w:val="single" w:sz="4" w:space="0" w:color="auto"/>
            </w:tcBorders>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54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36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tcPr>
          <w:p w:rsidR="0032407E" w:rsidRPr="00673D4B" w:rsidRDefault="0032407E" w:rsidP="0032407E">
            <w:pPr>
              <w:spacing w:after="0" w:line="240" w:lineRule="auto"/>
              <w:rPr>
                <w:rFonts w:ascii="Times New Roman" w:eastAsia="Calibri" w:hAnsi="Times New Roman" w:cs="Times New Roman"/>
                <w:color w:val="000000"/>
                <w:sz w:val="16"/>
                <w:szCs w:val="16"/>
                <w:lang w:eastAsia="ru-RU"/>
              </w:rPr>
            </w:pPr>
            <w:r w:rsidRPr="00673D4B">
              <w:rPr>
                <w:rFonts w:ascii="Times New Roman" w:eastAsia="Calibri" w:hAnsi="Times New Roman" w:cs="Times New Roman"/>
                <w:color w:val="000000"/>
                <w:sz w:val="16"/>
                <w:szCs w:val="16"/>
                <w:lang w:eastAsia="ru-RU"/>
              </w:rPr>
              <w:t xml:space="preserve">Раствор для оптимизации условий фрагментирования ДНК, общий объем </w:t>
            </w:r>
          </w:p>
        </w:tc>
        <w:tc>
          <w:tcPr>
            <w:tcW w:w="451" w:type="pct"/>
            <w:tcBorders>
              <w:top w:val="single" w:sz="4" w:space="0" w:color="auto"/>
              <w:left w:val="nil"/>
              <w:bottom w:val="single" w:sz="4" w:space="0" w:color="auto"/>
              <w:right w:val="single" w:sz="4" w:space="0" w:color="auto"/>
            </w:tcBorders>
            <w:shd w:val="clear" w:color="auto" w:fill="auto"/>
            <w:vAlign w:val="center"/>
          </w:tcPr>
          <w:p w:rsidR="0032407E" w:rsidRPr="00673D4B" w:rsidRDefault="0032407E" w:rsidP="0032407E">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не менее 580</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32407E" w:rsidRDefault="0032407E" w:rsidP="0032407E">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w:t>
            </w:r>
            <w:r w:rsidRPr="00673D4B">
              <w:rPr>
                <w:rFonts w:ascii="Times New Roman" w:eastAsia="Times New Roman" w:hAnsi="Times New Roman" w:cs="Times New Roman"/>
                <w:color w:val="000000"/>
                <w:sz w:val="16"/>
                <w:szCs w:val="16"/>
                <w:lang w:eastAsia="ru-RU"/>
              </w:rPr>
              <w:t>кл</w:t>
            </w:r>
          </w:p>
          <w:p w:rsidR="0032407E" w:rsidRDefault="0032407E" w:rsidP="0032407E">
            <w:pPr>
              <w:spacing w:after="0" w:line="240" w:lineRule="auto"/>
              <w:jc w:val="center"/>
              <w:rPr>
                <w:rFonts w:ascii="Times New Roman" w:eastAsia="Times New Roman" w:hAnsi="Times New Roman" w:cs="Times New Roman"/>
                <w:color w:val="000000"/>
                <w:sz w:val="16"/>
                <w:szCs w:val="16"/>
                <w:lang w:eastAsia="ru-RU"/>
              </w:rPr>
            </w:pPr>
          </w:p>
          <w:p w:rsidR="0032407E" w:rsidRDefault="0032407E" w:rsidP="0032407E">
            <w:pPr>
              <w:spacing w:after="0" w:line="240" w:lineRule="auto"/>
              <w:jc w:val="center"/>
              <w:rPr>
                <w:rFonts w:ascii="Times New Roman" w:eastAsia="Times New Roman" w:hAnsi="Times New Roman" w:cs="Times New Roman"/>
                <w:color w:val="000000"/>
                <w:sz w:val="16"/>
                <w:szCs w:val="16"/>
                <w:lang w:eastAsia="ru-RU"/>
              </w:rPr>
            </w:pPr>
          </w:p>
          <w:p w:rsidR="0032407E" w:rsidRPr="00673D4B" w:rsidRDefault="0032407E" w:rsidP="0032407E">
            <w:pPr>
              <w:spacing w:after="0" w:line="240" w:lineRule="auto"/>
              <w:jc w:val="center"/>
              <w:rPr>
                <w:rFonts w:ascii="Times New Roman" w:eastAsia="Times New Roman" w:hAnsi="Times New Roman" w:cs="Times New Roman"/>
                <w:color w:val="000000"/>
                <w:sz w:val="16"/>
                <w:szCs w:val="16"/>
                <w:lang w:eastAsia="ru-RU"/>
              </w:rPr>
            </w:pPr>
          </w:p>
        </w:tc>
        <w:tc>
          <w:tcPr>
            <w:tcW w:w="541" w:type="pct"/>
            <w:tcBorders>
              <w:top w:val="single" w:sz="4" w:space="0" w:color="auto"/>
              <w:left w:val="nil"/>
              <w:bottom w:val="single" w:sz="4" w:space="0" w:color="auto"/>
              <w:right w:val="single" w:sz="4" w:space="0" w:color="auto"/>
            </w:tcBorders>
            <w:shd w:val="clear" w:color="auto" w:fill="auto"/>
          </w:tcPr>
          <w:p w:rsidR="0032407E" w:rsidRPr="0032407E" w:rsidRDefault="0032407E" w:rsidP="0032407E">
            <w:pPr>
              <w:pStyle w:val="af7"/>
              <w:jc w:val="center"/>
              <w:rPr>
                <w:rFonts w:ascii="Times New Roman" w:hAnsi="Times New Roman"/>
                <w:sz w:val="16"/>
                <w:szCs w:val="16"/>
              </w:rPr>
            </w:pPr>
            <w:r w:rsidRPr="0032407E">
              <w:rPr>
                <w:rFonts w:ascii="Times New Roman" w:hAnsi="Times New Roman"/>
                <w:sz w:val="16"/>
                <w:szCs w:val="16"/>
              </w:rPr>
              <w:t>Участник закупки указывает в заявке конкретное значение характеристики</w:t>
            </w:r>
          </w:p>
        </w:tc>
        <w:tc>
          <w:tcPr>
            <w:tcW w:w="36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316"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69"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181" w:type="pct"/>
            <w:tcBorders>
              <w:left w:val="single" w:sz="4" w:space="0" w:color="auto"/>
              <w:right w:val="single" w:sz="4" w:space="0" w:color="auto"/>
            </w:tcBorders>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r>
      <w:tr w:rsidR="0032407E" w:rsidRPr="00673D4B" w:rsidTr="00D520AF">
        <w:trPr>
          <w:trHeight w:val="1020"/>
        </w:trPr>
        <w:tc>
          <w:tcPr>
            <w:tcW w:w="181" w:type="pct"/>
            <w:tcBorders>
              <w:left w:val="single" w:sz="4" w:space="0" w:color="auto"/>
              <w:right w:val="single" w:sz="4" w:space="0" w:color="auto"/>
            </w:tcBorders>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54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36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tcPr>
          <w:p w:rsidR="0032407E" w:rsidRPr="00673D4B" w:rsidRDefault="0032407E" w:rsidP="0032407E">
            <w:pPr>
              <w:spacing w:after="0" w:line="240" w:lineRule="auto"/>
              <w:rPr>
                <w:rFonts w:ascii="Times New Roman" w:eastAsia="Calibri" w:hAnsi="Times New Roman" w:cs="Times New Roman"/>
                <w:color w:val="000000"/>
                <w:sz w:val="16"/>
                <w:szCs w:val="16"/>
                <w:lang w:eastAsia="ru-RU"/>
              </w:rPr>
            </w:pPr>
            <w:r w:rsidRPr="00673D4B">
              <w:rPr>
                <w:rFonts w:ascii="Times New Roman" w:eastAsia="Calibri" w:hAnsi="Times New Roman" w:cs="Times New Roman"/>
                <w:color w:val="000000"/>
                <w:sz w:val="16"/>
                <w:szCs w:val="16"/>
                <w:lang w:eastAsia="ru-RU"/>
              </w:rPr>
              <w:t xml:space="preserve">Буфер для аденилирования и восстановления концов ДНК, общий объем </w:t>
            </w:r>
          </w:p>
        </w:tc>
        <w:tc>
          <w:tcPr>
            <w:tcW w:w="451" w:type="pct"/>
            <w:tcBorders>
              <w:top w:val="single" w:sz="4" w:space="0" w:color="auto"/>
              <w:left w:val="nil"/>
              <w:bottom w:val="single" w:sz="4" w:space="0" w:color="auto"/>
              <w:right w:val="single" w:sz="4" w:space="0" w:color="auto"/>
            </w:tcBorders>
            <w:shd w:val="clear" w:color="auto" w:fill="auto"/>
            <w:vAlign w:val="center"/>
          </w:tcPr>
          <w:p w:rsidR="0032407E" w:rsidRPr="00673D4B" w:rsidRDefault="0032407E" w:rsidP="0032407E">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не менее 930</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32407E" w:rsidRDefault="0032407E" w:rsidP="0032407E">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w:t>
            </w:r>
            <w:r w:rsidRPr="00673D4B">
              <w:rPr>
                <w:rFonts w:ascii="Times New Roman" w:eastAsia="Times New Roman" w:hAnsi="Times New Roman" w:cs="Times New Roman"/>
                <w:color w:val="000000"/>
                <w:sz w:val="16"/>
                <w:szCs w:val="16"/>
                <w:lang w:eastAsia="ru-RU"/>
              </w:rPr>
              <w:t>кл</w:t>
            </w:r>
          </w:p>
          <w:p w:rsidR="0032407E" w:rsidRDefault="0032407E" w:rsidP="0032407E">
            <w:pPr>
              <w:spacing w:after="0" w:line="240" w:lineRule="auto"/>
              <w:jc w:val="center"/>
              <w:rPr>
                <w:rFonts w:ascii="Times New Roman" w:eastAsia="Times New Roman" w:hAnsi="Times New Roman" w:cs="Times New Roman"/>
                <w:color w:val="000000"/>
                <w:sz w:val="16"/>
                <w:szCs w:val="16"/>
                <w:lang w:eastAsia="ru-RU"/>
              </w:rPr>
            </w:pPr>
          </w:p>
          <w:p w:rsidR="0032407E" w:rsidRDefault="0032407E" w:rsidP="0032407E">
            <w:pPr>
              <w:spacing w:after="0" w:line="240" w:lineRule="auto"/>
              <w:jc w:val="center"/>
              <w:rPr>
                <w:rFonts w:ascii="Times New Roman" w:eastAsia="Times New Roman" w:hAnsi="Times New Roman" w:cs="Times New Roman"/>
                <w:color w:val="000000"/>
                <w:sz w:val="16"/>
                <w:szCs w:val="16"/>
                <w:lang w:eastAsia="ru-RU"/>
              </w:rPr>
            </w:pPr>
          </w:p>
          <w:p w:rsidR="0032407E" w:rsidRPr="00673D4B" w:rsidRDefault="0032407E" w:rsidP="0032407E">
            <w:pPr>
              <w:spacing w:after="0" w:line="240" w:lineRule="auto"/>
              <w:jc w:val="center"/>
              <w:rPr>
                <w:rFonts w:ascii="Times New Roman" w:eastAsia="Times New Roman" w:hAnsi="Times New Roman" w:cs="Times New Roman"/>
                <w:color w:val="000000"/>
                <w:sz w:val="16"/>
                <w:szCs w:val="16"/>
                <w:lang w:eastAsia="ru-RU"/>
              </w:rPr>
            </w:pPr>
          </w:p>
        </w:tc>
        <w:tc>
          <w:tcPr>
            <w:tcW w:w="541" w:type="pct"/>
            <w:tcBorders>
              <w:top w:val="single" w:sz="4" w:space="0" w:color="auto"/>
              <w:left w:val="nil"/>
              <w:bottom w:val="single" w:sz="4" w:space="0" w:color="auto"/>
              <w:right w:val="single" w:sz="4" w:space="0" w:color="auto"/>
            </w:tcBorders>
            <w:shd w:val="clear" w:color="auto" w:fill="auto"/>
          </w:tcPr>
          <w:p w:rsidR="0032407E" w:rsidRPr="0032407E" w:rsidRDefault="0032407E" w:rsidP="0032407E">
            <w:pPr>
              <w:pStyle w:val="af7"/>
              <w:jc w:val="center"/>
              <w:rPr>
                <w:rFonts w:ascii="Times New Roman" w:hAnsi="Times New Roman"/>
                <w:sz w:val="16"/>
                <w:szCs w:val="16"/>
              </w:rPr>
            </w:pPr>
            <w:r w:rsidRPr="0032407E">
              <w:rPr>
                <w:rFonts w:ascii="Times New Roman" w:hAnsi="Times New Roman"/>
                <w:sz w:val="16"/>
                <w:szCs w:val="16"/>
              </w:rPr>
              <w:t>Участник закупки указывает в заявке конкретное значение характеристики</w:t>
            </w:r>
          </w:p>
        </w:tc>
        <w:tc>
          <w:tcPr>
            <w:tcW w:w="36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316"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69"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181" w:type="pct"/>
            <w:tcBorders>
              <w:left w:val="single" w:sz="4" w:space="0" w:color="auto"/>
              <w:right w:val="single" w:sz="4" w:space="0" w:color="auto"/>
            </w:tcBorders>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r>
      <w:tr w:rsidR="0032407E" w:rsidRPr="00673D4B" w:rsidTr="00D520AF">
        <w:trPr>
          <w:trHeight w:val="1020"/>
        </w:trPr>
        <w:tc>
          <w:tcPr>
            <w:tcW w:w="181" w:type="pct"/>
            <w:tcBorders>
              <w:left w:val="single" w:sz="4" w:space="0" w:color="auto"/>
              <w:right w:val="single" w:sz="4" w:space="0" w:color="auto"/>
            </w:tcBorders>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54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36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tcPr>
          <w:p w:rsidR="0032407E" w:rsidRPr="00673D4B" w:rsidRDefault="0032407E" w:rsidP="0032407E">
            <w:pPr>
              <w:spacing w:after="0" w:line="240" w:lineRule="auto"/>
              <w:rPr>
                <w:rFonts w:ascii="Times New Roman" w:eastAsia="Calibri" w:hAnsi="Times New Roman" w:cs="Times New Roman"/>
                <w:color w:val="000000"/>
                <w:sz w:val="16"/>
                <w:szCs w:val="16"/>
                <w:lang w:eastAsia="ru-RU"/>
              </w:rPr>
            </w:pPr>
            <w:r w:rsidRPr="00673D4B">
              <w:rPr>
                <w:rFonts w:ascii="Times New Roman" w:eastAsia="Calibri" w:hAnsi="Times New Roman" w:cs="Times New Roman"/>
                <w:color w:val="000000"/>
                <w:sz w:val="16"/>
                <w:szCs w:val="16"/>
                <w:lang w:eastAsia="ru-RU"/>
              </w:rPr>
              <w:t xml:space="preserve">Ферменты для аденилирования и восстановления концов ДНК, общий объем </w:t>
            </w:r>
          </w:p>
        </w:tc>
        <w:tc>
          <w:tcPr>
            <w:tcW w:w="451" w:type="pct"/>
            <w:tcBorders>
              <w:top w:val="single" w:sz="4" w:space="0" w:color="auto"/>
              <w:left w:val="nil"/>
              <w:bottom w:val="single" w:sz="4" w:space="0" w:color="auto"/>
              <w:right w:val="single" w:sz="4" w:space="0" w:color="auto"/>
            </w:tcBorders>
            <w:shd w:val="clear" w:color="auto" w:fill="auto"/>
            <w:vAlign w:val="center"/>
          </w:tcPr>
          <w:p w:rsidR="0032407E" w:rsidRPr="00673D4B" w:rsidRDefault="0032407E" w:rsidP="0032407E">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не менее 400 </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32407E" w:rsidRDefault="0032407E" w:rsidP="0032407E">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мкл</w:t>
            </w:r>
          </w:p>
          <w:p w:rsidR="0032407E" w:rsidRDefault="0032407E" w:rsidP="0032407E">
            <w:pPr>
              <w:spacing w:after="0" w:line="240" w:lineRule="auto"/>
              <w:jc w:val="center"/>
              <w:rPr>
                <w:rFonts w:ascii="Times New Roman" w:eastAsia="Times New Roman" w:hAnsi="Times New Roman" w:cs="Times New Roman"/>
                <w:color w:val="000000"/>
                <w:sz w:val="16"/>
                <w:szCs w:val="16"/>
                <w:lang w:eastAsia="ru-RU"/>
              </w:rPr>
            </w:pPr>
          </w:p>
          <w:p w:rsidR="0032407E" w:rsidRDefault="0032407E" w:rsidP="0032407E">
            <w:pPr>
              <w:spacing w:after="0" w:line="240" w:lineRule="auto"/>
              <w:jc w:val="center"/>
              <w:rPr>
                <w:rFonts w:ascii="Times New Roman" w:eastAsia="Times New Roman" w:hAnsi="Times New Roman" w:cs="Times New Roman"/>
                <w:color w:val="000000"/>
                <w:sz w:val="16"/>
                <w:szCs w:val="16"/>
                <w:lang w:eastAsia="ru-RU"/>
              </w:rPr>
            </w:pPr>
          </w:p>
          <w:p w:rsidR="0032407E" w:rsidRPr="00673D4B" w:rsidRDefault="0032407E" w:rsidP="0032407E">
            <w:pPr>
              <w:spacing w:after="0" w:line="240" w:lineRule="auto"/>
              <w:jc w:val="center"/>
              <w:rPr>
                <w:rFonts w:ascii="Times New Roman" w:eastAsia="Times New Roman" w:hAnsi="Times New Roman" w:cs="Times New Roman"/>
                <w:color w:val="000000"/>
                <w:sz w:val="16"/>
                <w:szCs w:val="16"/>
                <w:lang w:eastAsia="ru-RU"/>
              </w:rPr>
            </w:pPr>
          </w:p>
        </w:tc>
        <w:tc>
          <w:tcPr>
            <w:tcW w:w="541" w:type="pct"/>
            <w:tcBorders>
              <w:top w:val="single" w:sz="4" w:space="0" w:color="auto"/>
              <w:left w:val="nil"/>
              <w:bottom w:val="single" w:sz="4" w:space="0" w:color="auto"/>
              <w:right w:val="single" w:sz="4" w:space="0" w:color="auto"/>
            </w:tcBorders>
            <w:shd w:val="clear" w:color="auto" w:fill="auto"/>
          </w:tcPr>
          <w:p w:rsidR="0032407E" w:rsidRPr="0032407E" w:rsidRDefault="0032407E" w:rsidP="0032407E">
            <w:pPr>
              <w:pStyle w:val="af7"/>
              <w:jc w:val="center"/>
              <w:rPr>
                <w:rFonts w:ascii="Times New Roman" w:hAnsi="Times New Roman"/>
                <w:sz w:val="16"/>
                <w:szCs w:val="16"/>
              </w:rPr>
            </w:pPr>
            <w:r w:rsidRPr="0032407E">
              <w:rPr>
                <w:rFonts w:ascii="Times New Roman" w:hAnsi="Times New Roman"/>
                <w:sz w:val="16"/>
                <w:szCs w:val="16"/>
              </w:rPr>
              <w:t>Участник закупки указывает в заявке конкретное значение характеристики</w:t>
            </w:r>
          </w:p>
        </w:tc>
        <w:tc>
          <w:tcPr>
            <w:tcW w:w="36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316"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69"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181" w:type="pct"/>
            <w:tcBorders>
              <w:left w:val="single" w:sz="4" w:space="0" w:color="auto"/>
              <w:right w:val="single" w:sz="4" w:space="0" w:color="auto"/>
            </w:tcBorders>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r>
      <w:tr w:rsidR="0032407E" w:rsidRPr="00673D4B" w:rsidTr="00D520AF">
        <w:trPr>
          <w:trHeight w:val="1020"/>
        </w:trPr>
        <w:tc>
          <w:tcPr>
            <w:tcW w:w="181" w:type="pct"/>
            <w:tcBorders>
              <w:left w:val="single" w:sz="4" w:space="0" w:color="auto"/>
              <w:right w:val="single" w:sz="4" w:space="0" w:color="auto"/>
            </w:tcBorders>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54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36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tcPr>
          <w:p w:rsidR="0032407E" w:rsidRPr="00673D4B" w:rsidRDefault="0032407E" w:rsidP="0032407E">
            <w:pPr>
              <w:spacing w:after="0" w:line="240" w:lineRule="auto"/>
              <w:rPr>
                <w:rFonts w:ascii="Times New Roman" w:eastAsia="Calibri" w:hAnsi="Times New Roman" w:cs="Times New Roman"/>
                <w:color w:val="000000"/>
                <w:sz w:val="16"/>
                <w:szCs w:val="16"/>
                <w:lang w:eastAsia="ru-RU"/>
              </w:rPr>
            </w:pPr>
            <w:r w:rsidRPr="00673D4B">
              <w:rPr>
                <w:rFonts w:ascii="Times New Roman" w:eastAsia="Calibri" w:hAnsi="Times New Roman" w:cs="Times New Roman"/>
                <w:color w:val="000000"/>
                <w:sz w:val="16"/>
                <w:szCs w:val="16"/>
                <w:lang w:eastAsia="ru-RU"/>
              </w:rPr>
              <w:t xml:space="preserve">Буфер для лигирования, общий объем </w:t>
            </w:r>
          </w:p>
        </w:tc>
        <w:tc>
          <w:tcPr>
            <w:tcW w:w="451" w:type="pct"/>
            <w:tcBorders>
              <w:top w:val="single" w:sz="4" w:space="0" w:color="auto"/>
              <w:left w:val="nil"/>
              <w:bottom w:val="single" w:sz="4" w:space="0" w:color="auto"/>
              <w:right w:val="single" w:sz="4" w:space="0" w:color="auto"/>
            </w:tcBorders>
            <w:shd w:val="clear" w:color="auto" w:fill="auto"/>
            <w:vAlign w:val="center"/>
          </w:tcPr>
          <w:p w:rsidR="0032407E" w:rsidRPr="00673D4B" w:rsidRDefault="0032407E" w:rsidP="0032407E">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не менее 3,8 </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32407E" w:rsidRDefault="0032407E" w:rsidP="0032407E">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мл</w:t>
            </w:r>
          </w:p>
          <w:p w:rsidR="0032407E" w:rsidRDefault="0032407E" w:rsidP="0032407E">
            <w:pPr>
              <w:spacing w:after="0" w:line="240" w:lineRule="auto"/>
              <w:jc w:val="center"/>
              <w:rPr>
                <w:rFonts w:ascii="Times New Roman" w:eastAsia="Times New Roman" w:hAnsi="Times New Roman" w:cs="Times New Roman"/>
                <w:color w:val="000000"/>
                <w:sz w:val="16"/>
                <w:szCs w:val="16"/>
                <w:lang w:eastAsia="ru-RU"/>
              </w:rPr>
            </w:pPr>
          </w:p>
          <w:p w:rsidR="0032407E" w:rsidRPr="00673D4B" w:rsidRDefault="0032407E" w:rsidP="0032407E">
            <w:pPr>
              <w:spacing w:after="0" w:line="240" w:lineRule="auto"/>
              <w:jc w:val="center"/>
              <w:rPr>
                <w:rFonts w:ascii="Times New Roman" w:eastAsia="Times New Roman" w:hAnsi="Times New Roman" w:cs="Times New Roman"/>
                <w:color w:val="000000"/>
                <w:sz w:val="16"/>
                <w:szCs w:val="16"/>
                <w:lang w:eastAsia="ru-RU"/>
              </w:rPr>
            </w:pPr>
          </w:p>
        </w:tc>
        <w:tc>
          <w:tcPr>
            <w:tcW w:w="541" w:type="pct"/>
            <w:tcBorders>
              <w:top w:val="single" w:sz="4" w:space="0" w:color="auto"/>
              <w:left w:val="nil"/>
              <w:bottom w:val="single" w:sz="4" w:space="0" w:color="auto"/>
              <w:right w:val="single" w:sz="4" w:space="0" w:color="auto"/>
            </w:tcBorders>
            <w:shd w:val="clear" w:color="auto" w:fill="auto"/>
          </w:tcPr>
          <w:p w:rsidR="0032407E" w:rsidRPr="0032407E" w:rsidRDefault="0032407E" w:rsidP="0032407E">
            <w:pPr>
              <w:pStyle w:val="af7"/>
              <w:jc w:val="center"/>
              <w:rPr>
                <w:rFonts w:ascii="Times New Roman" w:hAnsi="Times New Roman"/>
                <w:sz w:val="16"/>
                <w:szCs w:val="16"/>
              </w:rPr>
            </w:pPr>
            <w:r w:rsidRPr="0032407E">
              <w:rPr>
                <w:rFonts w:ascii="Times New Roman" w:hAnsi="Times New Roman"/>
                <w:sz w:val="16"/>
                <w:szCs w:val="16"/>
              </w:rPr>
              <w:t>Участник закупки указывает в заявке конкретное значение характеристики</w:t>
            </w:r>
          </w:p>
        </w:tc>
        <w:tc>
          <w:tcPr>
            <w:tcW w:w="36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316"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69"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181" w:type="pct"/>
            <w:tcBorders>
              <w:left w:val="single" w:sz="4" w:space="0" w:color="auto"/>
              <w:right w:val="single" w:sz="4" w:space="0" w:color="auto"/>
            </w:tcBorders>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r>
      <w:tr w:rsidR="0032407E" w:rsidRPr="00673D4B" w:rsidTr="00D520AF">
        <w:trPr>
          <w:trHeight w:val="1020"/>
        </w:trPr>
        <w:tc>
          <w:tcPr>
            <w:tcW w:w="181" w:type="pct"/>
            <w:tcBorders>
              <w:left w:val="single" w:sz="4" w:space="0" w:color="auto"/>
              <w:right w:val="single" w:sz="4" w:space="0" w:color="auto"/>
            </w:tcBorders>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54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36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tcPr>
          <w:p w:rsidR="0032407E" w:rsidRPr="00673D4B" w:rsidRDefault="0032407E" w:rsidP="0032407E">
            <w:pPr>
              <w:spacing w:after="0" w:line="240" w:lineRule="auto"/>
              <w:rPr>
                <w:rFonts w:ascii="Times New Roman" w:eastAsia="Calibri" w:hAnsi="Times New Roman" w:cs="Times New Roman"/>
                <w:color w:val="000000"/>
                <w:sz w:val="16"/>
                <w:szCs w:val="16"/>
                <w:lang w:eastAsia="ru-RU"/>
              </w:rPr>
            </w:pPr>
            <w:r w:rsidRPr="00673D4B">
              <w:rPr>
                <w:rFonts w:ascii="Times New Roman" w:eastAsia="Calibri" w:hAnsi="Times New Roman" w:cs="Times New Roman"/>
                <w:color w:val="000000"/>
                <w:sz w:val="16"/>
                <w:szCs w:val="16"/>
                <w:lang w:eastAsia="ru-RU"/>
              </w:rPr>
              <w:t xml:space="preserve">ДНК-лигаза, общий объем </w:t>
            </w:r>
          </w:p>
        </w:tc>
        <w:tc>
          <w:tcPr>
            <w:tcW w:w="451" w:type="pct"/>
            <w:tcBorders>
              <w:top w:val="single" w:sz="4" w:space="0" w:color="auto"/>
              <w:left w:val="nil"/>
              <w:bottom w:val="single" w:sz="4" w:space="0" w:color="auto"/>
              <w:right w:val="single" w:sz="4" w:space="0" w:color="auto"/>
            </w:tcBorders>
            <w:shd w:val="clear" w:color="auto" w:fill="auto"/>
            <w:vAlign w:val="center"/>
          </w:tcPr>
          <w:p w:rsidR="0032407E" w:rsidRPr="00673D4B" w:rsidRDefault="0032407E" w:rsidP="0032407E">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не менее 1,26 </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32407E" w:rsidRDefault="0032407E" w:rsidP="0032407E">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мл</w:t>
            </w:r>
          </w:p>
          <w:p w:rsidR="0032407E" w:rsidRDefault="0032407E" w:rsidP="0032407E">
            <w:pPr>
              <w:spacing w:after="0" w:line="240" w:lineRule="auto"/>
              <w:jc w:val="center"/>
              <w:rPr>
                <w:rFonts w:ascii="Times New Roman" w:eastAsia="Times New Roman" w:hAnsi="Times New Roman" w:cs="Times New Roman"/>
                <w:color w:val="000000"/>
                <w:sz w:val="16"/>
                <w:szCs w:val="16"/>
                <w:lang w:eastAsia="ru-RU"/>
              </w:rPr>
            </w:pPr>
          </w:p>
          <w:p w:rsidR="0032407E" w:rsidRPr="00673D4B" w:rsidRDefault="0032407E" w:rsidP="0032407E">
            <w:pPr>
              <w:spacing w:after="0" w:line="240" w:lineRule="auto"/>
              <w:jc w:val="center"/>
              <w:rPr>
                <w:rFonts w:ascii="Times New Roman" w:eastAsia="Times New Roman" w:hAnsi="Times New Roman" w:cs="Times New Roman"/>
                <w:color w:val="000000"/>
                <w:sz w:val="16"/>
                <w:szCs w:val="16"/>
                <w:lang w:eastAsia="ru-RU"/>
              </w:rPr>
            </w:pPr>
          </w:p>
        </w:tc>
        <w:tc>
          <w:tcPr>
            <w:tcW w:w="541" w:type="pct"/>
            <w:tcBorders>
              <w:top w:val="single" w:sz="4" w:space="0" w:color="auto"/>
              <w:left w:val="nil"/>
              <w:bottom w:val="single" w:sz="4" w:space="0" w:color="auto"/>
              <w:right w:val="single" w:sz="4" w:space="0" w:color="auto"/>
            </w:tcBorders>
            <w:shd w:val="clear" w:color="auto" w:fill="auto"/>
          </w:tcPr>
          <w:p w:rsidR="0032407E" w:rsidRPr="0032407E" w:rsidRDefault="0032407E" w:rsidP="0032407E">
            <w:pPr>
              <w:pStyle w:val="af7"/>
              <w:jc w:val="center"/>
              <w:rPr>
                <w:rFonts w:ascii="Times New Roman" w:hAnsi="Times New Roman"/>
                <w:sz w:val="16"/>
                <w:szCs w:val="16"/>
              </w:rPr>
            </w:pPr>
            <w:r w:rsidRPr="0032407E">
              <w:rPr>
                <w:rFonts w:ascii="Times New Roman" w:hAnsi="Times New Roman"/>
                <w:sz w:val="16"/>
                <w:szCs w:val="16"/>
              </w:rPr>
              <w:t>Участник закупки указывает в заявке конкретное значение характеристики</w:t>
            </w:r>
          </w:p>
        </w:tc>
        <w:tc>
          <w:tcPr>
            <w:tcW w:w="36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316"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69"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181" w:type="pct"/>
            <w:tcBorders>
              <w:left w:val="single" w:sz="4" w:space="0" w:color="auto"/>
              <w:right w:val="single" w:sz="4" w:space="0" w:color="auto"/>
            </w:tcBorders>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r>
      <w:tr w:rsidR="0032407E" w:rsidRPr="00673D4B" w:rsidTr="00D520AF">
        <w:trPr>
          <w:trHeight w:val="1020"/>
        </w:trPr>
        <w:tc>
          <w:tcPr>
            <w:tcW w:w="181" w:type="pct"/>
            <w:tcBorders>
              <w:left w:val="single" w:sz="4" w:space="0" w:color="auto"/>
              <w:right w:val="single" w:sz="4" w:space="0" w:color="auto"/>
            </w:tcBorders>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54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36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tcPr>
          <w:p w:rsidR="0032407E" w:rsidRPr="00673D4B" w:rsidRDefault="0032407E" w:rsidP="0032407E">
            <w:pPr>
              <w:spacing w:after="0" w:line="240" w:lineRule="auto"/>
              <w:rPr>
                <w:rFonts w:ascii="Times New Roman" w:eastAsia="Calibri" w:hAnsi="Times New Roman" w:cs="Times New Roman"/>
                <w:color w:val="000000"/>
                <w:sz w:val="16"/>
                <w:szCs w:val="16"/>
                <w:lang w:eastAsia="ru-RU"/>
              </w:rPr>
            </w:pPr>
            <w:r w:rsidRPr="0032407E">
              <w:rPr>
                <w:rFonts w:ascii="Times New Roman" w:eastAsia="Calibri" w:hAnsi="Times New Roman" w:cs="Times New Roman"/>
                <w:color w:val="000000"/>
                <w:sz w:val="16"/>
                <w:szCs w:val="16"/>
                <w:lang w:eastAsia="ru-RU"/>
              </w:rPr>
              <w:t xml:space="preserve">2х готовая к использованию смесь для проведения высокоспецифичной ПЦР с горячим стартом, общий объем </w:t>
            </w:r>
          </w:p>
        </w:tc>
        <w:tc>
          <w:tcPr>
            <w:tcW w:w="451" w:type="pct"/>
            <w:tcBorders>
              <w:top w:val="single" w:sz="4" w:space="0" w:color="auto"/>
              <w:left w:val="nil"/>
              <w:bottom w:val="single" w:sz="4" w:space="0" w:color="auto"/>
              <w:right w:val="single" w:sz="4" w:space="0" w:color="auto"/>
            </w:tcBorders>
            <w:shd w:val="clear" w:color="auto" w:fill="auto"/>
            <w:vAlign w:val="center"/>
          </w:tcPr>
          <w:p w:rsidR="0032407E" w:rsidRPr="00673D4B" w:rsidRDefault="0032407E" w:rsidP="0032407E">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не менее 3 </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32407E" w:rsidRDefault="0032407E" w:rsidP="0032407E">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мл</w:t>
            </w:r>
          </w:p>
          <w:p w:rsidR="0032407E" w:rsidRDefault="0032407E" w:rsidP="0032407E">
            <w:pPr>
              <w:spacing w:after="0" w:line="240" w:lineRule="auto"/>
              <w:jc w:val="center"/>
              <w:rPr>
                <w:rFonts w:ascii="Times New Roman" w:eastAsia="Times New Roman" w:hAnsi="Times New Roman" w:cs="Times New Roman"/>
                <w:color w:val="000000"/>
                <w:sz w:val="16"/>
                <w:szCs w:val="16"/>
                <w:lang w:eastAsia="ru-RU"/>
              </w:rPr>
            </w:pPr>
          </w:p>
          <w:p w:rsidR="0032407E" w:rsidRPr="00673D4B" w:rsidRDefault="0032407E" w:rsidP="0032407E">
            <w:pPr>
              <w:spacing w:after="0" w:line="240" w:lineRule="auto"/>
              <w:jc w:val="center"/>
              <w:rPr>
                <w:rFonts w:ascii="Times New Roman" w:eastAsia="Times New Roman" w:hAnsi="Times New Roman" w:cs="Times New Roman"/>
                <w:color w:val="000000"/>
                <w:sz w:val="16"/>
                <w:szCs w:val="16"/>
                <w:lang w:eastAsia="ru-RU"/>
              </w:rPr>
            </w:pPr>
          </w:p>
        </w:tc>
        <w:tc>
          <w:tcPr>
            <w:tcW w:w="541" w:type="pct"/>
            <w:tcBorders>
              <w:top w:val="single" w:sz="4" w:space="0" w:color="auto"/>
              <w:left w:val="nil"/>
              <w:bottom w:val="single" w:sz="4" w:space="0" w:color="auto"/>
              <w:right w:val="single" w:sz="4" w:space="0" w:color="auto"/>
            </w:tcBorders>
            <w:shd w:val="clear" w:color="auto" w:fill="auto"/>
          </w:tcPr>
          <w:p w:rsidR="0032407E" w:rsidRPr="0032407E" w:rsidRDefault="0032407E" w:rsidP="0032407E">
            <w:pPr>
              <w:pStyle w:val="af7"/>
              <w:jc w:val="center"/>
              <w:rPr>
                <w:rFonts w:ascii="Times New Roman" w:hAnsi="Times New Roman"/>
                <w:sz w:val="16"/>
                <w:szCs w:val="16"/>
              </w:rPr>
            </w:pPr>
            <w:r w:rsidRPr="0032407E">
              <w:rPr>
                <w:rFonts w:ascii="Times New Roman" w:hAnsi="Times New Roman"/>
                <w:sz w:val="16"/>
                <w:szCs w:val="16"/>
              </w:rPr>
              <w:t>Участник закупки указывает в заявке конкретное значение характеристики</w:t>
            </w:r>
          </w:p>
        </w:tc>
        <w:tc>
          <w:tcPr>
            <w:tcW w:w="36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316"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69"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181" w:type="pct"/>
            <w:tcBorders>
              <w:left w:val="single" w:sz="4" w:space="0" w:color="auto"/>
              <w:right w:val="single" w:sz="4" w:space="0" w:color="auto"/>
            </w:tcBorders>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70" w:type="pct"/>
            <w:vMerge/>
            <w:tcBorders>
              <w:left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r>
      <w:tr w:rsidR="0032407E" w:rsidRPr="00673D4B" w:rsidTr="00D520AF">
        <w:trPr>
          <w:trHeight w:val="1020"/>
        </w:trPr>
        <w:tc>
          <w:tcPr>
            <w:tcW w:w="181" w:type="pct"/>
            <w:tcBorders>
              <w:left w:val="single" w:sz="4" w:space="0" w:color="auto"/>
              <w:bottom w:val="single" w:sz="4" w:space="0" w:color="auto"/>
              <w:right w:val="single" w:sz="4" w:space="0" w:color="auto"/>
            </w:tcBorders>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540" w:type="pct"/>
            <w:tcBorders>
              <w:left w:val="single" w:sz="4" w:space="0" w:color="auto"/>
              <w:bottom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360" w:type="pct"/>
            <w:tcBorders>
              <w:left w:val="single" w:sz="4" w:space="0" w:color="auto"/>
              <w:bottom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tcPr>
          <w:p w:rsidR="0032407E" w:rsidRPr="00673D4B" w:rsidRDefault="0032407E" w:rsidP="0032407E">
            <w:pPr>
              <w:spacing w:after="0" w:line="240" w:lineRule="auto"/>
              <w:rPr>
                <w:rFonts w:ascii="Times New Roman" w:eastAsia="Calibri" w:hAnsi="Times New Roman" w:cs="Times New Roman"/>
                <w:color w:val="000000"/>
                <w:sz w:val="16"/>
                <w:szCs w:val="16"/>
                <w:lang w:eastAsia="ru-RU"/>
              </w:rPr>
            </w:pPr>
            <w:r w:rsidRPr="00673D4B">
              <w:rPr>
                <w:rFonts w:ascii="Times New Roman" w:eastAsia="Calibri" w:hAnsi="Times New Roman" w:cs="Times New Roman"/>
                <w:color w:val="000000"/>
                <w:sz w:val="16"/>
                <w:szCs w:val="16"/>
                <w:lang w:eastAsia="ru-RU"/>
              </w:rPr>
              <w:t xml:space="preserve">10х смесь праймеров для амплификации библиотек под секвенаторы Illumina, общий объем </w:t>
            </w:r>
          </w:p>
        </w:tc>
        <w:tc>
          <w:tcPr>
            <w:tcW w:w="451" w:type="pct"/>
            <w:tcBorders>
              <w:top w:val="single" w:sz="4" w:space="0" w:color="auto"/>
              <w:left w:val="nil"/>
              <w:bottom w:val="single" w:sz="4" w:space="0" w:color="auto"/>
              <w:right w:val="single" w:sz="4" w:space="0" w:color="auto"/>
            </w:tcBorders>
            <w:shd w:val="clear" w:color="auto" w:fill="auto"/>
            <w:vAlign w:val="center"/>
          </w:tcPr>
          <w:p w:rsidR="0032407E" w:rsidRPr="00673D4B" w:rsidRDefault="0032407E" w:rsidP="0032407E">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не менее 600 </w:t>
            </w:r>
          </w:p>
        </w:tc>
        <w:tc>
          <w:tcPr>
            <w:tcW w:w="314" w:type="pct"/>
            <w:tcBorders>
              <w:top w:val="single" w:sz="4" w:space="0" w:color="auto"/>
              <w:left w:val="nil"/>
              <w:bottom w:val="single" w:sz="4" w:space="0" w:color="auto"/>
              <w:right w:val="single" w:sz="4" w:space="0" w:color="auto"/>
            </w:tcBorders>
            <w:shd w:val="clear" w:color="auto" w:fill="auto"/>
            <w:noWrap/>
            <w:vAlign w:val="bottom"/>
          </w:tcPr>
          <w:p w:rsidR="0032407E" w:rsidRDefault="0032407E" w:rsidP="0032407E">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мкл</w:t>
            </w:r>
          </w:p>
          <w:p w:rsidR="0032407E" w:rsidRDefault="0032407E" w:rsidP="0032407E">
            <w:pPr>
              <w:spacing w:after="0" w:line="240" w:lineRule="auto"/>
              <w:jc w:val="center"/>
              <w:rPr>
                <w:rFonts w:ascii="Times New Roman" w:eastAsia="Times New Roman" w:hAnsi="Times New Roman" w:cs="Times New Roman"/>
                <w:color w:val="000000"/>
                <w:sz w:val="16"/>
                <w:szCs w:val="16"/>
                <w:lang w:eastAsia="ru-RU"/>
              </w:rPr>
            </w:pPr>
          </w:p>
          <w:p w:rsidR="0032407E" w:rsidRPr="00673D4B" w:rsidRDefault="0032407E" w:rsidP="0032407E">
            <w:pPr>
              <w:spacing w:after="0" w:line="240" w:lineRule="auto"/>
              <w:jc w:val="center"/>
              <w:rPr>
                <w:rFonts w:ascii="Times New Roman" w:eastAsia="Times New Roman" w:hAnsi="Times New Roman" w:cs="Times New Roman"/>
                <w:color w:val="000000"/>
                <w:sz w:val="16"/>
                <w:szCs w:val="16"/>
                <w:lang w:eastAsia="ru-RU"/>
              </w:rPr>
            </w:pPr>
          </w:p>
        </w:tc>
        <w:tc>
          <w:tcPr>
            <w:tcW w:w="541" w:type="pct"/>
            <w:tcBorders>
              <w:top w:val="single" w:sz="4" w:space="0" w:color="auto"/>
              <w:left w:val="nil"/>
              <w:bottom w:val="single" w:sz="4" w:space="0" w:color="auto"/>
              <w:right w:val="single" w:sz="4" w:space="0" w:color="auto"/>
            </w:tcBorders>
            <w:shd w:val="clear" w:color="auto" w:fill="auto"/>
          </w:tcPr>
          <w:p w:rsidR="0032407E" w:rsidRPr="0032407E" w:rsidRDefault="0032407E" w:rsidP="0032407E">
            <w:pPr>
              <w:pStyle w:val="af7"/>
              <w:jc w:val="center"/>
              <w:rPr>
                <w:rFonts w:ascii="Times New Roman" w:hAnsi="Times New Roman"/>
                <w:sz w:val="16"/>
                <w:szCs w:val="16"/>
              </w:rPr>
            </w:pPr>
            <w:r w:rsidRPr="0032407E">
              <w:rPr>
                <w:rFonts w:ascii="Times New Roman" w:hAnsi="Times New Roman"/>
                <w:sz w:val="16"/>
                <w:szCs w:val="16"/>
              </w:rPr>
              <w:t>Участник закупки указывает в заявке конкретное значение характеристики</w:t>
            </w:r>
          </w:p>
        </w:tc>
        <w:tc>
          <w:tcPr>
            <w:tcW w:w="360" w:type="pct"/>
            <w:tcBorders>
              <w:left w:val="single" w:sz="4" w:space="0" w:color="auto"/>
              <w:bottom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316" w:type="pct"/>
            <w:tcBorders>
              <w:left w:val="single" w:sz="4" w:space="0" w:color="auto"/>
              <w:bottom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69" w:type="pct"/>
            <w:tcBorders>
              <w:left w:val="single" w:sz="4" w:space="0" w:color="auto"/>
              <w:bottom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181" w:type="pct"/>
            <w:tcBorders>
              <w:left w:val="single" w:sz="4" w:space="0" w:color="auto"/>
              <w:bottom w:val="single" w:sz="4" w:space="0" w:color="auto"/>
              <w:right w:val="single" w:sz="4" w:space="0" w:color="auto"/>
            </w:tcBorders>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70" w:type="pct"/>
            <w:tcBorders>
              <w:left w:val="single" w:sz="4" w:space="0" w:color="auto"/>
              <w:bottom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c>
          <w:tcPr>
            <w:tcW w:w="270" w:type="pct"/>
            <w:tcBorders>
              <w:left w:val="single" w:sz="4" w:space="0" w:color="auto"/>
              <w:bottom w:val="single" w:sz="4" w:space="0" w:color="auto"/>
              <w:right w:val="single" w:sz="4" w:space="0" w:color="auto"/>
            </w:tcBorders>
            <w:vAlign w:val="center"/>
          </w:tcPr>
          <w:p w:rsidR="0032407E" w:rsidRPr="00673D4B" w:rsidRDefault="0032407E" w:rsidP="0032407E">
            <w:pPr>
              <w:spacing w:after="0" w:line="240" w:lineRule="auto"/>
              <w:rPr>
                <w:rFonts w:ascii="Times New Roman" w:eastAsia="Times New Roman" w:hAnsi="Times New Roman" w:cs="Times New Roman"/>
                <w:color w:val="000000"/>
                <w:sz w:val="16"/>
                <w:szCs w:val="16"/>
                <w:lang w:eastAsia="ru-RU"/>
              </w:rPr>
            </w:pPr>
          </w:p>
        </w:tc>
      </w:tr>
    </w:tbl>
    <w:p w:rsidR="00170252" w:rsidRDefault="00170252" w:rsidP="000820E3">
      <w:pPr>
        <w:rPr>
          <w:rFonts w:ascii="Times New Roman" w:hAnsi="Times New Roman" w:cs="Times New Roman"/>
          <w:b/>
          <w:sz w:val="28"/>
          <w:szCs w:val="28"/>
        </w:rPr>
      </w:pPr>
    </w:p>
    <w:sectPr w:rsidR="00170252" w:rsidSect="00673D4B">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B54" w:rsidRDefault="00FC0B54">
      <w:pPr>
        <w:spacing w:after="0" w:line="240" w:lineRule="auto"/>
      </w:pPr>
      <w:r>
        <w:separator/>
      </w:r>
    </w:p>
  </w:endnote>
  <w:endnote w:type="continuationSeparator" w:id="0">
    <w:p w:rsidR="00FC0B54" w:rsidRDefault="00FC0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14C37" w:rsidRDefault="00414C37">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414C37">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414C37">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414C37">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414C37">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9D592C">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414C37">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9D592C">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B54" w:rsidRDefault="00FC0B54">
      <w:pPr>
        <w:spacing w:after="0" w:line="240" w:lineRule="auto"/>
      </w:pPr>
      <w:r>
        <w:separator/>
      </w:r>
    </w:p>
  </w:footnote>
  <w:footnote w:type="continuationSeparator" w:id="0">
    <w:p w:rsidR="00FC0B54" w:rsidRDefault="00FC0B54">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14C37" w:rsidRDefault="00414C37">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14C37" w:rsidRDefault="00414C37">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14C37" w:rsidRDefault="00414C37">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C4F18"/>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07E"/>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14C3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73D4B"/>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D592C"/>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520AF"/>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0B54"/>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CA66C-1179-4699-AE73-9D45F0529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1450</Words>
  <Characters>8267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2026-08-04T06:44:00Z</dcterms:created>
  <dcterms:modified xsi:type="dcterms:W3CDTF">2026-08-04T06:44:00Z</dcterms:modified>
</cp:coreProperties>
</file>