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21.1-03/1090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2315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Посуда и инвентарь для пищеблока (Скалка)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Контаркта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 УИС</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70252" w:rsidRDefault="00170252" w:rsidP="000820E3">
      <w:pPr>
        <w:rPr>
          <w:rFonts w:ascii="Times New Roman" w:hAnsi="Times New Roman" w:cs="Times New Roman"/>
          <w:b/>
          <w:sz w:val="28"/>
          <w:szCs w:val="28"/>
        </w:rPr>
      </w:pPr>
    </w:p>
    <w:tbl>
      <w:tblPr>
        <w:tblStyle w:val="ad"/>
        <w:tblpPr w:leftFromText="180" w:rightFromText="180" w:horzAnchor="margin" w:tblpY="1080"/>
        <w:tblW w:w="15163" w:type="dxa"/>
        <w:tblLook w:val="04A0" w:firstRow="1" w:lastRow="0" w:firstColumn="1" w:lastColumn="0" w:noHBand="0" w:noVBand="1"/>
      </w:tblPr>
      <w:tblGrid>
        <w:gridCol w:w="397"/>
        <w:gridCol w:w="1815"/>
        <w:gridCol w:w="2152"/>
        <w:gridCol w:w="1681"/>
        <w:gridCol w:w="566"/>
        <w:gridCol w:w="2288"/>
        <w:gridCol w:w="646"/>
        <w:gridCol w:w="599"/>
        <w:gridCol w:w="1271"/>
        <w:gridCol w:w="1105"/>
        <w:gridCol w:w="610"/>
        <w:gridCol w:w="1070"/>
        <w:gridCol w:w="963"/>
      </w:tblGrid>
      <w:tr w:rsidR="001041C2" w:rsidRPr="001041C2" w:rsidTr="0085500C">
        <w:trPr>
          <w:trHeight w:val="416"/>
        </w:trPr>
        <w:tc>
          <w:tcPr>
            <w:tcW w:w="397" w:type="dxa"/>
            <w:vMerge w:val="restart"/>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w:t>
            </w:r>
          </w:p>
        </w:tc>
        <w:tc>
          <w:tcPr>
            <w:tcW w:w="1815" w:type="dxa"/>
            <w:vMerge w:val="restart"/>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Наименование</w:t>
            </w:r>
          </w:p>
        </w:tc>
        <w:tc>
          <w:tcPr>
            <w:tcW w:w="6687" w:type="dxa"/>
            <w:gridSpan w:val="4"/>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Технические характеристики</w:t>
            </w:r>
          </w:p>
        </w:tc>
        <w:tc>
          <w:tcPr>
            <w:tcW w:w="646" w:type="dxa"/>
            <w:vMerge w:val="restart"/>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Ед. изм.</w:t>
            </w:r>
          </w:p>
        </w:tc>
        <w:tc>
          <w:tcPr>
            <w:tcW w:w="599" w:type="dxa"/>
            <w:vMerge w:val="restart"/>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Кол-во</w:t>
            </w:r>
          </w:p>
        </w:tc>
        <w:tc>
          <w:tcPr>
            <w:tcW w:w="1271" w:type="dxa"/>
            <w:vMerge w:val="restart"/>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ОКПД2/</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КТРУ</w:t>
            </w:r>
          </w:p>
        </w:tc>
        <w:tc>
          <w:tcPr>
            <w:tcW w:w="1105" w:type="dxa"/>
            <w:vMerge w:val="restart"/>
            <w:shd w:val="clear" w:color="auto" w:fill="FFFF99"/>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Страна</w:t>
            </w:r>
          </w:p>
          <w:p w:rsidR="001041C2" w:rsidRPr="001041C2" w:rsidRDefault="001041C2" w:rsidP="001041C2">
            <w:pPr>
              <w:jc w:val="center"/>
              <w:rPr>
                <w:rFonts w:ascii="Times New Roman" w:eastAsia="Calibri" w:hAnsi="Times New Roman" w:cs="Times New Roman"/>
                <w:b/>
                <w:sz w:val="18"/>
                <w:szCs w:val="18"/>
              </w:rPr>
            </w:pPr>
          </w:p>
        </w:tc>
        <w:tc>
          <w:tcPr>
            <w:tcW w:w="610" w:type="dxa"/>
            <w:vMerge w:val="restart"/>
            <w:shd w:val="clear" w:color="auto" w:fill="FFFF99"/>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НДС</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w:t>
            </w:r>
          </w:p>
        </w:tc>
        <w:tc>
          <w:tcPr>
            <w:tcW w:w="1070" w:type="dxa"/>
            <w:vMerge w:val="restart"/>
            <w:shd w:val="clear" w:color="auto" w:fill="FFFF99"/>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 xml:space="preserve">Цена </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 xml:space="preserve">За ед. </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с НДС</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(руб.)</w:t>
            </w:r>
          </w:p>
        </w:tc>
        <w:tc>
          <w:tcPr>
            <w:tcW w:w="963" w:type="dxa"/>
            <w:vMerge w:val="restart"/>
            <w:shd w:val="clear" w:color="auto" w:fill="FFFF99"/>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Сумма с НДС</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(руб.)</w:t>
            </w: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2152" w:type="dxa"/>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 xml:space="preserve">Наименование </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характеристики</w:t>
            </w:r>
          </w:p>
        </w:tc>
        <w:tc>
          <w:tcPr>
            <w:tcW w:w="1681" w:type="dxa"/>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Значение</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характеристики</w:t>
            </w:r>
          </w:p>
          <w:p w:rsidR="001041C2" w:rsidRPr="001041C2" w:rsidRDefault="001041C2" w:rsidP="001041C2">
            <w:pPr>
              <w:jc w:val="center"/>
              <w:rPr>
                <w:rFonts w:ascii="Times New Roman" w:eastAsia="Calibri" w:hAnsi="Times New Roman" w:cs="Times New Roman"/>
                <w:b/>
                <w:sz w:val="18"/>
                <w:szCs w:val="18"/>
              </w:rPr>
            </w:pPr>
          </w:p>
        </w:tc>
        <w:tc>
          <w:tcPr>
            <w:tcW w:w="566" w:type="dxa"/>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Ед.</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изм.</w:t>
            </w:r>
          </w:p>
        </w:tc>
        <w:tc>
          <w:tcPr>
            <w:tcW w:w="2288" w:type="dxa"/>
            <w:shd w:val="clear" w:color="FFFFFF" w:fill="auto"/>
          </w:tcPr>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 xml:space="preserve">Инструкция по заполнению </w:t>
            </w:r>
          </w:p>
          <w:p w:rsidR="001041C2" w:rsidRPr="001041C2" w:rsidRDefault="001041C2" w:rsidP="001041C2">
            <w:pPr>
              <w:jc w:val="center"/>
              <w:rPr>
                <w:rFonts w:ascii="Times New Roman" w:eastAsia="Calibri" w:hAnsi="Times New Roman" w:cs="Times New Roman"/>
                <w:b/>
                <w:sz w:val="18"/>
                <w:szCs w:val="18"/>
              </w:rPr>
            </w:pPr>
            <w:r w:rsidRPr="001041C2">
              <w:rPr>
                <w:rFonts w:ascii="Times New Roman" w:eastAsia="Calibri" w:hAnsi="Times New Roman" w:cs="Times New Roman"/>
                <w:b/>
                <w:sz w:val="18"/>
                <w:szCs w:val="18"/>
              </w:rPr>
              <w:t>характеристик в заявке</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rPr>
          <w:trHeight w:val="648"/>
        </w:trPr>
        <w:tc>
          <w:tcPr>
            <w:tcW w:w="397" w:type="dxa"/>
            <w:vMerge w:val="restart"/>
          </w:tcPr>
          <w:p w:rsidR="001041C2" w:rsidRPr="001041C2" w:rsidRDefault="001041C2" w:rsidP="001041C2">
            <w:pPr>
              <w:rPr>
                <w:rFonts w:ascii="Calibri" w:eastAsia="Calibri" w:hAnsi="Calibri" w:cs="Times New Roman"/>
              </w:rPr>
            </w:pPr>
            <w:r w:rsidRPr="001041C2">
              <w:rPr>
                <w:rFonts w:ascii="Calibri" w:eastAsia="Calibri" w:hAnsi="Calibri" w:cs="Times New Roman"/>
              </w:rPr>
              <w:t>1</w:t>
            </w:r>
          </w:p>
        </w:tc>
        <w:tc>
          <w:tcPr>
            <w:tcW w:w="1815" w:type="dxa"/>
            <w:vMerge w:val="restart"/>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sz w:val="20"/>
                <w:szCs w:val="20"/>
                <w:shd w:val="clear" w:color="auto" w:fill="FFFFFF"/>
              </w:rPr>
              <w:t>Скалка для теста</w:t>
            </w:r>
          </w:p>
        </w:tc>
        <w:tc>
          <w:tcPr>
            <w:tcW w:w="2152"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Материал</w:t>
            </w:r>
          </w:p>
        </w:tc>
        <w:tc>
          <w:tcPr>
            <w:tcW w:w="1681"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Сталь нержавеющая</w:t>
            </w:r>
          </w:p>
        </w:tc>
        <w:tc>
          <w:tcPr>
            <w:tcW w:w="566" w:type="dxa"/>
          </w:tcPr>
          <w:p w:rsidR="001041C2" w:rsidRPr="001041C2" w:rsidRDefault="001041C2" w:rsidP="001041C2">
            <w:pPr>
              <w:rPr>
                <w:rFonts w:ascii="Calibri" w:eastAsia="Calibri" w:hAnsi="Calibri" w:cs="Times New Roman"/>
              </w:rPr>
            </w:pPr>
          </w:p>
        </w:tc>
        <w:tc>
          <w:tcPr>
            <w:tcW w:w="2288" w:type="dxa"/>
          </w:tcPr>
          <w:p w:rsidR="001041C2" w:rsidRPr="001041C2" w:rsidRDefault="001041C2" w:rsidP="001041C2">
            <w:pPr>
              <w:rPr>
                <w:rFonts w:ascii="Calibri" w:eastAsia="Calibri" w:hAnsi="Calibri" w:cs="Times New Roman"/>
              </w:rPr>
            </w:pPr>
            <w:r w:rsidRPr="001041C2">
              <w:rPr>
                <w:rFonts w:ascii="Times New Roman" w:eastAsia="Calibri" w:hAnsi="Times New Roman" w:cs="Times New Roman"/>
                <w:sz w:val="18"/>
                <w:szCs w:val="18"/>
              </w:rPr>
              <w:t>Значение характеристики не может изменяться участником закупки</w:t>
            </w:r>
          </w:p>
        </w:tc>
        <w:tc>
          <w:tcPr>
            <w:tcW w:w="646" w:type="dxa"/>
            <w:vMerge w:val="restart"/>
          </w:tcPr>
          <w:p w:rsidR="001041C2" w:rsidRPr="001041C2" w:rsidRDefault="001041C2" w:rsidP="001041C2">
            <w:pPr>
              <w:rPr>
                <w:rFonts w:ascii="Calibri" w:eastAsia="Calibri" w:hAnsi="Calibri" w:cs="Times New Roman"/>
              </w:rPr>
            </w:pPr>
            <w:r w:rsidRPr="001041C2">
              <w:rPr>
                <w:rFonts w:ascii="Calibri" w:eastAsia="Calibri" w:hAnsi="Calibri" w:cs="Times New Roman"/>
              </w:rPr>
              <w:t>Шт.</w:t>
            </w:r>
          </w:p>
        </w:tc>
        <w:tc>
          <w:tcPr>
            <w:tcW w:w="599" w:type="dxa"/>
            <w:vMerge w:val="restart"/>
          </w:tcPr>
          <w:p w:rsidR="001041C2" w:rsidRPr="001041C2" w:rsidRDefault="001041C2" w:rsidP="001041C2">
            <w:pPr>
              <w:rPr>
                <w:rFonts w:ascii="Calibri" w:eastAsia="Calibri" w:hAnsi="Calibri" w:cs="Times New Roman"/>
              </w:rPr>
            </w:pPr>
            <w:r w:rsidRPr="001041C2">
              <w:rPr>
                <w:rFonts w:ascii="Calibri" w:eastAsia="Calibri" w:hAnsi="Calibri" w:cs="Times New Roman"/>
              </w:rPr>
              <w:t>2</w:t>
            </w:r>
          </w:p>
        </w:tc>
        <w:tc>
          <w:tcPr>
            <w:tcW w:w="1271" w:type="dxa"/>
            <w:vMerge w:val="restart"/>
          </w:tcPr>
          <w:p w:rsidR="001041C2" w:rsidRPr="001041C2" w:rsidRDefault="001041C2" w:rsidP="001041C2">
            <w:pPr>
              <w:rPr>
                <w:rFonts w:ascii="Times New Roman" w:eastAsia="Calibri" w:hAnsi="Times New Roman" w:cs="Times New Roman"/>
                <w:sz w:val="20"/>
                <w:szCs w:val="20"/>
              </w:rPr>
            </w:pPr>
            <w:r w:rsidRPr="001041C2">
              <w:rPr>
                <w:rFonts w:ascii="Times New Roman" w:eastAsia="Calibri" w:hAnsi="Times New Roman" w:cs="Times New Roman"/>
                <w:sz w:val="18"/>
                <w:szCs w:val="18"/>
              </w:rPr>
              <w:t>25.99.12.112 /16.29.12.000-00000064</w:t>
            </w:r>
          </w:p>
        </w:tc>
        <w:tc>
          <w:tcPr>
            <w:tcW w:w="1105" w:type="dxa"/>
            <w:vMerge w:val="restart"/>
          </w:tcPr>
          <w:p w:rsidR="001041C2" w:rsidRPr="001041C2" w:rsidRDefault="001041C2" w:rsidP="001041C2">
            <w:pPr>
              <w:rPr>
                <w:rFonts w:ascii="Calibri" w:eastAsia="Calibri" w:hAnsi="Calibri" w:cs="Times New Roman"/>
              </w:rPr>
            </w:pPr>
          </w:p>
        </w:tc>
        <w:tc>
          <w:tcPr>
            <w:tcW w:w="610" w:type="dxa"/>
            <w:vMerge w:val="restart"/>
          </w:tcPr>
          <w:p w:rsidR="001041C2" w:rsidRPr="001041C2" w:rsidRDefault="001041C2" w:rsidP="001041C2">
            <w:pPr>
              <w:rPr>
                <w:rFonts w:ascii="Calibri" w:eastAsia="Calibri" w:hAnsi="Calibri" w:cs="Times New Roman"/>
              </w:rPr>
            </w:pPr>
          </w:p>
        </w:tc>
        <w:tc>
          <w:tcPr>
            <w:tcW w:w="1070" w:type="dxa"/>
            <w:vMerge w:val="restart"/>
          </w:tcPr>
          <w:p w:rsidR="001041C2" w:rsidRPr="001041C2" w:rsidRDefault="001041C2" w:rsidP="001041C2">
            <w:pPr>
              <w:rPr>
                <w:rFonts w:ascii="Calibri" w:eastAsia="Calibri" w:hAnsi="Calibri" w:cs="Times New Roman"/>
              </w:rPr>
            </w:pPr>
          </w:p>
        </w:tc>
        <w:tc>
          <w:tcPr>
            <w:tcW w:w="963" w:type="dxa"/>
            <w:vMerge w:val="restart"/>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2152"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Форма</w:t>
            </w:r>
          </w:p>
        </w:tc>
        <w:tc>
          <w:tcPr>
            <w:tcW w:w="1681"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Прямая</w:t>
            </w:r>
          </w:p>
        </w:tc>
        <w:tc>
          <w:tcPr>
            <w:tcW w:w="566" w:type="dxa"/>
          </w:tcPr>
          <w:p w:rsidR="001041C2" w:rsidRPr="001041C2" w:rsidRDefault="001041C2" w:rsidP="001041C2">
            <w:pPr>
              <w:rPr>
                <w:rFonts w:ascii="Calibri" w:eastAsia="Calibri" w:hAnsi="Calibri" w:cs="Times New Roman"/>
              </w:rPr>
            </w:pPr>
          </w:p>
        </w:tc>
        <w:tc>
          <w:tcPr>
            <w:tcW w:w="2288" w:type="dxa"/>
          </w:tcPr>
          <w:p w:rsidR="001041C2" w:rsidRPr="001041C2" w:rsidRDefault="001041C2" w:rsidP="001041C2">
            <w:pPr>
              <w:rPr>
                <w:rFonts w:ascii="Calibri" w:eastAsia="Calibri" w:hAnsi="Calibri" w:cs="Times New Roman"/>
              </w:rPr>
            </w:pPr>
            <w:r w:rsidRPr="001041C2">
              <w:rPr>
                <w:rFonts w:ascii="Times New Roman" w:eastAsia="Calibri" w:hAnsi="Times New Roman" w:cs="Times New Roman"/>
                <w:sz w:val="18"/>
                <w:szCs w:val="18"/>
              </w:rPr>
              <w:t>Значение характеристики не может изменяться участником закупки</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2152"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shd w:val="clear" w:color="auto" w:fill="FFFFFF"/>
              </w:rPr>
              <w:t>Наличие ручек</w:t>
            </w:r>
          </w:p>
        </w:tc>
        <w:tc>
          <w:tcPr>
            <w:tcW w:w="1681"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Нет</w:t>
            </w:r>
          </w:p>
        </w:tc>
        <w:tc>
          <w:tcPr>
            <w:tcW w:w="566" w:type="dxa"/>
          </w:tcPr>
          <w:p w:rsidR="001041C2" w:rsidRPr="001041C2" w:rsidRDefault="001041C2" w:rsidP="001041C2">
            <w:pPr>
              <w:rPr>
                <w:rFonts w:ascii="Calibri" w:eastAsia="Calibri" w:hAnsi="Calibri" w:cs="Times New Roman"/>
              </w:rPr>
            </w:pPr>
          </w:p>
        </w:tc>
        <w:tc>
          <w:tcPr>
            <w:tcW w:w="2288" w:type="dxa"/>
          </w:tcPr>
          <w:p w:rsidR="001041C2" w:rsidRPr="001041C2" w:rsidRDefault="001041C2" w:rsidP="001041C2">
            <w:pPr>
              <w:rPr>
                <w:rFonts w:ascii="Calibri" w:eastAsia="Calibri" w:hAnsi="Calibri" w:cs="Times New Roman"/>
              </w:rPr>
            </w:pPr>
            <w:r w:rsidRPr="001041C2">
              <w:rPr>
                <w:rFonts w:ascii="Times New Roman" w:eastAsia="Calibri" w:hAnsi="Times New Roman" w:cs="Times New Roman"/>
                <w:sz w:val="18"/>
                <w:szCs w:val="18"/>
              </w:rPr>
              <w:t>Значение характеристики не может изменяться участником закупки</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6687" w:type="dxa"/>
            <w:gridSpan w:val="4"/>
            <w:shd w:val="clear" w:color="FFFFFF" w:fill="auto"/>
          </w:tcPr>
          <w:p w:rsidR="001041C2" w:rsidRPr="001041C2" w:rsidRDefault="001041C2" w:rsidP="001041C2">
            <w:pPr>
              <w:rPr>
                <w:rFonts w:ascii="Times New Roman" w:eastAsia="Calibri" w:hAnsi="Times New Roman" w:cs="Times New Roman"/>
                <w:b/>
                <w:sz w:val="18"/>
                <w:szCs w:val="18"/>
              </w:rPr>
            </w:pPr>
            <w:r w:rsidRPr="001041C2">
              <w:rPr>
                <w:rFonts w:ascii="Times New Roman" w:eastAsia="Calibri" w:hAnsi="Times New Roman" w:cs="Times New Roman"/>
                <w:b/>
                <w:sz w:val="18"/>
                <w:szCs w:val="18"/>
              </w:rPr>
              <w:t>Дополнительные характеристики</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2152" w:type="dxa"/>
            <w:shd w:val="clear" w:color="auto" w:fill="auto"/>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Длина рабочей части</w:t>
            </w:r>
          </w:p>
        </w:tc>
        <w:tc>
          <w:tcPr>
            <w:tcW w:w="1681" w:type="dxa"/>
            <w:shd w:val="clear" w:color="auto" w:fill="auto"/>
          </w:tcPr>
          <w:p w:rsidR="001041C2" w:rsidRPr="001041C2" w:rsidRDefault="001041C2" w:rsidP="001041C2">
            <w:pPr>
              <w:jc w:val="center"/>
              <w:rPr>
                <w:rFonts w:ascii="Times New Roman" w:eastAsia="Calibri" w:hAnsi="Times New Roman" w:cs="Times New Roman"/>
              </w:rPr>
            </w:pPr>
            <w:r w:rsidRPr="001041C2">
              <w:rPr>
                <w:rFonts w:ascii="Times New Roman" w:eastAsia="Calibri" w:hAnsi="Times New Roman" w:cs="Times New Roman"/>
              </w:rPr>
              <w:t>600</w:t>
            </w:r>
          </w:p>
        </w:tc>
        <w:tc>
          <w:tcPr>
            <w:tcW w:w="566" w:type="dxa"/>
            <w:shd w:val="clear" w:color="auto" w:fill="auto"/>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мм</w:t>
            </w:r>
          </w:p>
        </w:tc>
        <w:tc>
          <w:tcPr>
            <w:tcW w:w="2288" w:type="dxa"/>
            <w:shd w:val="clear" w:color="auto" w:fill="auto"/>
          </w:tcPr>
          <w:p w:rsidR="001041C2" w:rsidRPr="001041C2" w:rsidRDefault="001041C2" w:rsidP="001041C2">
            <w:pPr>
              <w:rPr>
                <w:rFonts w:ascii="Calibri" w:eastAsia="Calibri" w:hAnsi="Calibri" w:cs="Times New Roman"/>
              </w:rPr>
            </w:pPr>
            <w:r w:rsidRPr="001041C2">
              <w:rPr>
                <w:rFonts w:ascii="Times New Roman" w:eastAsia="Calibri" w:hAnsi="Times New Roman" w:cs="Times New Roman"/>
                <w:sz w:val="18"/>
                <w:szCs w:val="18"/>
              </w:rPr>
              <w:t>Значение характеристики не может изменяться участником закупки</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6687" w:type="dxa"/>
            <w:gridSpan w:val="4"/>
            <w:shd w:val="clear" w:color="auto" w:fill="auto"/>
          </w:tcPr>
          <w:p w:rsidR="001041C2" w:rsidRPr="001041C2" w:rsidRDefault="001041C2" w:rsidP="001041C2">
            <w:pPr>
              <w:rPr>
                <w:rFonts w:ascii="Times New Roman" w:eastAsia="Calibri" w:hAnsi="Times New Roman" w:cs="Times New Roman"/>
                <w:sz w:val="18"/>
                <w:szCs w:val="18"/>
              </w:rPr>
            </w:pPr>
            <w:r w:rsidRPr="001041C2">
              <w:rPr>
                <w:rFonts w:ascii="Times New Roman" w:eastAsia="Calibri" w:hAnsi="Times New Roman" w:cs="Times New Roman"/>
                <w:b/>
                <w:sz w:val="20"/>
                <w:szCs w:val="20"/>
              </w:rPr>
              <w:t>В виду отсутствия данных характеристик в КТРУ, Заказчик определил, дополнительные характеристики в связи</w:t>
            </w:r>
            <w:r w:rsidRPr="001041C2">
              <w:rPr>
                <w:rFonts w:ascii="Times New Roman" w:eastAsia="Calibri" w:hAnsi="Times New Roman" w:cs="Times New Roman"/>
                <w:sz w:val="18"/>
                <w:szCs w:val="18"/>
              </w:rPr>
              <w:t xml:space="preserve"> </w:t>
            </w:r>
            <w:r w:rsidRPr="001041C2">
              <w:rPr>
                <w:rFonts w:ascii="Times New Roman" w:eastAsia="Calibri" w:hAnsi="Times New Roman" w:cs="Times New Roman"/>
                <w:b/>
                <w:sz w:val="20"/>
                <w:szCs w:val="20"/>
              </w:rPr>
              <w:t>с производственной необходимости раскатки больших пластов теста</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2152" w:type="dxa"/>
            <w:shd w:val="clear" w:color="auto" w:fill="auto"/>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Диаметр</w:t>
            </w:r>
          </w:p>
        </w:tc>
        <w:tc>
          <w:tcPr>
            <w:tcW w:w="1681" w:type="dxa"/>
            <w:shd w:val="clear" w:color="auto" w:fill="auto"/>
          </w:tcPr>
          <w:p w:rsidR="001041C2" w:rsidRPr="001041C2" w:rsidRDefault="001041C2" w:rsidP="001041C2">
            <w:pPr>
              <w:jc w:val="center"/>
              <w:rPr>
                <w:rFonts w:ascii="Times New Roman" w:eastAsia="Calibri" w:hAnsi="Times New Roman" w:cs="Times New Roman"/>
              </w:rPr>
            </w:pPr>
            <w:r w:rsidRPr="001041C2">
              <w:rPr>
                <w:rFonts w:ascii="Times New Roman" w:eastAsia="Calibri" w:hAnsi="Times New Roman" w:cs="Times New Roman"/>
              </w:rPr>
              <w:t>32</w:t>
            </w:r>
          </w:p>
        </w:tc>
        <w:tc>
          <w:tcPr>
            <w:tcW w:w="566" w:type="dxa"/>
            <w:shd w:val="clear" w:color="auto" w:fill="auto"/>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мм</w:t>
            </w:r>
          </w:p>
        </w:tc>
        <w:tc>
          <w:tcPr>
            <w:tcW w:w="2288" w:type="dxa"/>
            <w:shd w:val="clear" w:color="auto" w:fill="auto"/>
          </w:tcPr>
          <w:p w:rsidR="001041C2" w:rsidRPr="001041C2" w:rsidRDefault="001041C2" w:rsidP="001041C2">
            <w:pPr>
              <w:rPr>
                <w:rFonts w:ascii="Calibri" w:eastAsia="Calibri" w:hAnsi="Calibri" w:cs="Times New Roman"/>
              </w:rPr>
            </w:pPr>
            <w:r w:rsidRPr="001041C2">
              <w:rPr>
                <w:rFonts w:ascii="Times New Roman" w:eastAsia="Calibri" w:hAnsi="Times New Roman" w:cs="Times New Roman"/>
                <w:sz w:val="18"/>
                <w:szCs w:val="18"/>
              </w:rPr>
              <w:t>Значение характеристики не может изменяться участником закупки</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6687" w:type="dxa"/>
            <w:gridSpan w:val="4"/>
          </w:tcPr>
          <w:p w:rsidR="001041C2" w:rsidRPr="001041C2" w:rsidRDefault="001041C2" w:rsidP="001041C2">
            <w:pPr>
              <w:rPr>
                <w:rFonts w:ascii="Times New Roman" w:eastAsia="Calibri" w:hAnsi="Times New Roman" w:cs="Times New Roman"/>
                <w:sz w:val="18"/>
                <w:szCs w:val="18"/>
                <w:highlight w:val="yellow"/>
              </w:rPr>
            </w:pPr>
            <w:r w:rsidRPr="001041C2">
              <w:rPr>
                <w:rFonts w:ascii="Times New Roman" w:eastAsia="Calibri" w:hAnsi="Times New Roman" w:cs="Times New Roman"/>
                <w:b/>
                <w:sz w:val="20"/>
                <w:szCs w:val="20"/>
              </w:rPr>
              <w:t>В виду отсутствия данных характеристик в КТРУ, Заказчик определил, дополнительные характеристики, которые</w:t>
            </w:r>
            <w:r w:rsidRPr="001041C2">
              <w:rPr>
                <w:rFonts w:ascii="Calibri" w:eastAsia="Calibri" w:hAnsi="Calibri" w:cs="Times New Roman"/>
              </w:rPr>
              <w:t xml:space="preserve"> </w:t>
            </w:r>
            <w:r w:rsidRPr="001041C2">
              <w:rPr>
                <w:rFonts w:ascii="Times New Roman" w:eastAsia="Calibri" w:hAnsi="Times New Roman" w:cs="Times New Roman"/>
                <w:b/>
                <w:sz w:val="20"/>
                <w:szCs w:val="20"/>
              </w:rPr>
              <w:t>обеспечивают оптимальное распределение усилия при раскатке плотных видов теста (песочное, слоеное) и удобство хвата в руке без ручек</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2152"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Цвет</w:t>
            </w:r>
          </w:p>
        </w:tc>
        <w:tc>
          <w:tcPr>
            <w:tcW w:w="1681" w:type="dxa"/>
          </w:tcPr>
          <w:p w:rsidR="001041C2" w:rsidRPr="001041C2" w:rsidRDefault="001041C2" w:rsidP="001041C2">
            <w:pPr>
              <w:rPr>
                <w:rFonts w:ascii="Times New Roman" w:eastAsia="Calibri" w:hAnsi="Times New Roman" w:cs="Times New Roman"/>
              </w:rPr>
            </w:pPr>
            <w:r w:rsidRPr="001041C2">
              <w:rPr>
                <w:rFonts w:ascii="Times New Roman" w:eastAsia="Calibri" w:hAnsi="Times New Roman" w:cs="Times New Roman"/>
              </w:rPr>
              <w:t>серебристый</w:t>
            </w:r>
          </w:p>
        </w:tc>
        <w:tc>
          <w:tcPr>
            <w:tcW w:w="566" w:type="dxa"/>
          </w:tcPr>
          <w:p w:rsidR="001041C2" w:rsidRPr="001041C2" w:rsidRDefault="001041C2" w:rsidP="001041C2">
            <w:pPr>
              <w:rPr>
                <w:rFonts w:ascii="Times New Roman" w:eastAsia="Calibri" w:hAnsi="Times New Roman" w:cs="Times New Roman"/>
              </w:rPr>
            </w:pPr>
          </w:p>
        </w:tc>
        <w:tc>
          <w:tcPr>
            <w:tcW w:w="2288" w:type="dxa"/>
          </w:tcPr>
          <w:p w:rsidR="001041C2" w:rsidRPr="001041C2" w:rsidRDefault="001041C2" w:rsidP="001041C2">
            <w:pPr>
              <w:rPr>
                <w:rFonts w:ascii="Calibri" w:eastAsia="Calibri" w:hAnsi="Calibri" w:cs="Times New Roman"/>
              </w:rPr>
            </w:pPr>
            <w:r w:rsidRPr="001041C2">
              <w:rPr>
                <w:rFonts w:ascii="Times New Roman" w:eastAsia="Calibri" w:hAnsi="Times New Roman" w:cs="Times New Roman"/>
                <w:sz w:val="18"/>
                <w:szCs w:val="18"/>
              </w:rPr>
              <w:t>Значение характеристики не может изменяться участником закупки</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r w:rsidR="001041C2" w:rsidRPr="001041C2" w:rsidTr="0085500C">
        <w:tc>
          <w:tcPr>
            <w:tcW w:w="397" w:type="dxa"/>
            <w:vMerge/>
          </w:tcPr>
          <w:p w:rsidR="001041C2" w:rsidRPr="001041C2" w:rsidRDefault="001041C2" w:rsidP="001041C2">
            <w:pPr>
              <w:rPr>
                <w:rFonts w:ascii="Calibri" w:eastAsia="Calibri" w:hAnsi="Calibri" w:cs="Times New Roman"/>
              </w:rPr>
            </w:pPr>
          </w:p>
        </w:tc>
        <w:tc>
          <w:tcPr>
            <w:tcW w:w="1815" w:type="dxa"/>
            <w:vMerge/>
          </w:tcPr>
          <w:p w:rsidR="001041C2" w:rsidRPr="001041C2" w:rsidRDefault="001041C2" w:rsidP="001041C2">
            <w:pPr>
              <w:rPr>
                <w:rFonts w:ascii="Calibri" w:eastAsia="Calibri" w:hAnsi="Calibri" w:cs="Times New Roman"/>
              </w:rPr>
            </w:pPr>
          </w:p>
        </w:tc>
        <w:tc>
          <w:tcPr>
            <w:tcW w:w="6687" w:type="dxa"/>
            <w:gridSpan w:val="4"/>
          </w:tcPr>
          <w:p w:rsidR="001041C2" w:rsidRPr="001041C2" w:rsidRDefault="001041C2" w:rsidP="001041C2">
            <w:pPr>
              <w:rPr>
                <w:rFonts w:ascii="Calibri" w:eastAsia="Calibri" w:hAnsi="Calibri" w:cs="Times New Roman"/>
                <w:highlight w:val="yellow"/>
              </w:rPr>
            </w:pPr>
            <w:r w:rsidRPr="001041C2">
              <w:rPr>
                <w:rFonts w:ascii="Times New Roman" w:eastAsia="Calibri" w:hAnsi="Times New Roman" w:cs="Times New Roman"/>
                <w:b/>
                <w:sz w:val="20"/>
                <w:szCs w:val="20"/>
              </w:rPr>
              <w:t xml:space="preserve">В виду отсутствия данных характеристик в КТРУ, Заказчик определил, дополнительные характеристики - цвет, который </w:t>
            </w:r>
            <w:r w:rsidRPr="001041C2">
              <w:rPr>
                <w:rFonts w:ascii="Calibri" w:eastAsia="Calibri" w:hAnsi="Calibri" w:cs="Times New Roman"/>
              </w:rPr>
              <w:t xml:space="preserve"> </w:t>
            </w:r>
            <w:r w:rsidRPr="001041C2">
              <w:rPr>
                <w:rFonts w:ascii="Times New Roman" w:eastAsia="Calibri" w:hAnsi="Times New Roman" w:cs="Times New Roman"/>
                <w:b/>
                <w:sz w:val="20"/>
                <w:szCs w:val="20"/>
              </w:rPr>
              <w:t>обусловлен материалом (нержавеющая сталь), обязательный для пищеблоков ЛПУ согласно СанПиН</w:t>
            </w:r>
          </w:p>
        </w:tc>
        <w:tc>
          <w:tcPr>
            <w:tcW w:w="646" w:type="dxa"/>
            <w:vMerge/>
          </w:tcPr>
          <w:p w:rsidR="001041C2" w:rsidRPr="001041C2" w:rsidRDefault="001041C2" w:rsidP="001041C2">
            <w:pPr>
              <w:rPr>
                <w:rFonts w:ascii="Calibri" w:eastAsia="Calibri" w:hAnsi="Calibri" w:cs="Times New Roman"/>
              </w:rPr>
            </w:pPr>
          </w:p>
        </w:tc>
        <w:tc>
          <w:tcPr>
            <w:tcW w:w="599" w:type="dxa"/>
            <w:vMerge/>
          </w:tcPr>
          <w:p w:rsidR="001041C2" w:rsidRPr="001041C2" w:rsidRDefault="001041C2" w:rsidP="001041C2">
            <w:pPr>
              <w:rPr>
                <w:rFonts w:ascii="Calibri" w:eastAsia="Calibri" w:hAnsi="Calibri" w:cs="Times New Roman"/>
              </w:rPr>
            </w:pPr>
          </w:p>
        </w:tc>
        <w:tc>
          <w:tcPr>
            <w:tcW w:w="1271" w:type="dxa"/>
            <w:vMerge/>
          </w:tcPr>
          <w:p w:rsidR="001041C2" w:rsidRPr="001041C2" w:rsidRDefault="001041C2" w:rsidP="001041C2">
            <w:pPr>
              <w:rPr>
                <w:rFonts w:ascii="Calibri" w:eastAsia="Calibri" w:hAnsi="Calibri" w:cs="Times New Roman"/>
              </w:rPr>
            </w:pPr>
          </w:p>
        </w:tc>
        <w:tc>
          <w:tcPr>
            <w:tcW w:w="1105" w:type="dxa"/>
            <w:vMerge/>
          </w:tcPr>
          <w:p w:rsidR="001041C2" w:rsidRPr="001041C2" w:rsidRDefault="001041C2" w:rsidP="001041C2">
            <w:pPr>
              <w:rPr>
                <w:rFonts w:ascii="Calibri" w:eastAsia="Calibri" w:hAnsi="Calibri" w:cs="Times New Roman"/>
              </w:rPr>
            </w:pPr>
          </w:p>
        </w:tc>
        <w:tc>
          <w:tcPr>
            <w:tcW w:w="610" w:type="dxa"/>
            <w:vMerge/>
          </w:tcPr>
          <w:p w:rsidR="001041C2" w:rsidRPr="001041C2" w:rsidRDefault="001041C2" w:rsidP="001041C2">
            <w:pPr>
              <w:rPr>
                <w:rFonts w:ascii="Calibri" w:eastAsia="Calibri" w:hAnsi="Calibri" w:cs="Times New Roman"/>
              </w:rPr>
            </w:pPr>
          </w:p>
        </w:tc>
        <w:tc>
          <w:tcPr>
            <w:tcW w:w="1070" w:type="dxa"/>
            <w:vMerge/>
          </w:tcPr>
          <w:p w:rsidR="001041C2" w:rsidRPr="001041C2" w:rsidRDefault="001041C2" w:rsidP="001041C2">
            <w:pPr>
              <w:rPr>
                <w:rFonts w:ascii="Calibri" w:eastAsia="Calibri" w:hAnsi="Calibri" w:cs="Times New Roman"/>
              </w:rPr>
            </w:pPr>
          </w:p>
        </w:tc>
        <w:tc>
          <w:tcPr>
            <w:tcW w:w="963" w:type="dxa"/>
            <w:vMerge/>
          </w:tcPr>
          <w:p w:rsidR="001041C2" w:rsidRPr="001041C2" w:rsidRDefault="001041C2" w:rsidP="001041C2">
            <w:pPr>
              <w:rPr>
                <w:rFonts w:ascii="Calibri" w:eastAsia="Calibri" w:hAnsi="Calibri" w:cs="Times New Roman"/>
              </w:rPr>
            </w:pPr>
          </w:p>
        </w:tc>
      </w:tr>
    </w:tbl>
    <w:p w:rsidR="001041C2" w:rsidRDefault="001041C2" w:rsidP="000820E3">
      <w:pPr>
        <w:rPr>
          <w:rFonts w:ascii="Times New Roman" w:hAnsi="Times New Roman" w:cs="Times New Roman"/>
          <w:b/>
          <w:sz w:val="28"/>
          <w:szCs w:val="28"/>
        </w:rPr>
      </w:pPr>
    </w:p>
    <w:sectPr w:rsidR="001041C2" w:rsidSect="0060608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C2E" w:rsidRDefault="003B7C2E">
      <w:pPr>
        <w:spacing w:after="0" w:line="240" w:lineRule="auto"/>
      </w:pPr>
      <w:r>
        <w:separator/>
      </w:r>
    </w:p>
  </w:endnote>
  <w:endnote w:type="continuationSeparator" w:id="0">
    <w:p w:rsidR="003B7C2E" w:rsidRDefault="003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152" w:rsidRDefault="00C2315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315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2315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315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315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315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041C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C2E" w:rsidRDefault="003B7C2E">
      <w:pPr>
        <w:spacing w:after="0" w:line="240" w:lineRule="auto"/>
      </w:pPr>
      <w:r>
        <w:separator/>
      </w:r>
    </w:p>
  </w:footnote>
  <w:footnote w:type="continuationSeparator" w:id="0">
    <w:p w:rsidR="003B7C2E" w:rsidRDefault="003B7C2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152" w:rsidRDefault="00C2315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152" w:rsidRDefault="00C2315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3152" w:rsidRDefault="00C2315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1C2"/>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7C2E"/>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06086"/>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23152"/>
    <w:rsid w:val="00C35CC7"/>
    <w:rsid w:val="00C368D3"/>
    <w:rsid w:val="00C41A73"/>
    <w:rsid w:val="00C505E8"/>
    <w:rsid w:val="00C56C90"/>
    <w:rsid w:val="00C618B0"/>
    <w:rsid w:val="00C645BD"/>
    <w:rsid w:val="00C753E1"/>
    <w:rsid w:val="00C77D9B"/>
    <w:rsid w:val="00C81C82"/>
    <w:rsid w:val="00C9583B"/>
    <w:rsid w:val="00CB0DB0"/>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2292-BABA-467B-A806-B4EB40F7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2026-05-19T05:32:00Z</dcterms:created>
  <dcterms:modified xsi:type="dcterms:W3CDTF">2026-05-19T05:32:00Z</dcterms:modified>
</cp:coreProperties>
</file>