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0E0DC8"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14.02.2019</w:t>
            </w:r>
            <w:bookmarkStart w:id="1" w:name="_GoBack"/>
            <w:bookmarkEnd w:id="1"/>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0E0DC8" w:rsidP="00BF2771">
            <w:pPr>
              <w:tabs>
                <w:tab w:val="left" w:pos="7088"/>
              </w:tabs>
              <w:spacing w:after="0"/>
              <w:rPr>
                <w:rFonts w:ascii="Times New Roman" w:hAnsi="Times New Roman" w:cs="Times New Roman"/>
                <w:b/>
                <w:sz w:val="24"/>
                <w:szCs w:val="24"/>
                <w:u w:val="single"/>
              </w:rPr>
            </w:pPr>
            <w:bookmarkStart w:id="2" w:name="РегистрационныйНомер"/>
            <w:r w:rsidRPr="000E0DC8">
              <w:rPr>
                <w:b/>
                <w:sz w:val="24"/>
                <w:szCs w:val="24"/>
              </w:rPr>
              <w:t>05-07/95</w:t>
            </w:r>
            <w:r w:rsidR="00894C5B">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894C5B">
              <w:rPr>
                <w:b/>
                <w:sz w:val="24"/>
                <w:szCs w:val="24"/>
              </w:rPr>
            </w:r>
            <w:r w:rsidR="00894C5B">
              <w:rPr>
                <w:b/>
                <w:sz w:val="24"/>
                <w:szCs w:val="24"/>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F56FFB">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F56FFB">
              <w:rPr>
                <w:rFonts w:ascii="Times New Roman" w:hAnsi="Times New Roman" w:cs="Times New Roman"/>
                <w:i/>
                <w:sz w:val="28"/>
                <w:szCs w:val="28"/>
              </w:rPr>
              <w:t>Поставка изделий медицинского назначения</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F56FFB" w:rsidRPr="008252D7" w:rsidTr="008252D7">
        <w:tc>
          <w:tcPr>
            <w:tcW w:w="4503" w:type="dxa"/>
          </w:tcPr>
          <w:p w:rsidR="00F56FFB" w:rsidRPr="008252D7" w:rsidRDefault="00F56FFB"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F56FFB" w:rsidRPr="008252D7" w:rsidRDefault="00370851" w:rsidP="00EB405A">
            <w:pPr>
              <w:ind w:right="-1"/>
              <w:rPr>
                <w:rFonts w:ascii="Times New Roman" w:hAnsi="Times New Roman"/>
              </w:rPr>
            </w:pPr>
            <w:r>
              <w:rPr>
                <w:rFonts w:ascii="Times New Roman" w:hAnsi="Times New Roman"/>
              </w:rPr>
              <w:t>04</w:t>
            </w:r>
            <w:r w:rsidR="00F56FFB">
              <w:rPr>
                <w:rFonts w:ascii="Times New Roman" w:hAnsi="Times New Roman"/>
              </w:rPr>
              <w:t>.2019</w:t>
            </w:r>
          </w:p>
        </w:tc>
      </w:tr>
      <w:tr w:rsidR="00F56FFB" w:rsidRPr="008252D7" w:rsidTr="008252D7">
        <w:tc>
          <w:tcPr>
            <w:tcW w:w="4503" w:type="dxa"/>
          </w:tcPr>
          <w:p w:rsidR="00F56FFB" w:rsidRPr="008252D7" w:rsidRDefault="00F56FFB"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F56FFB" w:rsidRPr="008252D7" w:rsidRDefault="00F56FFB" w:rsidP="00EB405A">
            <w:pPr>
              <w:ind w:right="-1"/>
              <w:rPr>
                <w:rFonts w:ascii="Times New Roman" w:hAnsi="Times New Roman"/>
              </w:rPr>
            </w:pPr>
            <w:r>
              <w:rPr>
                <w:rFonts w:ascii="Times New Roman" w:hAnsi="Times New Roman"/>
              </w:rPr>
              <w:t xml:space="preserve">Поставка партиями </w:t>
            </w:r>
          </w:p>
        </w:tc>
      </w:tr>
      <w:tr w:rsidR="00F56FFB" w:rsidRPr="008252D7" w:rsidTr="008252D7">
        <w:tc>
          <w:tcPr>
            <w:tcW w:w="4503" w:type="dxa"/>
          </w:tcPr>
          <w:p w:rsidR="00F56FFB" w:rsidRDefault="00F56FFB"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F56FFB" w:rsidRPr="00463A4D" w:rsidRDefault="00F56FFB" w:rsidP="00F56FF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 xml:space="preserve">стоимость товара; </w:t>
            </w:r>
          </w:p>
          <w:p w:rsidR="00F56FFB" w:rsidRPr="00463A4D" w:rsidRDefault="00F56FFB" w:rsidP="00F56FF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стоимость упаковки товара;</w:t>
            </w:r>
          </w:p>
          <w:p w:rsidR="00F56FFB" w:rsidRPr="00463A4D" w:rsidRDefault="00F56FFB" w:rsidP="00F56FF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 xml:space="preserve">стоимость нанесения маркировки на упаковку товара; </w:t>
            </w:r>
          </w:p>
          <w:p w:rsidR="00F56FFB" w:rsidRPr="00463A4D" w:rsidRDefault="00F56FFB" w:rsidP="00F56FF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стоимость транспортировки товара от склада поставщика до склада покупателя, включающая в себя все сопутствующие расходы;</w:t>
            </w:r>
          </w:p>
          <w:p w:rsidR="00F56FFB" w:rsidRPr="00463A4D" w:rsidRDefault="00F56FFB" w:rsidP="00F56FF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F56FFB" w:rsidRPr="008252D7" w:rsidRDefault="00F56FFB" w:rsidP="00EB405A">
            <w:pPr>
              <w:ind w:left="34" w:right="-1" w:firstLine="326"/>
              <w:rPr>
                <w:rFonts w:ascii="Times New Roman" w:hAnsi="Times New Roman"/>
              </w:rPr>
            </w:pPr>
            <w:r w:rsidRPr="00463A4D">
              <w:rPr>
                <w:rFonts w:ascii="Times New Roman" w:hAnsi="Times New Roman"/>
                <w:sz w:val="24"/>
                <w:szCs w:val="24"/>
                <w:lang w:eastAsia="ru-RU"/>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F56FFB" w:rsidRPr="008252D7" w:rsidTr="008252D7">
        <w:tc>
          <w:tcPr>
            <w:tcW w:w="4503" w:type="dxa"/>
          </w:tcPr>
          <w:p w:rsidR="00F56FFB" w:rsidRDefault="00F56FFB"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F56FFB" w:rsidRPr="008252D7" w:rsidRDefault="00F56FFB" w:rsidP="00EB405A">
            <w:pPr>
              <w:ind w:right="-1"/>
              <w:jc w:val="center"/>
              <w:rPr>
                <w:rFonts w:ascii="Times New Roman" w:hAnsi="Times New Roman"/>
              </w:rPr>
            </w:pPr>
            <w:r>
              <w:rPr>
                <w:rFonts w:ascii="Times New Roman" w:hAnsi="Times New Roman"/>
              </w:rPr>
              <w:t>10(десять)</w:t>
            </w:r>
          </w:p>
        </w:tc>
      </w:tr>
      <w:tr w:rsidR="00F56FFB" w:rsidRPr="008252D7" w:rsidTr="008252D7">
        <w:tc>
          <w:tcPr>
            <w:tcW w:w="4503" w:type="dxa"/>
          </w:tcPr>
          <w:p w:rsidR="00F56FFB" w:rsidRDefault="00F56FFB"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F56FFB" w:rsidRPr="008252D7" w:rsidRDefault="00F56FFB" w:rsidP="00EB405A">
            <w:pPr>
              <w:tabs>
                <w:tab w:val="left" w:pos="2050"/>
              </w:tabs>
              <w:ind w:right="-1"/>
              <w:rPr>
                <w:rFonts w:ascii="Times New Roman" w:hAnsi="Times New Roman"/>
              </w:rPr>
            </w:pPr>
            <w:r w:rsidRPr="00463A4D">
              <w:rPr>
                <w:rFonts w:ascii="Times New Roman" w:hAnsi="Times New Roman"/>
                <w:i/>
                <w:sz w:val="24"/>
                <w:szCs w:val="24"/>
                <w:lang w:eastAsia="ru-RU"/>
              </w:rPr>
              <w:t>В течение 5(пяти) рабочих дней с момента поступления заявки от Заказчика</w:t>
            </w:r>
          </w:p>
        </w:tc>
      </w:tr>
      <w:tr w:rsidR="00F56FFB" w:rsidRPr="008252D7" w:rsidTr="008252D7">
        <w:tc>
          <w:tcPr>
            <w:tcW w:w="4503" w:type="dxa"/>
          </w:tcPr>
          <w:p w:rsidR="00F56FFB" w:rsidRDefault="00F56FFB"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F56FFB" w:rsidRPr="008252D7" w:rsidRDefault="00F56FFB" w:rsidP="00EB405A">
            <w:pPr>
              <w:ind w:right="-1"/>
              <w:jc w:val="center"/>
              <w:rPr>
                <w:rFonts w:ascii="Times New Roman" w:hAnsi="Times New Roman"/>
              </w:rPr>
            </w:pPr>
            <w:r w:rsidRPr="00463A4D">
              <w:rPr>
                <w:rFonts w:ascii="Times New Roman" w:hAnsi="Times New Roman"/>
                <w:i/>
                <w:sz w:val="24"/>
                <w:szCs w:val="24"/>
                <w:lang w:eastAsia="ru-RU"/>
              </w:rPr>
              <w:t>Остаточный срок годности товара на момент поставки должен составлять не менее 70%.</w:t>
            </w:r>
          </w:p>
        </w:tc>
      </w:tr>
      <w:tr w:rsidR="00F56FFB" w:rsidRPr="008252D7" w:rsidTr="008252D7">
        <w:tc>
          <w:tcPr>
            <w:tcW w:w="4503" w:type="dxa"/>
          </w:tcPr>
          <w:p w:rsidR="00F56FFB" w:rsidRPr="008252D7" w:rsidRDefault="00F56FFB"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F56FFB" w:rsidRPr="008252D7" w:rsidRDefault="00F56FFB" w:rsidP="00EB405A">
            <w:pPr>
              <w:ind w:right="-1"/>
              <w:rPr>
                <w:rFonts w:ascii="Times New Roman" w:hAnsi="Times New Roman"/>
              </w:rPr>
            </w:pPr>
            <w:r>
              <w:rPr>
                <w:rFonts w:ascii="Times New Roman" w:hAnsi="Times New Roman"/>
              </w:rPr>
              <w:t>Наличие РУ</w:t>
            </w:r>
          </w:p>
        </w:tc>
      </w:tr>
      <w:tr w:rsidR="00F56FFB" w:rsidRPr="008252D7" w:rsidTr="008252D7">
        <w:tc>
          <w:tcPr>
            <w:tcW w:w="4503" w:type="dxa"/>
          </w:tcPr>
          <w:p w:rsidR="00F56FFB" w:rsidRDefault="00F56FFB"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F56FFB" w:rsidRPr="008252D7" w:rsidRDefault="00F56FFB" w:rsidP="00EB405A">
            <w:pPr>
              <w:ind w:right="-1"/>
              <w:rPr>
                <w:rFonts w:ascii="Times New Roman" w:hAnsi="Times New Roman"/>
              </w:rPr>
            </w:pPr>
            <w:r>
              <w:rPr>
                <w:rFonts w:ascii="Times New Roman" w:hAnsi="Times New Roman"/>
              </w:rPr>
              <w:t>В течение 30 рабочих дней с момента подписания УПД, в течение 15 рабочих дней в случае подписания с СМП</w:t>
            </w:r>
          </w:p>
        </w:tc>
      </w:tr>
      <w:tr w:rsidR="00F56FFB" w:rsidRPr="008252D7" w:rsidTr="008252D7">
        <w:tc>
          <w:tcPr>
            <w:tcW w:w="4503" w:type="dxa"/>
          </w:tcPr>
          <w:p w:rsidR="00F56FFB" w:rsidRPr="00204D4E" w:rsidRDefault="00F56FFB"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F56FFB" w:rsidRPr="008252D7" w:rsidRDefault="00370851" w:rsidP="00EB405A">
            <w:pPr>
              <w:ind w:right="-1"/>
              <w:rPr>
                <w:rFonts w:ascii="Times New Roman" w:hAnsi="Times New Roman"/>
              </w:rPr>
            </w:pPr>
            <w:r>
              <w:rPr>
                <w:rFonts w:ascii="Times New Roman" w:hAnsi="Times New Roman"/>
              </w:rPr>
              <w:t>22</w:t>
            </w:r>
            <w:r w:rsidR="00DE19AD">
              <w:rPr>
                <w:rFonts w:ascii="Times New Roman" w:hAnsi="Times New Roman"/>
              </w:rPr>
              <w:t>.02</w:t>
            </w:r>
            <w:r w:rsidR="00F56FFB">
              <w:rPr>
                <w:rFonts w:ascii="Times New Roman" w:hAnsi="Times New Roman"/>
              </w:rPr>
              <w:t>.2019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993"/>
        <w:gridCol w:w="5245"/>
        <w:gridCol w:w="567"/>
        <w:gridCol w:w="852"/>
        <w:gridCol w:w="708"/>
        <w:gridCol w:w="530"/>
      </w:tblGrid>
      <w:tr w:rsidR="00370851" w:rsidRPr="00672F60" w:rsidTr="00672F60">
        <w:trPr>
          <w:trHeight w:val="580"/>
        </w:trPr>
        <w:tc>
          <w:tcPr>
            <w:tcW w:w="353" w:type="pct"/>
            <w:shd w:val="clear" w:color="auto" w:fill="auto"/>
            <w:noWrap/>
            <w:vAlign w:val="center"/>
          </w:tcPr>
          <w:p w:rsidR="00370851" w:rsidRPr="00672F60" w:rsidRDefault="00370851" w:rsidP="00370851">
            <w:pPr>
              <w:spacing w:after="0" w:line="240" w:lineRule="auto"/>
              <w:jc w:val="center"/>
              <w:rPr>
                <w:rFonts w:ascii="Times New Roman" w:eastAsia="Times New Roman" w:hAnsi="Times New Roman" w:cs="Times New Roman"/>
                <w:bCs/>
                <w:lang w:eastAsia="ru-RU"/>
              </w:rPr>
            </w:pPr>
            <w:r w:rsidRPr="00672F60">
              <w:rPr>
                <w:rFonts w:ascii="Times New Roman" w:eastAsia="Times New Roman" w:hAnsi="Times New Roman" w:cs="Times New Roman"/>
                <w:bCs/>
                <w:lang w:eastAsia="ru-RU"/>
              </w:rPr>
              <w:t>№</w:t>
            </w:r>
          </w:p>
        </w:tc>
        <w:tc>
          <w:tcPr>
            <w:tcW w:w="519" w:type="pct"/>
            <w:vAlign w:val="center"/>
          </w:tcPr>
          <w:p w:rsidR="00370851" w:rsidRPr="00672F60" w:rsidRDefault="00370851" w:rsidP="00370851">
            <w:pPr>
              <w:spacing w:after="0" w:line="240" w:lineRule="auto"/>
              <w:jc w:val="center"/>
              <w:rPr>
                <w:rFonts w:ascii="Times New Roman" w:eastAsia="Times New Roman" w:hAnsi="Times New Roman" w:cs="Times New Roman"/>
                <w:bCs/>
                <w:lang w:eastAsia="ru-RU"/>
              </w:rPr>
            </w:pPr>
            <w:r w:rsidRPr="00672F60">
              <w:rPr>
                <w:rFonts w:ascii="Times New Roman" w:eastAsia="Times New Roman" w:hAnsi="Times New Roman" w:cs="Times New Roman"/>
                <w:bCs/>
                <w:lang w:eastAsia="ru-RU"/>
              </w:rPr>
              <w:t>Наименование</w:t>
            </w:r>
          </w:p>
        </w:tc>
        <w:tc>
          <w:tcPr>
            <w:tcW w:w="2740" w:type="pct"/>
            <w:tcBorders>
              <w:right w:val="single" w:sz="4" w:space="0" w:color="auto"/>
            </w:tcBorders>
            <w:shd w:val="clear" w:color="auto" w:fill="auto"/>
            <w:noWrap/>
            <w:vAlign w:val="center"/>
          </w:tcPr>
          <w:p w:rsidR="00370851" w:rsidRPr="00672F60" w:rsidRDefault="00370851" w:rsidP="00370851">
            <w:pPr>
              <w:spacing w:after="0" w:line="240" w:lineRule="auto"/>
              <w:jc w:val="center"/>
              <w:rPr>
                <w:rFonts w:ascii="Times New Roman" w:eastAsia="Times New Roman" w:hAnsi="Times New Roman" w:cs="Times New Roman"/>
                <w:bCs/>
                <w:lang w:eastAsia="ru-RU"/>
              </w:rPr>
            </w:pPr>
            <w:r w:rsidRPr="00672F60">
              <w:rPr>
                <w:rFonts w:ascii="Times New Roman" w:eastAsia="Times New Roman" w:hAnsi="Times New Roman" w:cs="Times New Roman"/>
                <w:bCs/>
                <w:lang w:eastAsia="ru-RU"/>
              </w:rPr>
              <w:t>Технические  характеристики</w:t>
            </w:r>
          </w:p>
        </w:tc>
        <w:tc>
          <w:tcPr>
            <w:tcW w:w="296" w:type="pct"/>
            <w:tcBorders>
              <w:right w:val="single" w:sz="4" w:space="0" w:color="auto"/>
            </w:tcBorders>
          </w:tcPr>
          <w:p w:rsidR="00370851" w:rsidRPr="00672F60" w:rsidRDefault="00370851" w:rsidP="00370851">
            <w:pPr>
              <w:spacing w:after="0" w:line="240" w:lineRule="auto"/>
              <w:jc w:val="center"/>
              <w:rPr>
                <w:rFonts w:ascii="Times New Roman" w:eastAsia="Times New Roman" w:hAnsi="Times New Roman" w:cs="Times New Roman"/>
                <w:bCs/>
                <w:lang w:eastAsia="ru-RU"/>
              </w:rPr>
            </w:pPr>
            <w:proofErr w:type="spellStart"/>
            <w:r w:rsidRPr="00672F60">
              <w:rPr>
                <w:rFonts w:ascii="Times New Roman" w:eastAsia="Times New Roman" w:hAnsi="Times New Roman" w:cs="Times New Roman"/>
                <w:bCs/>
                <w:lang w:eastAsia="ru-RU"/>
              </w:rPr>
              <w:t>Ед.изм</w:t>
            </w:r>
            <w:proofErr w:type="spellEnd"/>
            <w:r w:rsidRPr="00672F60">
              <w:rPr>
                <w:rFonts w:ascii="Times New Roman" w:eastAsia="Times New Roman" w:hAnsi="Times New Roman" w:cs="Times New Roman"/>
                <w:bCs/>
                <w:lang w:eastAsia="ru-RU"/>
              </w:rPr>
              <w:t>.</w:t>
            </w:r>
          </w:p>
        </w:tc>
        <w:tc>
          <w:tcPr>
            <w:tcW w:w="445" w:type="pct"/>
            <w:tcBorders>
              <w:right w:val="single" w:sz="4" w:space="0" w:color="auto"/>
            </w:tcBorders>
          </w:tcPr>
          <w:p w:rsidR="00370851" w:rsidRPr="00672F60" w:rsidRDefault="00370851" w:rsidP="00370851">
            <w:pPr>
              <w:spacing w:after="0" w:line="240" w:lineRule="auto"/>
              <w:jc w:val="center"/>
              <w:rPr>
                <w:rFonts w:ascii="Times New Roman" w:eastAsia="Times New Roman" w:hAnsi="Times New Roman" w:cs="Times New Roman"/>
                <w:bCs/>
                <w:lang w:eastAsia="ru-RU"/>
              </w:rPr>
            </w:pPr>
            <w:r w:rsidRPr="00672F60">
              <w:rPr>
                <w:rFonts w:ascii="Times New Roman" w:eastAsia="Times New Roman" w:hAnsi="Times New Roman" w:cs="Times New Roman"/>
                <w:bCs/>
                <w:lang w:eastAsia="ru-RU"/>
              </w:rPr>
              <w:t>Кол-во</w:t>
            </w:r>
          </w:p>
        </w:tc>
        <w:tc>
          <w:tcPr>
            <w:tcW w:w="370" w:type="pct"/>
            <w:tcBorders>
              <w:right w:val="single" w:sz="4" w:space="0" w:color="auto"/>
            </w:tcBorders>
          </w:tcPr>
          <w:p w:rsidR="00370851" w:rsidRPr="00672F60" w:rsidRDefault="00370851" w:rsidP="00370851">
            <w:pPr>
              <w:spacing w:after="0" w:line="240" w:lineRule="auto"/>
              <w:jc w:val="center"/>
              <w:rPr>
                <w:rFonts w:ascii="Times New Roman" w:eastAsia="Times New Roman" w:hAnsi="Times New Roman" w:cs="Times New Roman"/>
                <w:bCs/>
                <w:highlight w:val="yellow"/>
                <w:lang w:eastAsia="ru-RU"/>
              </w:rPr>
            </w:pPr>
            <w:r w:rsidRPr="00672F60">
              <w:rPr>
                <w:rFonts w:ascii="Times New Roman" w:eastAsia="Times New Roman" w:hAnsi="Times New Roman" w:cs="Times New Roman"/>
                <w:bCs/>
                <w:highlight w:val="yellow"/>
                <w:lang w:eastAsia="ru-RU"/>
              </w:rPr>
              <w:t>Цена за ед. с НДС*</w:t>
            </w:r>
          </w:p>
        </w:tc>
        <w:tc>
          <w:tcPr>
            <w:tcW w:w="277" w:type="pct"/>
            <w:tcBorders>
              <w:right w:val="single" w:sz="4" w:space="0" w:color="auto"/>
            </w:tcBorders>
          </w:tcPr>
          <w:p w:rsidR="00370851" w:rsidRPr="00672F60" w:rsidRDefault="00370851" w:rsidP="00370851">
            <w:pPr>
              <w:spacing w:after="0" w:line="240" w:lineRule="auto"/>
              <w:jc w:val="center"/>
              <w:rPr>
                <w:rFonts w:ascii="Times New Roman" w:eastAsia="Times New Roman" w:hAnsi="Times New Roman" w:cs="Times New Roman"/>
                <w:bCs/>
                <w:highlight w:val="yellow"/>
                <w:lang w:eastAsia="ru-RU"/>
              </w:rPr>
            </w:pPr>
            <w:r w:rsidRPr="00672F60">
              <w:rPr>
                <w:rFonts w:ascii="Times New Roman" w:eastAsia="Times New Roman" w:hAnsi="Times New Roman" w:cs="Times New Roman"/>
                <w:bCs/>
                <w:highlight w:val="yellow"/>
                <w:lang w:eastAsia="ru-RU"/>
              </w:rPr>
              <w:t>Сумма*</w:t>
            </w:r>
          </w:p>
        </w:tc>
      </w:tr>
      <w:tr w:rsidR="00672F60" w:rsidRPr="00672F60" w:rsidTr="00672F60">
        <w:trPr>
          <w:trHeight w:val="535"/>
        </w:trPr>
        <w:tc>
          <w:tcPr>
            <w:tcW w:w="353" w:type="pct"/>
            <w:shd w:val="clear" w:color="auto" w:fill="auto"/>
            <w:noWrap/>
            <w:vAlign w:val="center"/>
          </w:tcPr>
          <w:p w:rsidR="00672F60" w:rsidRPr="00672F60" w:rsidRDefault="00672F60" w:rsidP="00370851">
            <w:pPr>
              <w:spacing w:after="0" w:line="240" w:lineRule="auto"/>
              <w:jc w:val="center"/>
              <w:rPr>
                <w:rFonts w:ascii="Times New Roman" w:eastAsia="Times New Roman" w:hAnsi="Times New Roman" w:cs="Times New Roman"/>
                <w:b/>
                <w:lang w:eastAsia="ru-RU"/>
              </w:rPr>
            </w:pPr>
            <w:r w:rsidRPr="00672F60">
              <w:rPr>
                <w:rFonts w:ascii="Times New Roman" w:eastAsia="Times New Roman" w:hAnsi="Times New Roman" w:cs="Times New Roman"/>
                <w:b/>
                <w:lang w:eastAsia="ru-RU"/>
              </w:rPr>
              <w:t>1</w:t>
            </w:r>
          </w:p>
        </w:tc>
        <w:tc>
          <w:tcPr>
            <w:tcW w:w="519" w:type="pct"/>
          </w:tcPr>
          <w:p w:rsidR="00672F60" w:rsidRPr="00672F60" w:rsidRDefault="00672F60" w:rsidP="00FB1DBB">
            <w:pPr>
              <w:rPr>
                <w:rFonts w:ascii="Times New Roman" w:hAnsi="Times New Roman" w:cs="Times New Roman"/>
              </w:rPr>
            </w:pPr>
            <w:r w:rsidRPr="00672F60">
              <w:rPr>
                <w:rFonts w:ascii="Times New Roman" w:hAnsi="Times New Roman" w:cs="Times New Roman"/>
              </w:rPr>
              <w:t>Имплантат сетчатый полимерный для восстановительной хирургии</w:t>
            </w:r>
          </w:p>
        </w:tc>
        <w:tc>
          <w:tcPr>
            <w:tcW w:w="2740" w:type="pct"/>
            <w:shd w:val="clear" w:color="auto" w:fill="auto"/>
            <w:noWrap/>
            <w:vAlign w:val="bottom"/>
          </w:tcPr>
          <w:p w:rsidR="00672F60" w:rsidRPr="00672F60" w:rsidRDefault="00672F60" w:rsidP="00FB1DBB">
            <w:pPr>
              <w:rPr>
                <w:rFonts w:ascii="Times New Roman" w:hAnsi="Times New Roman" w:cs="Times New Roman"/>
              </w:rPr>
            </w:pPr>
            <w:r w:rsidRPr="00672F60">
              <w:rPr>
                <w:rFonts w:ascii="Times New Roman" w:hAnsi="Times New Roman" w:cs="Times New Roman"/>
              </w:rPr>
              <w:t xml:space="preserve">Почкообразная полипропиленовая сетка с закругленными краями. Структура ткани представляет собой </w:t>
            </w:r>
            <w:proofErr w:type="spellStart"/>
            <w:r w:rsidRPr="00672F60">
              <w:rPr>
                <w:rFonts w:ascii="Times New Roman" w:hAnsi="Times New Roman" w:cs="Times New Roman"/>
              </w:rPr>
              <w:t>простетический</w:t>
            </w:r>
            <w:proofErr w:type="spellEnd"/>
            <w:r w:rsidRPr="00672F60">
              <w:rPr>
                <w:rFonts w:ascii="Times New Roman" w:hAnsi="Times New Roman" w:cs="Times New Roman"/>
              </w:rPr>
              <w:t xml:space="preserve"> трикотаж, изготовленный из </w:t>
            </w:r>
            <w:proofErr w:type="spellStart"/>
            <w:r w:rsidRPr="00672F60">
              <w:rPr>
                <w:rFonts w:ascii="Times New Roman" w:hAnsi="Times New Roman" w:cs="Times New Roman"/>
              </w:rPr>
              <w:t>монофильных</w:t>
            </w:r>
            <w:proofErr w:type="spellEnd"/>
            <w:r w:rsidRPr="00672F60">
              <w:rPr>
                <w:rFonts w:ascii="Times New Roman" w:hAnsi="Times New Roman" w:cs="Times New Roman"/>
              </w:rPr>
              <w:t xml:space="preserve"> волокон. Поверхность сетки имеет титаносодержащее покрытие. Биосовместима. Размер ячейки: 1,0 мм ± 0,2 мм. Диаметр: 21,5 см х 14,0 см, ± 0,3. Удельный вес: 16 г/м</w:t>
            </w:r>
            <w:r w:rsidRPr="00672F60">
              <w:rPr>
                <w:rFonts w:ascii="Times New Roman" w:hAnsi="Times New Roman" w:cs="Times New Roman"/>
                <w:vertAlign w:val="superscript"/>
              </w:rPr>
              <w:t>2</w:t>
            </w:r>
            <w:r w:rsidRPr="00672F60">
              <w:rPr>
                <w:rFonts w:ascii="Times New Roman" w:hAnsi="Times New Roman" w:cs="Times New Roman"/>
              </w:rPr>
              <w:t>, +3/-2 г/м</w:t>
            </w:r>
            <w:r w:rsidRPr="00672F60">
              <w:rPr>
                <w:rFonts w:ascii="Times New Roman" w:hAnsi="Times New Roman" w:cs="Times New Roman"/>
                <w:vertAlign w:val="superscript"/>
              </w:rPr>
              <w:t>2</w:t>
            </w:r>
            <w:r w:rsidRPr="00672F60">
              <w:rPr>
                <w:rFonts w:ascii="Times New Roman" w:hAnsi="Times New Roman" w:cs="Times New Roman"/>
              </w:rPr>
              <w:t xml:space="preserve">. Стерильно, упаковано индивидуально в первичный и вспомогательный мешочек. Прочность на разрыв: </w:t>
            </w:r>
            <w:r w:rsidRPr="00672F60">
              <w:rPr>
                <w:rFonts w:ascii="Times New Roman" w:hAnsi="Times New Roman" w:cs="Times New Roman"/>
              </w:rPr>
              <w:sym w:font="Symbol" w:char="F0B3"/>
            </w:r>
            <w:r w:rsidRPr="00672F60">
              <w:rPr>
                <w:rFonts w:ascii="Times New Roman" w:hAnsi="Times New Roman" w:cs="Times New Roman"/>
              </w:rPr>
              <w:t xml:space="preserve"> 4,5 Н/см (определена с необработанной сеткой). Сетка не содержит никаких растворимых или летучих органических компонентов. </w:t>
            </w:r>
            <w:proofErr w:type="spellStart"/>
            <w:r w:rsidRPr="00672F60">
              <w:rPr>
                <w:rFonts w:ascii="Times New Roman" w:hAnsi="Times New Roman" w:cs="Times New Roman"/>
              </w:rPr>
              <w:t>шт</w:t>
            </w:r>
            <w:proofErr w:type="spellEnd"/>
          </w:p>
        </w:tc>
        <w:tc>
          <w:tcPr>
            <w:tcW w:w="296" w:type="pct"/>
            <w:vAlign w:val="center"/>
          </w:tcPr>
          <w:p w:rsidR="00672F60" w:rsidRPr="00672F60" w:rsidRDefault="00672F60" w:rsidP="00FB1DBB">
            <w:pPr>
              <w:jc w:val="center"/>
              <w:rPr>
                <w:rFonts w:ascii="Times New Roman" w:hAnsi="Times New Roman" w:cs="Times New Roman"/>
              </w:rPr>
            </w:pPr>
            <w:proofErr w:type="spellStart"/>
            <w:r w:rsidRPr="00672F60">
              <w:rPr>
                <w:rFonts w:ascii="Times New Roman" w:hAnsi="Times New Roman" w:cs="Times New Roman"/>
              </w:rPr>
              <w:t>шт</w:t>
            </w:r>
            <w:proofErr w:type="spellEnd"/>
          </w:p>
        </w:tc>
        <w:tc>
          <w:tcPr>
            <w:tcW w:w="445" w:type="pct"/>
            <w:vAlign w:val="center"/>
          </w:tcPr>
          <w:p w:rsidR="00672F60" w:rsidRPr="00672F60" w:rsidRDefault="00672F60" w:rsidP="00FB1DBB">
            <w:pPr>
              <w:jc w:val="center"/>
              <w:rPr>
                <w:rFonts w:ascii="Times New Roman" w:hAnsi="Times New Roman" w:cs="Times New Roman"/>
              </w:rPr>
            </w:pPr>
            <w:r w:rsidRPr="00672F60">
              <w:rPr>
                <w:rFonts w:ascii="Times New Roman" w:hAnsi="Times New Roman" w:cs="Times New Roman"/>
              </w:rPr>
              <w:t>5</w:t>
            </w:r>
          </w:p>
        </w:tc>
        <w:tc>
          <w:tcPr>
            <w:tcW w:w="370" w:type="pct"/>
          </w:tcPr>
          <w:p w:rsidR="00672F60" w:rsidRPr="00672F60" w:rsidRDefault="00672F60" w:rsidP="00370851">
            <w:pPr>
              <w:spacing w:after="0" w:line="240" w:lineRule="auto"/>
              <w:jc w:val="center"/>
              <w:rPr>
                <w:rFonts w:ascii="Times New Roman" w:eastAsia="Times New Roman" w:hAnsi="Times New Roman" w:cs="Times New Roman"/>
                <w:lang w:eastAsia="ru-RU"/>
              </w:rPr>
            </w:pPr>
          </w:p>
        </w:tc>
        <w:tc>
          <w:tcPr>
            <w:tcW w:w="277" w:type="pct"/>
          </w:tcPr>
          <w:p w:rsidR="00672F60" w:rsidRPr="00672F60" w:rsidRDefault="00672F60" w:rsidP="00370851">
            <w:pPr>
              <w:spacing w:after="0" w:line="240" w:lineRule="auto"/>
              <w:jc w:val="center"/>
              <w:rPr>
                <w:rFonts w:ascii="Times New Roman" w:eastAsia="Times New Roman" w:hAnsi="Times New Roman" w:cs="Times New Roman"/>
                <w:lang w:eastAsia="ru-RU"/>
              </w:rPr>
            </w:pPr>
          </w:p>
        </w:tc>
      </w:tr>
      <w:tr w:rsidR="00672F60" w:rsidRPr="00672F60" w:rsidTr="00672F60">
        <w:trPr>
          <w:trHeight w:val="535"/>
        </w:trPr>
        <w:tc>
          <w:tcPr>
            <w:tcW w:w="353" w:type="pct"/>
            <w:shd w:val="clear" w:color="auto" w:fill="auto"/>
            <w:noWrap/>
            <w:vAlign w:val="center"/>
          </w:tcPr>
          <w:p w:rsidR="00672F60" w:rsidRPr="00672F60" w:rsidRDefault="00672F60" w:rsidP="00370851">
            <w:pPr>
              <w:spacing w:after="0" w:line="240" w:lineRule="auto"/>
              <w:jc w:val="center"/>
              <w:rPr>
                <w:rFonts w:ascii="Times New Roman" w:eastAsia="Times New Roman" w:hAnsi="Times New Roman" w:cs="Times New Roman"/>
                <w:b/>
                <w:lang w:eastAsia="ru-RU"/>
              </w:rPr>
            </w:pPr>
            <w:r w:rsidRPr="00672F60">
              <w:rPr>
                <w:rFonts w:ascii="Times New Roman" w:eastAsia="Times New Roman" w:hAnsi="Times New Roman" w:cs="Times New Roman"/>
                <w:b/>
                <w:lang w:eastAsia="ru-RU"/>
              </w:rPr>
              <w:t>2</w:t>
            </w:r>
          </w:p>
        </w:tc>
        <w:tc>
          <w:tcPr>
            <w:tcW w:w="519" w:type="pct"/>
          </w:tcPr>
          <w:p w:rsidR="00672F60" w:rsidRPr="00672F60" w:rsidRDefault="00672F60" w:rsidP="00FB1DBB">
            <w:pPr>
              <w:rPr>
                <w:rFonts w:ascii="Times New Roman" w:hAnsi="Times New Roman" w:cs="Times New Roman"/>
              </w:rPr>
            </w:pPr>
            <w:r w:rsidRPr="00672F60">
              <w:rPr>
                <w:rFonts w:ascii="Times New Roman" w:hAnsi="Times New Roman" w:cs="Times New Roman"/>
              </w:rPr>
              <w:t>Имплантат сетчатый полимерный для восстановительной хирургии</w:t>
            </w:r>
          </w:p>
        </w:tc>
        <w:tc>
          <w:tcPr>
            <w:tcW w:w="2740" w:type="pct"/>
            <w:shd w:val="clear" w:color="auto" w:fill="auto"/>
            <w:noWrap/>
          </w:tcPr>
          <w:p w:rsidR="00672F60" w:rsidRPr="00672F60" w:rsidRDefault="00672F60" w:rsidP="00FB1DBB">
            <w:pPr>
              <w:rPr>
                <w:rFonts w:ascii="Times New Roman" w:hAnsi="Times New Roman" w:cs="Times New Roman"/>
              </w:rPr>
            </w:pPr>
            <w:r w:rsidRPr="00672F60">
              <w:rPr>
                <w:rFonts w:ascii="Times New Roman" w:hAnsi="Times New Roman" w:cs="Times New Roman"/>
              </w:rPr>
              <w:t xml:space="preserve">Почкообразная полипропиленовая сетка с закругленными краями. Структура ткани представляет собой </w:t>
            </w:r>
            <w:proofErr w:type="spellStart"/>
            <w:r w:rsidRPr="00672F60">
              <w:rPr>
                <w:rFonts w:ascii="Times New Roman" w:hAnsi="Times New Roman" w:cs="Times New Roman"/>
              </w:rPr>
              <w:t>простетический</w:t>
            </w:r>
            <w:proofErr w:type="spellEnd"/>
            <w:r w:rsidRPr="00672F60">
              <w:rPr>
                <w:rFonts w:ascii="Times New Roman" w:hAnsi="Times New Roman" w:cs="Times New Roman"/>
              </w:rPr>
              <w:t xml:space="preserve"> трикотаж, изготовленный из </w:t>
            </w:r>
            <w:proofErr w:type="spellStart"/>
            <w:r w:rsidRPr="00672F60">
              <w:rPr>
                <w:rFonts w:ascii="Times New Roman" w:hAnsi="Times New Roman" w:cs="Times New Roman"/>
              </w:rPr>
              <w:t>монофильных</w:t>
            </w:r>
            <w:proofErr w:type="spellEnd"/>
            <w:r w:rsidRPr="00672F60">
              <w:rPr>
                <w:rFonts w:ascii="Times New Roman" w:hAnsi="Times New Roman" w:cs="Times New Roman"/>
              </w:rPr>
              <w:t xml:space="preserve"> волокон. Поверхность сетки имеет титаносодержащее покрытие. Биосовместима. Размер ячейки: 1,0 мм ± 0,2 мм. Диаметр: 23,6 см х 16,0 см, ± 0,3. Удельный вес: 35 г/м</w:t>
            </w:r>
            <w:r w:rsidRPr="00672F60">
              <w:rPr>
                <w:rFonts w:ascii="Times New Roman" w:hAnsi="Times New Roman" w:cs="Times New Roman"/>
                <w:vertAlign w:val="superscript"/>
              </w:rPr>
              <w:t>2</w:t>
            </w:r>
            <w:r w:rsidRPr="00672F60">
              <w:rPr>
                <w:rFonts w:ascii="Times New Roman" w:hAnsi="Times New Roman" w:cs="Times New Roman"/>
              </w:rPr>
              <w:t>, ± 5 г/м</w:t>
            </w:r>
            <w:r w:rsidRPr="00672F60">
              <w:rPr>
                <w:rFonts w:ascii="Times New Roman" w:hAnsi="Times New Roman" w:cs="Times New Roman"/>
                <w:vertAlign w:val="superscript"/>
              </w:rPr>
              <w:t>2</w:t>
            </w:r>
            <w:r w:rsidRPr="00672F60">
              <w:rPr>
                <w:rFonts w:ascii="Times New Roman" w:hAnsi="Times New Roman" w:cs="Times New Roman"/>
              </w:rPr>
              <w:t xml:space="preserve">. Стерильно, упаковано индивидуально в первичный и вспомогательный мешочек. Прочность на разрыв: </w:t>
            </w:r>
            <w:r w:rsidRPr="00672F60">
              <w:rPr>
                <w:rFonts w:ascii="Times New Roman" w:hAnsi="Times New Roman" w:cs="Times New Roman"/>
              </w:rPr>
              <w:sym w:font="Symbol" w:char="F0B3"/>
            </w:r>
            <w:r w:rsidRPr="00672F60">
              <w:rPr>
                <w:rFonts w:ascii="Times New Roman" w:hAnsi="Times New Roman" w:cs="Times New Roman"/>
              </w:rPr>
              <w:t xml:space="preserve"> 4,5 Н/см (определена с необработанной сеткой). Сетка не содержит никаких растворимых или летучих органических компонентов. </w:t>
            </w:r>
            <w:proofErr w:type="spellStart"/>
            <w:r w:rsidRPr="00672F60">
              <w:rPr>
                <w:rFonts w:ascii="Times New Roman" w:hAnsi="Times New Roman" w:cs="Times New Roman"/>
              </w:rPr>
              <w:t>шт</w:t>
            </w:r>
            <w:proofErr w:type="spellEnd"/>
          </w:p>
        </w:tc>
        <w:tc>
          <w:tcPr>
            <w:tcW w:w="296" w:type="pct"/>
            <w:vAlign w:val="center"/>
          </w:tcPr>
          <w:p w:rsidR="00672F60" w:rsidRPr="00672F60" w:rsidRDefault="00672F60" w:rsidP="00FB1DBB">
            <w:pPr>
              <w:jc w:val="center"/>
              <w:rPr>
                <w:rFonts w:ascii="Times New Roman" w:hAnsi="Times New Roman" w:cs="Times New Roman"/>
              </w:rPr>
            </w:pPr>
            <w:proofErr w:type="spellStart"/>
            <w:r w:rsidRPr="00672F60">
              <w:rPr>
                <w:rFonts w:ascii="Times New Roman" w:hAnsi="Times New Roman" w:cs="Times New Roman"/>
              </w:rPr>
              <w:t>шт</w:t>
            </w:r>
            <w:proofErr w:type="spellEnd"/>
          </w:p>
        </w:tc>
        <w:tc>
          <w:tcPr>
            <w:tcW w:w="445" w:type="pct"/>
            <w:vAlign w:val="center"/>
          </w:tcPr>
          <w:p w:rsidR="00672F60" w:rsidRPr="00672F60" w:rsidRDefault="00672F60" w:rsidP="00FB1DBB">
            <w:pPr>
              <w:jc w:val="center"/>
              <w:rPr>
                <w:rFonts w:ascii="Times New Roman" w:hAnsi="Times New Roman" w:cs="Times New Roman"/>
              </w:rPr>
            </w:pPr>
            <w:r w:rsidRPr="00672F60">
              <w:rPr>
                <w:rFonts w:ascii="Times New Roman" w:hAnsi="Times New Roman" w:cs="Times New Roman"/>
              </w:rPr>
              <w:t>20</w:t>
            </w:r>
          </w:p>
        </w:tc>
        <w:tc>
          <w:tcPr>
            <w:tcW w:w="370" w:type="pct"/>
          </w:tcPr>
          <w:p w:rsidR="00672F60" w:rsidRPr="00672F60" w:rsidRDefault="00672F60" w:rsidP="00370851">
            <w:pPr>
              <w:spacing w:after="0" w:line="240" w:lineRule="auto"/>
              <w:jc w:val="center"/>
              <w:rPr>
                <w:rFonts w:ascii="Times New Roman" w:eastAsia="Times New Roman" w:hAnsi="Times New Roman" w:cs="Times New Roman"/>
                <w:lang w:eastAsia="ru-RU"/>
              </w:rPr>
            </w:pPr>
          </w:p>
        </w:tc>
        <w:tc>
          <w:tcPr>
            <w:tcW w:w="277" w:type="pct"/>
          </w:tcPr>
          <w:p w:rsidR="00672F60" w:rsidRPr="00672F60" w:rsidRDefault="00672F60" w:rsidP="00370851">
            <w:pPr>
              <w:spacing w:after="0" w:line="240" w:lineRule="auto"/>
              <w:jc w:val="center"/>
              <w:rPr>
                <w:rFonts w:ascii="Times New Roman" w:eastAsia="Times New Roman" w:hAnsi="Times New Roman" w:cs="Times New Roman"/>
                <w:lang w:eastAsia="ru-RU"/>
              </w:rPr>
            </w:pPr>
          </w:p>
        </w:tc>
      </w:tr>
      <w:tr w:rsidR="00672F60" w:rsidRPr="00672F60" w:rsidTr="00672F60">
        <w:trPr>
          <w:trHeight w:val="535"/>
        </w:trPr>
        <w:tc>
          <w:tcPr>
            <w:tcW w:w="353" w:type="pct"/>
            <w:shd w:val="clear" w:color="auto" w:fill="auto"/>
            <w:noWrap/>
            <w:vAlign w:val="center"/>
          </w:tcPr>
          <w:p w:rsidR="00672F60" w:rsidRPr="00672F60" w:rsidRDefault="00672F60" w:rsidP="00370851">
            <w:pPr>
              <w:spacing w:after="0" w:line="240" w:lineRule="auto"/>
              <w:jc w:val="center"/>
              <w:rPr>
                <w:rFonts w:ascii="Times New Roman" w:eastAsia="Times New Roman" w:hAnsi="Times New Roman" w:cs="Times New Roman"/>
                <w:b/>
                <w:lang w:eastAsia="ru-RU"/>
              </w:rPr>
            </w:pPr>
            <w:r w:rsidRPr="00672F60">
              <w:rPr>
                <w:rFonts w:ascii="Times New Roman" w:eastAsia="Times New Roman" w:hAnsi="Times New Roman" w:cs="Times New Roman"/>
                <w:b/>
                <w:lang w:eastAsia="ru-RU"/>
              </w:rPr>
              <w:t>3</w:t>
            </w:r>
          </w:p>
        </w:tc>
        <w:tc>
          <w:tcPr>
            <w:tcW w:w="519" w:type="pct"/>
          </w:tcPr>
          <w:p w:rsidR="00672F60" w:rsidRPr="00672F60" w:rsidRDefault="00672F60" w:rsidP="00FB1DBB">
            <w:pPr>
              <w:rPr>
                <w:rFonts w:ascii="Times New Roman" w:hAnsi="Times New Roman" w:cs="Times New Roman"/>
              </w:rPr>
            </w:pPr>
            <w:r w:rsidRPr="00672F60">
              <w:rPr>
                <w:rFonts w:ascii="Times New Roman" w:hAnsi="Times New Roman" w:cs="Times New Roman"/>
              </w:rPr>
              <w:t>Имплантат сетчатый полимерный для восстановительной хирургии</w:t>
            </w:r>
          </w:p>
        </w:tc>
        <w:tc>
          <w:tcPr>
            <w:tcW w:w="2740" w:type="pct"/>
            <w:shd w:val="clear" w:color="auto" w:fill="auto"/>
            <w:noWrap/>
          </w:tcPr>
          <w:p w:rsidR="00672F60" w:rsidRPr="00672F60" w:rsidRDefault="00672F60" w:rsidP="00FB1DBB">
            <w:pPr>
              <w:rPr>
                <w:rFonts w:ascii="Times New Roman" w:hAnsi="Times New Roman" w:cs="Times New Roman"/>
              </w:rPr>
            </w:pPr>
            <w:r w:rsidRPr="00672F60">
              <w:rPr>
                <w:rFonts w:ascii="Times New Roman" w:hAnsi="Times New Roman" w:cs="Times New Roman"/>
              </w:rPr>
              <w:t xml:space="preserve">Почкообразная полипропиленовая сетка с закругленными краями. Структура ткани представляет собой </w:t>
            </w:r>
            <w:proofErr w:type="spellStart"/>
            <w:r w:rsidRPr="00672F60">
              <w:rPr>
                <w:rFonts w:ascii="Times New Roman" w:hAnsi="Times New Roman" w:cs="Times New Roman"/>
              </w:rPr>
              <w:t>простетический</w:t>
            </w:r>
            <w:proofErr w:type="spellEnd"/>
            <w:r w:rsidRPr="00672F60">
              <w:rPr>
                <w:rFonts w:ascii="Times New Roman" w:hAnsi="Times New Roman" w:cs="Times New Roman"/>
              </w:rPr>
              <w:t xml:space="preserve"> трикотаж, изготовленный из </w:t>
            </w:r>
            <w:proofErr w:type="spellStart"/>
            <w:r w:rsidRPr="00672F60">
              <w:rPr>
                <w:rFonts w:ascii="Times New Roman" w:hAnsi="Times New Roman" w:cs="Times New Roman"/>
              </w:rPr>
              <w:t>монофильных</w:t>
            </w:r>
            <w:proofErr w:type="spellEnd"/>
            <w:r w:rsidRPr="00672F60">
              <w:rPr>
                <w:rFonts w:ascii="Times New Roman" w:hAnsi="Times New Roman" w:cs="Times New Roman"/>
              </w:rPr>
              <w:t xml:space="preserve"> волокон. Поверхность сетки имеет титаносодержащее покрытие. Биосовместима. Размер ячейки: 1,0 мм ± 0,2 мм. Диаметр: 23,6 см х 16,0 см, ± 0,3. Удельный вес: 16 г/м</w:t>
            </w:r>
            <w:r w:rsidRPr="00672F60">
              <w:rPr>
                <w:rFonts w:ascii="Times New Roman" w:hAnsi="Times New Roman" w:cs="Times New Roman"/>
                <w:vertAlign w:val="superscript"/>
              </w:rPr>
              <w:t>2</w:t>
            </w:r>
            <w:r w:rsidRPr="00672F60">
              <w:rPr>
                <w:rFonts w:ascii="Times New Roman" w:hAnsi="Times New Roman" w:cs="Times New Roman"/>
              </w:rPr>
              <w:t>, +3/-2 г/м</w:t>
            </w:r>
            <w:r w:rsidRPr="00672F60">
              <w:rPr>
                <w:rFonts w:ascii="Times New Roman" w:hAnsi="Times New Roman" w:cs="Times New Roman"/>
                <w:vertAlign w:val="superscript"/>
              </w:rPr>
              <w:t>2</w:t>
            </w:r>
            <w:r w:rsidRPr="00672F60">
              <w:rPr>
                <w:rFonts w:ascii="Times New Roman" w:hAnsi="Times New Roman" w:cs="Times New Roman"/>
              </w:rPr>
              <w:t xml:space="preserve">. Стерильно, упаковано индивидуально в первичный и вспомогательный мешочек. Прочность на разрыв: </w:t>
            </w:r>
            <w:r w:rsidRPr="00672F60">
              <w:rPr>
                <w:rFonts w:ascii="Times New Roman" w:hAnsi="Times New Roman" w:cs="Times New Roman"/>
              </w:rPr>
              <w:sym w:font="Symbol" w:char="F0B3"/>
            </w:r>
            <w:r w:rsidRPr="00672F60">
              <w:rPr>
                <w:rFonts w:ascii="Times New Roman" w:hAnsi="Times New Roman" w:cs="Times New Roman"/>
              </w:rPr>
              <w:t xml:space="preserve"> 4,5 Н/см (определена с необработанной сеткой). Сетка не содержит никаких растворимых или летучих </w:t>
            </w:r>
            <w:r w:rsidRPr="00672F60">
              <w:rPr>
                <w:rFonts w:ascii="Times New Roman" w:hAnsi="Times New Roman" w:cs="Times New Roman"/>
              </w:rPr>
              <w:lastRenderedPageBreak/>
              <w:t xml:space="preserve">органических </w:t>
            </w:r>
            <w:proofErr w:type="spellStart"/>
            <w:r w:rsidRPr="00672F60">
              <w:rPr>
                <w:rFonts w:ascii="Times New Roman" w:hAnsi="Times New Roman" w:cs="Times New Roman"/>
              </w:rPr>
              <w:t>компонентов.шт</w:t>
            </w:r>
            <w:proofErr w:type="spellEnd"/>
          </w:p>
        </w:tc>
        <w:tc>
          <w:tcPr>
            <w:tcW w:w="296" w:type="pct"/>
            <w:vAlign w:val="center"/>
          </w:tcPr>
          <w:p w:rsidR="00672F60" w:rsidRPr="00672F60" w:rsidRDefault="00672F60" w:rsidP="00FB1DBB">
            <w:pPr>
              <w:jc w:val="center"/>
              <w:rPr>
                <w:rFonts w:ascii="Times New Roman" w:hAnsi="Times New Roman" w:cs="Times New Roman"/>
              </w:rPr>
            </w:pPr>
            <w:proofErr w:type="spellStart"/>
            <w:r w:rsidRPr="00672F60">
              <w:rPr>
                <w:rFonts w:ascii="Times New Roman" w:hAnsi="Times New Roman" w:cs="Times New Roman"/>
              </w:rPr>
              <w:lastRenderedPageBreak/>
              <w:t>шт</w:t>
            </w:r>
            <w:proofErr w:type="spellEnd"/>
          </w:p>
        </w:tc>
        <w:tc>
          <w:tcPr>
            <w:tcW w:w="445" w:type="pct"/>
            <w:vAlign w:val="center"/>
          </w:tcPr>
          <w:p w:rsidR="00672F60" w:rsidRPr="00672F60" w:rsidRDefault="00672F60" w:rsidP="00FB1DBB">
            <w:pPr>
              <w:jc w:val="center"/>
              <w:rPr>
                <w:rFonts w:ascii="Times New Roman" w:hAnsi="Times New Roman" w:cs="Times New Roman"/>
              </w:rPr>
            </w:pPr>
            <w:r w:rsidRPr="00672F60">
              <w:rPr>
                <w:rFonts w:ascii="Times New Roman" w:hAnsi="Times New Roman" w:cs="Times New Roman"/>
              </w:rPr>
              <w:t>20</w:t>
            </w:r>
          </w:p>
        </w:tc>
        <w:tc>
          <w:tcPr>
            <w:tcW w:w="370" w:type="pct"/>
          </w:tcPr>
          <w:p w:rsidR="00672F60" w:rsidRPr="00672F60" w:rsidRDefault="00672F60" w:rsidP="00370851">
            <w:pPr>
              <w:spacing w:after="0" w:line="240" w:lineRule="auto"/>
              <w:jc w:val="center"/>
              <w:rPr>
                <w:rFonts w:ascii="Times New Roman" w:eastAsia="Times New Roman" w:hAnsi="Times New Roman" w:cs="Times New Roman"/>
                <w:lang w:eastAsia="ru-RU"/>
              </w:rPr>
            </w:pPr>
          </w:p>
        </w:tc>
        <w:tc>
          <w:tcPr>
            <w:tcW w:w="277" w:type="pct"/>
          </w:tcPr>
          <w:p w:rsidR="00672F60" w:rsidRPr="00672F60" w:rsidRDefault="00672F60" w:rsidP="00370851">
            <w:pPr>
              <w:spacing w:after="0" w:line="240" w:lineRule="auto"/>
              <w:jc w:val="center"/>
              <w:rPr>
                <w:rFonts w:ascii="Times New Roman" w:eastAsia="Times New Roman" w:hAnsi="Times New Roman" w:cs="Times New Roman"/>
                <w:lang w:eastAsia="ru-RU"/>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B50" w:rsidRDefault="005B3B50">
      <w:pPr>
        <w:spacing w:after="0" w:line="240" w:lineRule="auto"/>
      </w:pPr>
      <w:r>
        <w:separator/>
      </w:r>
    </w:p>
  </w:endnote>
  <w:endnote w:type="continuationSeparator" w:id="0">
    <w:p w:rsidR="005B3B50" w:rsidRDefault="005B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E0DC8">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5B3B50">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0E0DC8">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B50" w:rsidRDefault="005B3B50">
      <w:pPr>
        <w:spacing w:after="0" w:line="240" w:lineRule="auto"/>
      </w:pPr>
      <w:r>
        <w:separator/>
      </w:r>
    </w:p>
  </w:footnote>
  <w:footnote w:type="continuationSeparator" w:id="0">
    <w:p w:rsidR="005B3B50" w:rsidRDefault="005B3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F676A57"/>
    <w:multiLevelType w:val="hybridMultilevel"/>
    <w:tmpl w:val="B6601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E01E5"/>
    <w:multiLevelType w:val="hybridMultilevel"/>
    <w:tmpl w:val="C20AB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FA6790D"/>
    <w:multiLevelType w:val="hybridMultilevel"/>
    <w:tmpl w:val="7E669CA4"/>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76AB"/>
    <w:rsid w:val="000C04D6"/>
    <w:rsid w:val="000C181F"/>
    <w:rsid w:val="000D60FE"/>
    <w:rsid w:val="000E0DC8"/>
    <w:rsid w:val="000E78CD"/>
    <w:rsid w:val="000F411A"/>
    <w:rsid w:val="00104CC6"/>
    <w:rsid w:val="00111C41"/>
    <w:rsid w:val="0011217D"/>
    <w:rsid w:val="001233FC"/>
    <w:rsid w:val="001450A2"/>
    <w:rsid w:val="00145A39"/>
    <w:rsid w:val="0015409D"/>
    <w:rsid w:val="001570CF"/>
    <w:rsid w:val="0016689A"/>
    <w:rsid w:val="00182395"/>
    <w:rsid w:val="0019152C"/>
    <w:rsid w:val="00192794"/>
    <w:rsid w:val="00195CA6"/>
    <w:rsid w:val="001C3568"/>
    <w:rsid w:val="001E2F36"/>
    <w:rsid w:val="001F575C"/>
    <w:rsid w:val="00204D4E"/>
    <w:rsid w:val="0021224E"/>
    <w:rsid w:val="002163C8"/>
    <w:rsid w:val="00221C8B"/>
    <w:rsid w:val="002329D0"/>
    <w:rsid w:val="002420F4"/>
    <w:rsid w:val="00251D64"/>
    <w:rsid w:val="00255BA3"/>
    <w:rsid w:val="00262242"/>
    <w:rsid w:val="002807B9"/>
    <w:rsid w:val="002824B6"/>
    <w:rsid w:val="002A1986"/>
    <w:rsid w:val="002A657B"/>
    <w:rsid w:val="002B12E3"/>
    <w:rsid w:val="002C2CE3"/>
    <w:rsid w:val="002C473B"/>
    <w:rsid w:val="002E6D4A"/>
    <w:rsid w:val="002F1377"/>
    <w:rsid w:val="002F2BED"/>
    <w:rsid w:val="002F5BC1"/>
    <w:rsid w:val="002F6D7C"/>
    <w:rsid w:val="0031098C"/>
    <w:rsid w:val="00324FCD"/>
    <w:rsid w:val="003336FF"/>
    <w:rsid w:val="00341AFA"/>
    <w:rsid w:val="00343ED9"/>
    <w:rsid w:val="00344402"/>
    <w:rsid w:val="00347F84"/>
    <w:rsid w:val="00367146"/>
    <w:rsid w:val="00370851"/>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B3B50"/>
    <w:rsid w:val="005F153F"/>
    <w:rsid w:val="00623487"/>
    <w:rsid w:val="006420B2"/>
    <w:rsid w:val="00642D06"/>
    <w:rsid w:val="006474B5"/>
    <w:rsid w:val="00650AB9"/>
    <w:rsid w:val="00672F60"/>
    <w:rsid w:val="00680267"/>
    <w:rsid w:val="00680B51"/>
    <w:rsid w:val="00692F2A"/>
    <w:rsid w:val="006B558D"/>
    <w:rsid w:val="006C4866"/>
    <w:rsid w:val="006C6485"/>
    <w:rsid w:val="006E055D"/>
    <w:rsid w:val="006E3956"/>
    <w:rsid w:val="006E4D75"/>
    <w:rsid w:val="006F556E"/>
    <w:rsid w:val="0071128E"/>
    <w:rsid w:val="00735AB0"/>
    <w:rsid w:val="0074516E"/>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64265"/>
    <w:rsid w:val="00971FDB"/>
    <w:rsid w:val="009840D8"/>
    <w:rsid w:val="00991266"/>
    <w:rsid w:val="009938B0"/>
    <w:rsid w:val="009A2C92"/>
    <w:rsid w:val="009D1527"/>
    <w:rsid w:val="009E0E6A"/>
    <w:rsid w:val="009E14D4"/>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4019"/>
    <w:rsid w:val="00B33706"/>
    <w:rsid w:val="00B4545B"/>
    <w:rsid w:val="00B61169"/>
    <w:rsid w:val="00B664DC"/>
    <w:rsid w:val="00B666D7"/>
    <w:rsid w:val="00B66D35"/>
    <w:rsid w:val="00B67E6D"/>
    <w:rsid w:val="00B77DAE"/>
    <w:rsid w:val="00B8743B"/>
    <w:rsid w:val="00BA5FF8"/>
    <w:rsid w:val="00BC2494"/>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FD"/>
    <w:rsid w:val="00DE19AD"/>
    <w:rsid w:val="00E02EB4"/>
    <w:rsid w:val="00E06D2F"/>
    <w:rsid w:val="00E23D7F"/>
    <w:rsid w:val="00E70CD9"/>
    <w:rsid w:val="00E961F8"/>
    <w:rsid w:val="00ED2F34"/>
    <w:rsid w:val="00EE2E62"/>
    <w:rsid w:val="00EE4AA9"/>
    <w:rsid w:val="00EF093D"/>
    <w:rsid w:val="00F27547"/>
    <w:rsid w:val="00F2794C"/>
    <w:rsid w:val="00F374E2"/>
    <w:rsid w:val="00F43A9A"/>
    <w:rsid w:val="00F52E6A"/>
    <w:rsid w:val="00F56FFB"/>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rsid w:val="00DD6DFD"/>
    <w:rPr>
      <w:rFonts w:ascii="Times New Roman" w:eastAsia="Times New Roman" w:hAnsi="Times New Roman" w:cs="Times New Roman"/>
      <w:b/>
      <w:bCs/>
      <w:kern w:val="36"/>
      <w:sz w:val="48"/>
      <w:szCs w:val="48"/>
      <w:lang w:eastAsia="ru-RU"/>
    </w:rPr>
  </w:style>
  <w:style w:type="character" w:styleId="ae">
    <w:name w:val="Hyperlink"/>
    <w:basedOn w:val="a1"/>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numbering" w:customStyle="1" w:styleId="12">
    <w:name w:val="Нет списка1"/>
    <w:next w:val="a3"/>
    <w:semiHidden/>
    <w:rsid w:val="00370851"/>
  </w:style>
  <w:style w:type="paragraph" w:styleId="af8">
    <w:name w:val="Body Text"/>
    <w:basedOn w:val="a0"/>
    <w:link w:val="af9"/>
    <w:rsid w:val="00370851"/>
    <w:pPr>
      <w:spacing w:after="0" w:line="240" w:lineRule="auto"/>
    </w:pPr>
    <w:rPr>
      <w:rFonts w:ascii="Times New Roman" w:eastAsia="Times New Roman" w:hAnsi="Times New Roman" w:cs="Times New Roman"/>
      <w:szCs w:val="20"/>
      <w:lang w:eastAsia="ru-RU"/>
    </w:rPr>
  </w:style>
  <w:style w:type="character" w:customStyle="1" w:styleId="af9">
    <w:name w:val="Основной текст Знак"/>
    <w:basedOn w:val="a1"/>
    <w:link w:val="af8"/>
    <w:rsid w:val="00370851"/>
    <w:rPr>
      <w:rFonts w:ascii="Times New Roman" w:eastAsia="Times New Roman" w:hAnsi="Times New Roman" w:cs="Times New Roman"/>
      <w:szCs w:val="20"/>
      <w:lang w:eastAsia="ru-RU"/>
    </w:rPr>
  </w:style>
  <w:style w:type="table" w:customStyle="1" w:styleId="13">
    <w:name w:val="Сетка таблицы1"/>
    <w:basedOn w:val="a2"/>
    <w:next w:val="ad"/>
    <w:rsid w:val="00370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2"/>
    <w:rsid w:val="00370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70851"/>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110">
    <w:name w:val="Знак1 Знак Знак Знак1"/>
    <w:basedOn w:val="a0"/>
    <w:rsid w:val="00370851"/>
    <w:pPr>
      <w:spacing w:after="160" w:line="240" w:lineRule="exact"/>
    </w:pPr>
    <w:rPr>
      <w:rFonts w:ascii="Verdana" w:eastAsia="Times New Roman" w:hAnsi="Verdana" w:cs="Times New Roman"/>
      <w:sz w:val="24"/>
      <w:szCs w:val="24"/>
      <w:lang w:val="en-US"/>
    </w:rPr>
  </w:style>
  <w:style w:type="paragraph" w:customStyle="1" w:styleId="afa">
    <w:name w:val="Знак Знак Знак Знак Знак Знак Знак"/>
    <w:basedOn w:val="a0"/>
    <w:rsid w:val="00370851"/>
    <w:pPr>
      <w:spacing w:before="100" w:beforeAutospacing="1" w:after="100" w:afterAutospacing="1" w:line="240" w:lineRule="auto"/>
    </w:pPr>
    <w:rPr>
      <w:rFonts w:ascii="Tahoma" w:eastAsia="Times New Roman" w:hAnsi="Tahoma" w:cs="Times New Roman"/>
      <w:sz w:val="20"/>
      <w:szCs w:val="20"/>
      <w:lang w:val="en-US"/>
    </w:rPr>
  </w:style>
  <w:style w:type="paragraph" w:styleId="afb">
    <w:name w:val="Revision"/>
    <w:hidden/>
    <w:uiPriority w:val="99"/>
    <w:semiHidden/>
    <w:rsid w:val="003708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rsid w:val="00DD6DFD"/>
    <w:rPr>
      <w:rFonts w:ascii="Times New Roman" w:eastAsia="Times New Roman" w:hAnsi="Times New Roman" w:cs="Times New Roman"/>
      <w:b/>
      <w:bCs/>
      <w:kern w:val="36"/>
      <w:sz w:val="48"/>
      <w:szCs w:val="48"/>
      <w:lang w:eastAsia="ru-RU"/>
    </w:rPr>
  </w:style>
  <w:style w:type="character" w:styleId="ae">
    <w:name w:val="Hyperlink"/>
    <w:basedOn w:val="a1"/>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numbering" w:customStyle="1" w:styleId="12">
    <w:name w:val="Нет списка1"/>
    <w:next w:val="a3"/>
    <w:semiHidden/>
    <w:rsid w:val="00370851"/>
  </w:style>
  <w:style w:type="paragraph" w:styleId="af8">
    <w:name w:val="Body Text"/>
    <w:basedOn w:val="a0"/>
    <w:link w:val="af9"/>
    <w:rsid w:val="00370851"/>
    <w:pPr>
      <w:spacing w:after="0" w:line="240" w:lineRule="auto"/>
    </w:pPr>
    <w:rPr>
      <w:rFonts w:ascii="Times New Roman" w:eastAsia="Times New Roman" w:hAnsi="Times New Roman" w:cs="Times New Roman"/>
      <w:szCs w:val="20"/>
      <w:lang w:eastAsia="ru-RU"/>
    </w:rPr>
  </w:style>
  <w:style w:type="character" w:customStyle="1" w:styleId="af9">
    <w:name w:val="Основной текст Знак"/>
    <w:basedOn w:val="a1"/>
    <w:link w:val="af8"/>
    <w:rsid w:val="00370851"/>
    <w:rPr>
      <w:rFonts w:ascii="Times New Roman" w:eastAsia="Times New Roman" w:hAnsi="Times New Roman" w:cs="Times New Roman"/>
      <w:szCs w:val="20"/>
      <w:lang w:eastAsia="ru-RU"/>
    </w:rPr>
  </w:style>
  <w:style w:type="table" w:customStyle="1" w:styleId="13">
    <w:name w:val="Сетка таблицы1"/>
    <w:basedOn w:val="a2"/>
    <w:next w:val="ad"/>
    <w:rsid w:val="00370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2"/>
    <w:rsid w:val="00370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70851"/>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110">
    <w:name w:val="Знак1 Знак Знак Знак1"/>
    <w:basedOn w:val="a0"/>
    <w:rsid w:val="00370851"/>
    <w:pPr>
      <w:spacing w:after="160" w:line="240" w:lineRule="exact"/>
    </w:pPr>
    <w:rPr>
      <w:rFonts w:ascii="Verdana" w:eastAsia="Times New Roman" w:hAnsi="Verdana" w:cs="Times New Roman"/>
      <w:sz w:val="24"/>
      <w:szCs w:val="24"/>
      <w:lang w:val="en-US"/>
    </w:rPr>
  </w:style>
  <w:style w:type="paragraph" w:customStyle="1" w:styleId="afa">
    <w:name w:val="Знак Знак Знак Знак Знак Знак Знак"/>
    <w:basedOn w:val="a0"/>
    <w:rsid w:val="00370851"/>
    <w:pPr>
      <w:spacing w:before="100" w:beforeAutospacing="1" w:after="100" w:afterAutospacing="1" w:line="240" w:lineRule="auto"/>
    </w:pPr>
    <w:rPr>
      <w:rFonts w:ascii="Tahoma" w:eastAsia="Times New Roman" w:hAnsi="Tahoma" w:cs="Times New Roman"/>
      <w:sz w:val="20"/>
      <w:szCs w:val="20"/>
      <w:lang w:val="en-US"/>
    </w:rPr>
  </w:style>
  <w:style w:type="paragraph" w:styleId="afb">
    <w:name w:val="Revision"/>
    <w:hidden/>
    <w:uiPriority w:val="99"/>
    <w:semiHidden/>
    <w:rsid w:val="00370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737746188">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DC73F-4C90-4003-BE9A-9ECC68E4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3</cp:revision>
  <cp:lastPrinted>2018-01-19T15:25:00Z</cp:lastPrinted>
  <dcterms:created xsi:type="dcterms:W3CDTF">2019-02-13T12:45:00Z</dcterms:created>
  <dcterms:modified xsi:type="dcterms:W3CDTF">2019-02-14T06:49:00Z</dcterms:modified>
</cp:coreProperties>
</file>